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6EFFAC" w14:textId="19D178FB" w:rsidR="0092768A" w:rsidRPr="00891152" w:rsidRDefault="0092768A" w:rsidP="00A5001A">
      <w:pPr>
        <w:spacing w:after="120"/>
        <w:jc w:val="center"/>
        <w:rPr>
          <w:b/>
          <w:szCs w:val="22"/>
        </w:rPr>
      </w:pPr>
      <w:r w:rsidRPr="00891152">
        <w:rPr>
          <w:rFonts w:cs="Arial"/>
          <w:noProof/>
          <w:sz w:val="20"/>
          <w:szCs w:val="20"/>
        </w:rPr>
        <w:drawing>
          <wp:anchor distT="0" distB="0" distL="114300" distR="114300" simplePos="0" relativeHeight="251733504" behindDoc="1" locked="0" layoutInCell="1" allowOverlap="1" wp14:anchorId="1DC1E28B" wp14:editId="141B0669">
            <wp:simplePos x="0" y="0"/>
            <wp:positionH relativeFrom="column">
              <wp:posOffset>2458720</wp:posOffset>
            </wp:positionH>
            <wp:positionV relativeFrom="paragraph">
              <wp:posOffset>161290</wp:posOffset>
            </wp:positionV>
            <wp:extent cx="922655" cy="1078865"/>
            <wp:effectExtent l="0" t="0" r="0" b="0"/>
            <wp:wrapTight wrapText="bothSides">
              <wp:wrapPolygon edited="0">
                <wp:start x="0" y="0"/>
                <wp:lineTo x="0" y="20850"/>
                <wp:lineTo x="20812" y="20850"/>
                <wp:lineTo x="20812" y="0"/>
                <wp:lineTo x="0" y="0"/>
              </wp:wrapPolygon>
            </wp:wrapTight>
            <wp:docPr id="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922655" cy="1078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91152">
        <w:rPr>
          <w:rFonts w:cs="Arial"/>
          <w:b/>
          <w:noProof/>
          <w:sz w:val="20"/>
          <w:szCs w:val="20"/>
        </w:rPr>
        <w:drawing>
          <wp:anchor distT="0" distB="0" distL="114300" distR="114300" simplePos="0" relativeHeight="251731456" behindDoc="1" locked="0" layoutInCell="1" allowOverlap="1" wp14:anchorId="3E8ACCA7" wp14:editId="33AB8F85">
            <wp:simplePos x="0" y="0"/>
            <wp:positionH relativeFrom="column">
              <wp:posOffset>-20320</wp:posOffset>
            </wp:positionH>
            <wp:positionV relativeFrom="paragraph">
              <wp:posOffset>167640</wp:posOffset>
            </wp:positionV>
            <wp:extent cx="733425" cy="1397635"/>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0"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07534C78" w14:textId="5E7CBD4E" w:rsidR="0092768A" w:rsidRPr="00891152" w:rsidRDefault="0092768A" w:rsidP="00A5001A">
      <w:pPr>
        <w:spacing w:after="120"/>
        <w:jc w:val="center"/>
        <w:rPr>
          <w:b/>
          <w:szCs w:val="22"/>
        </w:rPr>
      </w:pPr>
    </w:p>
    <w:p w14:paraId="21A9490C" w14:textId="43533D10" w:rsidR="0092768A" w:rsidRPr="00891152" w:rsidRDefault="0092768A" w:rsidP="0092768A">
      <w:pPr>
        <w:tabs>
          <w:tab w:val="left" w:pos="1184"/>
          <w:tab w:val="center" w:pos="2025"/>
        </w:tabs>
        <w:spacing w:after="120"/>
        <w:rPr>
          <w:b/>
          <w:szCs w:val="22"/>
        </w:rPr>
      </w:pPr>
      <w:r w:rsidRPr="00891152">
        <w:rPr>
          <w:b/>
          <w:szCs w:val="22"/>
        </w:rPr>
        <w:tab/>
      </w:r>
      <w:r w:rsidRPr="00891152">
        <w:rPr>
          <w:b/>
          <w:szCs w:val="22"/>
        </w:rPr>
        <w:tab/>
      </w:r>
    </w:p>
    <w:p w14:paraId="766426B3" w14:textId="77777777" w:rsidR="0092768A" w:rsidRPr="00891152" w:rsidRDefault="0092768A" w:rsidP="00A5001A">
      <w:pPr>
        <w:spacing w:after="120"/>
        <w:jc w:val="center"/>
        <w:rPr>
          <w:b/>
          <w:szCs w:val="22"/>
        </w:rPr>
      </w:pPr>
    </w:p>
    <w:p w14:paraId="7B2D9CF5" w14:textId="77777777" w:rsidR="0092768A" w:rsidRPr="00891152" w:rsidRDefault="0092768A" w:rsidP="00A5001A">
      <w:pPr>
        <w:spacing w:after="120"/>
        <w:jc w:val="center"/>
        <w:rPr>
          <w:b/>
          <w:szCs w:val="22"/>
        </w:rPr>
      </w:pPr>
    </w:p>
    <w:p w14:paraId="33786462" w14:textId="77777777" w:rsidR="0092768A" w:rsidRPr="00891152" w:rsidRDefault="0092768A" w:rsidP="00A5001A">
      <w:pPr>
        <w:spacing w:after="120"/>
        <w:jc w:val="center"/>
        <w:rPr>
          <w:b/>
          <w:szCs w:val="22"/>
        </w:rPr>
      </w:pPr>
    </w:p>
    <w:p w14:paraId="0400A460" w14:textId="77777777" w:rsidR="00A5001A" w:rsidRPr="00891152" w:rsidRDefault="00A5001A" w:rsidP="00A5001A">
      <w:pPr>
        <w:spacing w:after="120"/>
        <w:jc w:val="center"/>
        <w:rPr>
          <w:b/>
          <w:szCs w:val="22"/>
        </w:rPr>
      </w:pPr>
      <w:r w:rsidRPr="00891152">
        <w:rPr>
          <w:b/>
          <w:szCs w:val="22"/>
        </w:rPr>
        <w:t>United Nations Development Programme</w:t>
      </w:r>
    </w:p>
    <w:p w14:paraId="27AE9B97" w14:textId="6912B9EF" w:rsidR="00A5001A" w:rsidRPr="00891152" w:rsidRDefault="009845FC" w:rsidP="00A5001A">
      <w:pPr>
        <w:spacing w:after="120"/>
        <w:jc w:val="center"/>
        <w:rPr>
          <w:b/>
          <w:szCs w:val="22"/>
        </w:rPr>
      </w:pPr>
      <w:r w:rsidRPr="00891152">
        <w:rPr>
          <w:b/>
          <w:szCs w:val="22"/>
        </w:rPr>
        <w:t>Country:</w:t>
      </w:r>
      <w:r w:rsidR="00860015" w:rsidRPr="00891152">
        <w:rPr>
          <w:b/>
          <w:szCs w:val="22"/>
        </w:rPr>
        <w:t xml:space="preserve">  </w:t>
      </w:r>
      <w:r w:rsidR="00D27A95">
        <w:rPr>
          <w:b/>
          <w:szCs w:val="22"/>
        </w:rPr>
        <w:t>TRINIDAD &amp; TOBAGO</w:t>
      </w:r>
    </w:p>
    <w:p w14:paraId="7093C9D7" w14:textId="77777777" w:rsidR="00A5001A" w:rsidRPr="00891152" w:rsidRDefault="00A5001A" w:rsidP="00A5001A">
      <w:pPr>
        <w:spacing w:after="240"/>
        <w:jc w:val="center"/>
        <w:rPr>
          <w:b/>
          <w:szCs w:val="22"/>
        </w:rPr>
      </w:pPr>
      <w:r w:rsidRPr="00891152">
        <w:rPr>
          <w:b/>
          <w:szCs w:val="22"/>
        </w:rPr>
        <w:t>PROJECT DOCUMENT</w:t>
      </w:r>
    </w:p>
    <w:tbl>
      <w:tblPr>
        <w:tblW w:w="5000" w:type="pct"/>
        <w:tblLook w:val="01E0" w:firstRow="1" w:lastRow="1" w:firstColumn="1" w:lastColumn="1" w:noHBand="0" w:noVBand="0"/>
      </w:tblPr>
      <w:tblGrid>
        <w:gridCol w:w="9882"/>
      </w:tblGrid>
      <w:tr w:rsidR="00A5001A" w:rsidRPr="00891152" w14:paraId="2821276A" w14:textId="77777777" w:rsidTr="002B14F3">
        <w:trPr>
          <w:trHeight w:val="359"/>
        </w:trPr>
        <w:tc>
          <w:tcPr>
            <w:tcW w:w="5000" w:type="pct"/>
            <w:vAlign w:val="center"/>
          </w:tcPr>
          <w:p w14:paraId="70B34313" w14:textId="1BC49797" w:rsidR="00A5001A" w:rsidRPr="00891152" w:rsidRDefault="00A5001A" w:rsidP="006B12CA">
            <w:pPr>
              <w:tabs>
                <w:tab w:val="left" w:pos="4680"/>
              </w:tabs>
              <w:spacing w:after="120"/>
              <w:jc w:val="both"/>
              <w:rPr>
                <w:szCs w:val="22"/>
                <w:shd w:val="clear" w:color="auto" w:fill="E0E0E0"/>
              </w:rPr>
            </w:pPr>
            <w:r w:rsidRPr="00891152">
              <w:rPr>
                <w:b/>
                <w:bCs/>
                <w:szCs w:val="22"/>
              </w:rPr>
              <w:t xml:space="preserve">Project Title: </w:t>
            </w:r>
            <w:r w:rsidR="00D27A95" w:rsidRPr="00D27A95">
              <w:rPr>
                <w:bCs/>
                <w:szCs w:val="22"/>
              </w:rPr>
              <w:t>Capacity Development for improved management of Multilateral Environmental Agreements for Global Environmental Benefits</w:t>
            </w:r>
            <w:r w:rsidR="006B12CA">
              <w:rPr>
                <w:bCs/>
                <w:szCs w:val="22"/>
              </w:rPr>
              <w:t>.</w:t>
            </w:r>
          </w:p>
        </w:tc>
      </w:tr>
      <w:tr w:rsidR="00A5001A" w:rsidRPr="00891152" w14:paraId="3AFBD9B2" w14:textId="77777777" w:rsidTr="002B14F3">
        <w:trPr>
          <w:trHeight w:val="150"/>
        </w:trPr>
        <w:tc>
          <w:tcPr>
            <w:tcW w:w="5000" w:type="pct"/>
            <w:vAlign w:val="center"/>
          </w:tcPr>
          <w:p w14:paraId="132CDBE0" w14:textId="7071BFA2" w:rsidR="00C37A2E" w:rsidRPr="00891152" w:rsidRDefault="00A5001A" w:rsidP="006B12CA">
            <w:pPr>
              <w:tabs>
                <w:tab w:val="left" w:pos="4680"/>
              </w:tabs>
              <w:spacing w:after="120"/>
              <w:jc w:val="both"/>
              <w:rPr>
                <w:bCs/>
                <w:szCs w:val="22"/>
              </w:rPr>
            </w:pPr>
            <w:r w:rsidRPr="00891152">
              <w:rPr>
                <w:b/>
                <w:bCs/>
                <w:szCs w:val="22"/>
              </w:rPr>
              <w:t xml:space="preserve">UNDAF </w:t>
            </w:r>
            <w:r w:rsidR="003F5041" w:rsidRPr="00891152">
              <w:rPr>
                <w:b/>
                <w:bCs/>
                <w:szCs w:val="22"/>
              </w:rPr>
              <w:t>Outcome</w:t>
            </w:r>
            <w:r w:rsidR="004F0C93">
              <w:rPr>
                <w:b/>
                <w:bCs/>
                <w:szCs w:val="22"/>
              </w:rPr>
              <w:t xml:space="preserve"> 4.2</w:t>
            </w:r>
            <w:r w:rsidRPr="00891152">
              <w:rPr>
                <w:b/>
                <w:bCs/>
                <w:szCs w:val="22"/>
              </w:rPr>
              <w:t xml:space="preserve">: </w:t>
            </w:r>
            <w:r w:rsidR="004F0C93" w:rsidRPr="004F0C93">
              <w:rPr>
                <w:bCs/>
                <w:szCs w:val="22"/>
              </w:rPr>
              <w:t xml:space="preserve">By 2015, farmers and </w:t>
            </w:r>
            <w:proofErr w:type="spellStart"/>
            <w:r w:rsidR="004F0C93" w:rsidRPr="004F0C93">
              <w:rPr>
                <w:bCs/>
                <w:szCs w:val="22"/>
              </w:rPr>
              <w:t>fisherfolks</w:t>
            </w:r>
            <w:proofErr w:type="spellEnd"/>
            <w:r w:rsidR="004F0C93" w:rsidRPr="004F0C93">
              <w:rPr>
                <w:bCs/>
                <w:szCs w:val="22"/>
              </w:rPr>
              <w:t xml:space="preserve"> have enhanced capacity to prepare for and respond t</w:t>
            </w:r>
            <w:r w:rsidR="004F0C93">
              <w:rPr>
                <w:bCs/>
                <w:szCs w:val="22"/>
              </w:rPr>
              <w:t>o the effects of climate change</w:t>
            </w:r>
          </w:p>
        </w:tc>
      </w:tr>
      <w:tr w:rsidR="00C37A2E" w:rsidRPr="00891152" w14:paraId="588B9128" w14:textId="77777777" w:rsidTr="002B14F3">
        <w:trPr>
          <w:trHeight w:val="150"/>
        </w:trPr>
        <w:tc>
          <w:tcPr>
            <w:tcW w:w="5000" w:type="pct"/>
            <w:vAlign w:val="center"/>
          </w:tcPr>
          <w:p w14:paraId="21305893" w14:textId="75F5A004" w:rsidR="00304C30" w:rsidRDefault="00BC1AC8" w:rsidP="00BB4B60">
            <w:pPr>
              <w:tabs>
                <w:tab w:val="left" w:pos="4680"/>
              </w:tabs>
              <w:spacing w:after="120"/>
              <w:jc w:val="both"/>
              <w:rPr>
                <w:bCs/>
                <w:szCs w:val="22"/>
              </w:rPr>
            </w:pPr>
            <w:r>
              <w:rPr>
                <w:b/>
                <w:bCs/>
                <w:szCs w:val="22"/>
              </w:rPr>
              <w:t>UNDP Strategic Plan</w:t>
            </w:r>
            <w:r w:rsidR="00304C30">
              <w:rPr>
                <w:b/>
                <w:bCs/>
                <w:szCs w:val="22"/>
              </w:rPr>
              <w:t xml:space="preserve"> Outcome 1</w:t>
            </w:r>
            <w:r>
              <w:rPr>
                <w:b/>
                <w:bCs/>
                <w:szCs w:val="22"/>
              </w:rPr>
              <w:t xml:space="preserve">: </w:t>
            </w:r>
            <w:r w:rsidR="00304C30" w:rsidRPr="00304C30">
              <w:rPr>
                <w:bCs/>
                <w:szCs w:val="22"/>
              </w:rPr>
              <w:t>Growth and development are inclusive and sustainable, incorporating productive capacities that create employment and liveli</w:t>
            </w:r>
            <w:r w:rsidR="00304C30">
              <w:rPr>
                <w:bCs/>
                <w:szCs w:val="22"/>
              </w:rPr>
              <w:t>hoods for the poor and excluded</w:t>
            </w:r>
          </w:p>
          <w:p w14:paraId="0B7B526A" w14:textId="2842E4A1" w:rsidR="009A513A" w:rsidRDefault="009A513A" w:rsidP="00BB4B60">
            <w:pPr>
              <w:tabs>
                <w:tab w:val="left" w:pos="4680"/>
              </w:tabs>
              <w:spacing w:after="120"/>
              <w:jc w:val="both"/>
              <w:rPr>
                <w:bCs/>
                <w:szCs w:val="22"/>
              </w:rPr>
            </w:pPr>
            <w:r>
              <w:rPr>
                <w:b/>
                <w:bCs/>
                <w:szCs w:val="22"/>
              </w:rPr>
              <w:t xml:space="preserve">UNDP Strategic Plan Area of Work: </w:t>
            </w:r>
            <w:r>
              <w:rPr>
                <w:bCs/>
                <w:szCs w:val="22"/>
              </w:rPr>
              <w:t>Sustainable Development Pathways</w:t>
            </w:r>
          </w:p>
          <w:p w14:paraId="0D001E00" w14:textId="4D988109" w:rsidR="00304C30" w:rsidRPr="00EA60A9" w:rsidRDefault="00BC1AC8" w:rsidP="00304C30">
            <w:pPr>
              <w:tabs>
                <w:tab w:val="left" w:pos="4680"/>
              </w:tabs>
              <w:spacing w:after="120"/>
              <w:jc w:val="both"/>
              <w:rPr>
                <w:bCs/>
                <w:szCs w:val="22"/>
              </w:rPr>
            </w:pPr>
            <w:r>
              <w:rPr>
                <w:b/>
                <w:bCs/>
                <w:szCs w:val="22"/>
              </w:rPr>
              <w:t xml:space="preserve">UNDP Strategic Plan Output </w:t>
            </w:r>
            <w:r w:rsidR="00304C30">
              <w:rPr>
                <w:b/>
                <w:bCs/>
                <w:szCs w:val="22"/>
              </w:rPr>
              <w:t>1.3 and 1.4</w:t>
            </w:r>
            <w:r>
              <w:rPr>
                <w:b/>
                <w:bCs/>
                <w:szCs w:val="22"/>
              </w:rPr>
              <w:t>:</w:t>
            </w:r>
            <w:r w:rsidR="00304C30">
              <w:rPr>
                <w:b/>
                <w:bCs/>
                <w:szCs w:val="22"/>
              </w:rPr>
              <w:t xml:space="preserve"> (</w:t>
            </w:r>
            <w:r w:rsidR="00304C30" w:rsidRPr="00304C30">
              <w:rPr>
                <w:b/>
                <w:bCs/>
                <w:i/>
                <w:szCs w:val="22"/>
              </w:rPr>
              <w:t>1.3</w:t>
            </w:r>
            <w:r w:rsidR="00304C30">
              <w:rPr>
                <w:b/>
                <w:bCs/>
                <w:szCs w:val="22"/>
              </w:rPr>
              <w:t xml:space="preserve">) </w:t>
            </w:r>
            <w:r w:rsidR="00304C30" w:rsidRPr="00304C30">
              <w:rPr>
                <w:bCs/>
                <w:szCs w:val="22"/>
              </w:rPr>
              <w:t>Solutions developed at national and sub-national levels for sustainable management of natural resources, ecosystem services, chemicals and waste</w:t>
            </w:r>
            <w:r w:rsidR="00304C30">
              <w:rPr>
                <w:bCs/>
                <w:szCs w:val="22"/>
              </w:rPr>
              <w:t>; (</w:t>
            </w:r>
            <w:r w:rsidR="00304C30" w:rsidRPr="00304C30">
              <w:rPr>
                <w:b/>
                <w:bCs/>
                <w:i/>
                <w:szCs w:val="22"/>
              </w:rPr>
              <w:t>1.4</w:t>
            </w:r>
            <w:r w:rsidR="00304C30">
              <w:rPr>
                <w:bCs/>
                <w:szCs w:val="22"/>
              </w:rPr>
              <w:t xml:space="preserve">) </w:t>
            </w:r>
            <w:r w:rsidR="00304C30" w:rsidRPr="00304C30">
              <w:rPr>
                <w:bCs/>
                <w:szCs w:val="22"/>
              </w:rPr>
              <w:t>Scaled up action on climate change adaptation and mitigation across sectors which is</w:t>
            </w:r>
            <w:r w:rsidR="00304C30">
              <w:rPr>
                <w:bCs/>
                <w:szCs w:val="22"/>
              </w:rPr>
              <w:t xml:space="preserve"> </w:t>
            </w:r>
            <w:r w:rsidR="00304C30" w:rsidRPr="00304C30">
              <w:rPr>
                <w:bCs/>
                <w:szCs w:val="22"/>
              </w:rPr>
              <w:t>funded and implemented</w:t>
            </w:r>
          </w:p>
        </w:tc>
      </w:tr>
      <w:tr w:rsidR="00A5001A" w:rsidRPr="00891152" w14:paraId="25D6E2D1" w14:textId="77777777" w:rsidTr="002B14F3">
        <w:tc>
          <w:tcPr>
            <w:tcW w:w="5000" w:type="pct"/>
            <w:shd w:val="clear" w:color="auto" w:fill="auto"/>
            <w:vAlign w:val="center"/>
          </w:tcPr>
          <w:p w14:paraId="26B26B9B" w14:textId="09F13EA8" w:rsidR="00A5001A" w:rsidRPr="00891152" w:rsidRDefault="00A5001A" w:rsidP="006B12CA">
            <w:pPr>
              <w:autoSpaceDE w:val="0"/>
              <w:autoSpaceDN w:val="0"/>
              <w:adjustRightInd w:val="0"/>
              <w:spacing w:after="120"/>
              <w:jc w:val="both"/>
              <w:rPr>
                <w:szCs w:val="22"/>
              </w:rPr>
            </w:pPr>
            <w:r w:rsidRPr="00891152">
              <w:rPr>
                <w:b/>
                <w:bCs/>
                <w:szCs w:val="22"/>
              </w:rPr>
              <w:t>Executing Entity/Implementing Partner:</w:t>
            </w:r>
            <w:r w:rsidR="003F5041" w:rsidRPr="00891152">
              <w:rPr>
                <w:b/>
                <w:bCs/>
                <w:szCs w:val="22"/>
              </w:rPr>
              <w:t xml:space="preserve"> </w:t>
            </w:r>
            <w:r w:rsidR="00C72EC5" w:rsidRPr="008F170C">
              <w:rPr>
                <w:bCs/>
                <w:szCs w:val="22"/>
              </w:rPr>
              <w:t xml:space="preserve">Ministry of </w:t>
            </w:r>
            <w:r w:rsidR="00533658">
              <w:rPr>
                <w:bCs/>
                <w:szCs w:val="22"/>
              </w:rPr>
              <w:t>Environment and Water Resources (MEWR</w:t>
            </w:r>
            <w:r w:rsidR="00C72EC5" w:rsidRPr="008F170C">
              <w:rPr>
                <w:bCs/>
                <w:szCs w:val="22"/>
              </w:rPr>
              <w:t>)</w:t>
            </w:r>
          </w:p>
        </w:tc>
      </w:tr>
      <w:tr w:rsidR="00A5001A" w:rsidRPr="00891152" w14:paraId="62AB5F23" w14:textId="77777777" w:rsidTr="00CF336D">
        <w:trPr>
          <w:trHeight w:val="288"/>
        </w:trPr>
        <w:tc>
          <w:tcPr>
            <w:tcW w:w="5000" w:type="pct"/>
            <w:tcBorders>
              <w:bottom w:val="single" w:sz="8" w:space="0" w:color="auto"/>
            </w:tcBorders>
            <w:vAlign w:val="center"/>
          </w:tcPr>
          <w:p w14:paraId="7C80578B" w14:textId="2F229D83" w:rsidR="00CF336D" w:rsidRPr="00CF336D" w:rsidRDefault="00A5001A" w:rsidP="00C72655">
            <w:pPr>
              <w:tabs>
                <w:tab w:val="left" w:pos="4680"/>
              </w:tabs>
              <w:spacing w:after="120"/>
              <w:jc w:val="both"/>
              <w:rPr>
                <w:szCs w:val="22"/>
              </w:rPr>
            </w:pPr>
            <w:r w:rsidRPr="00891152">
              <w:rPr>
                <w:b/>
                <w:bCs/>
                <w:szCs w:val="22"/>
              </w:rPr>
              <w:t xml:space="preserve">Implementing Entity/Responsible Partners: </w:t>
            </w:r>
            <w:r w:rsidR="00614D24" w:rsidRPr="008F170C">
              <w:rPr>
                <w:bCs/>
                <w:szCs w:val="22"/>
              </w:rPr>
              <w:t xml:space="preserve">Ministry of </w:t>
            </w:r>
            <w:r w:rsidR="00614D24">
              <w:rPr>
                <w:bCs/>
                <w:szCs w:val="22"/>
              </w:rPr>
              <w:t>Environment and Water Resources (MEWR</w:t>
            </w:r>
            <w:r w:rsidR="00614D24" w:rsidRPr="008F170C">
              <w:rPr>
                <w:bCs/>
                <w:szCs w:val="22"/>
              </w:rPr>
              <w:t>)</w:t>
            </w:r>
            <w:r w:rsidR="00614D24">
              <w:rPr>
                <w:bCs/>
                <w:szCs w:val="22"/>
              </w:rPr>
              <w:t xml:space="preserve">, </w:t>
            </w:r>
            <w:r w:rsidRPr="00891152">
              <w:rPr>
                <w:szCs w:val="22"/>
              </w:rPr>
              <w:t xml:space="preserve">United Nations Development </w:t>
            </w:r>
            <w:r w:rsidR="007D67E0" w:rsidRPr="00891152">
              <w:rPr>
                <w:szCs w:val="22"/>
              </w:rPr>
              <w:t>Programme</w:t>
            </w:r>
            <w:r w:rsidR="00B032B0" w:rsidRPr="00891152">
              <w:rPr>
                <w:szCs w:val="22"/>
              </w:rPr>
              <w:t xml:space="preserve"> (UNDP)</w:t>
            </w:r>
          </w:p>
        </w:tc>
      </w:tr>
      <w:tr w:rsidR="00CF336D" w:rsidRPr="00891152" w14:paraId="2D7702D0" w14:textId="77777777" w:rsidTr="00CF336D">
        <w:trPr>
          <w:trHeight w:val="288"/>
        </w:trPr>
        <w:tc>
          <w:tcPr>
            <w:tcW w:w="5000" w:type="pct"/>
            <w:tcBorders>
              <w:top w:val="single" w:sz="8" w:space="0" w:color="auto"/>
              <w:left w:val="single" w:sz="8" w:space="0" w:color="auto"/>
              <w:bottom w:val="single" w:sz="8" w:space="0" w:color="auto"/>
              <w:right w:val="single" w:sz="8" w:space="0" w:color="auto"/>
            </w:tcBorders>
            <w:vAlign w:val="center"/>
          </w:tcPr>
          <w:p w14:paraId="3140D1D5" w14:textId="77777777" w:rsidR="00CF336D" w:rsidRPr="00AE7340" w:rsidRDefault="00CF336D" w:rsidP="00CF336D">
            <w:pPr>
              <w:rPr>
                <w:bCs/>
                <w:szCs w:val="22"/>
              </w:rPr>
            </w:pPr>
            <w:r w:rsidRPr="005329C0">
              <w:rPr>
                <w:b/>
                <w:bCs/>
                <w:szCs w:val="22"/>
              </w:rPr>
              <w:t xml:space="preserve">Brief Description: </w:t>
            </w:r>
          </w:p>
          <w:p w14:paraId="09F5958D" w14:textId="6B749D88" w:rsidR="00CF336D" w:rsidRPr="00CF336D" w:rsidRDefault="00CF336D" w:rsidP="004F1A45">
            <w:pPr>
              <w:tabs>
                <w:tab w:val="left" w:pos="4680"/>
              </w:tabs>
              <w:spacing w:after="120"/>
              <w:jc w:val="both"/>
              <w:rPr>
                <w:bCs/>
                <w:sz w:val="20"/>
                <w:szCs w:val="20"/>
              </w:rPr>
            </w:pPr>
            <w:r w:rsidRPr="001F5E87">
              <w:rPr>
                <w:bCs/>
                <w:sz w:val="20"/>
                <w:szCs w:val="20"/>
              </w:rPr>
              <w:t xml:space="preserve">This project is in line with the </w:t>
            </w:r>
            <w:r>
              <w:rPr>
                <w:bCs/>
                <w:sz w:val="20"/>
                <w:szCs w:val="20"/>
              </w:rPr>
              <w:t>CCCD Programme Objectives</w:t>
            </w:r>
            <w:r w:rsidRPr="001F5E87">
              <w:rPr>
                <w:bCs/>
                <w:sz w:val="20"/>
                <w:szCs w:val="20"/>
              </w:rPr>
              <w:t xml:space="preserve"> CD</w:t>
            </w:r>
            <w:r>
              <w:rPr>
                <w:bCs/>
                <w:sz w:val="20"/>
                <w:szCs w:val="20"/>
              </w:rPr>
              <w:t>4</w:t>
            </w:r>
            <w:r w:rsidR="003745CE">
              <w:rPr>
                <w:bCs/>
                <w:sz w:val="20"/>
                <w:szCs w:val="20"/>
              </w:rPr>
              <w:t>,</w:t>
            </w:r>
            <w:r w:rsidRPr="001F5E87">
              <w:rPr>
                <w:bCs/>
                <w:sz w:val="20"/>
                <w:szCs w:val="20"/>
              </w:rPr>
              <w:t xml:space="preserve"> </w:t>
            </w:r>
            <w:r>
              <w:rPr>
                <w:bCs/>
                <w:sz w:val="20"/>
                <w:szCs w:val="20"/>
              </w:rPr>
              <w:t xml:space="preserve">which calls for countries </w:t>
            </w:r>
            <w:r w:rsidRPr="001F5E87">
              <w:rPr>
                <w:bCs/>
                <w:sz w:val="20"/>
                <w:szCs w:val="20"/>
              </w:rPr>
              <w:t xml:space="preserve">to strengthen capacities for </w:t>
            </w:r>
            <w:r>
              <w:rPr>
                <w:bCs/>
                <w:sz w:val="20"/>
                <w:szCs w:val="20"/>
              </w:rPr>
              <w:t>management and implementation of</w:t>
            </w:r>
            <w:r w:rsidRPr="001F5E87">
              <w:rPr>
                <w:bCs/>
                <w:sz w:val="20"/>
                <w:szCs w:val="20"/>
              </w:rPr>
              <w:t xml:space="preserve"> convention guidelines. It is also aligned with the second</w:t>
            </w:r>
            <w:r>
              <w:rPr>
                <w:bCs/>
                <w:sz w:val="20"/>
                <w:szCs w:val="20"/>
              </w:rPr>
              <w:t xml:space="preserve">, </w:t>
            </w:r>
            <w:r w:rsidRPr="001F5E87">
              <w:rPr>
                <w:bCs/>
                <w:sz w:val="20"/>
                <w:szCs w:val="20"/>
              </w:rPr>
              <w:t>third</w:t>
            </w:r>
            <w:r>
              <w:rPr>
                <w:bCs/>
                <w:sz w:val="20"/>
                <w:szCs w:val="20"/>
              </w:rPr>
              <w:t xml:space="preserve"> and fourth</w:t>
            </w:r>
            <w:r w:rsidRPr="001F5E87">
              <w:rPr>
                <w:bCs/>
                <w:sz w:val="20"/>
                <w:szCs w:val="20"/>
              </w:rPr>
              <w:t xml:space="preserve"> objective</w:t>
            </w:r>
            <w:r>
              <w:rPr>
                <w:bCs/>
                <w:sz w:val="20"/>
                <w:szCs w:val="20"/>
              </w:rPr>
              <w:t>s</w:t>
            </w:r>
            <w:r w:rsidRPr="001F5E87">
              <w:rPr>
                <w:bCs/>
                <w:sz w:val="20"/>
                <w:szCs w:val="20"/>
              </w:rPr>
              <w:t xml:space="preserve"> of the GEF-6 CCCD strategy that </w:t>
            </w:r>
            <w:r w:rsidR="004F1A45">
              <w:rPr>
                <w:bCs/>
                <w:sz w:val="20"/>
                <w:szCs w:val="20"/>
              </w:rPr>
              <w:t>are</w:t>
            </w:r>
            <w:r>
              <w:rPr>
                <w:bCs/>
                <w:sz w:val="20"/>
                <w:szCs w:val="20"/>
              </w:rPr>
              <w:t xml:space="preserve"> </w:t>
            </w:r>
            <w:r w:rsidRPr="00CF336D">
              <w:rPr>
                <w:bCs/>
                <w:sz w:val="20"/>
                <w:szCs w:val="20"/>
              </w:rPr>
              <w:t>(b) strengthening consultative and management structures and mechanisms; (c) integrate MEAs’ provisions within national policy, legislative, and regulatory frameworks; and (d) pilot innovative economic and financial tools for convention implementation</w:t>
            </w:r>
            <w:r>
              <w:rPr>
                <w:bCs/>
                <w:sz w:val="20"/>
                <w:szCs w:val="20"/>
              </w:rPr>
              <w:t xml:space="preserve">. </w:t>
            </w:r>
            <w:r w:rsidRPr="001F5E87">
              <w:rPr>
                <w:bCs/>
                <w:sz w:val="20"/>
                <w:szCs w:val="20"/>
              </w:rPr>
              <w:t>It is a response to the GEF-funded National Capacity Self-Assessment (NCSA) project</w:t>
            </w:r>
            <w:r>
              <w:rPr>
                <w:bCs/>
                <w:sz w:val="20"/>
                <w:szCs w:val="20"/>
              </w:rPr>
              <w:t>, which has been</w:t>
            </w:r>
            <w:r w:rsidRPr="001F5E87">
              <w:rPr>
                <w:bCs/>
                <w:sz w:val="20"/>
                <w:szCs w:val="20"/>
              </w:rPr>
              <w:t xml:space="preserve"> conducted in </w:t>
            </w:r>
            <w:r>
              <w:rPr>
                <w:bCs/>
                <w:sz w:val="20"/>
                <w:szCs w:val="20"/>
              </w:rPr>
              <w:t xml:space="preserve">Trinidad and Tobago since </w:t>
            </w:r>
            <w:r w:rsidRPr="001F5E87">
              <w:rPr>
                <w:bCs/>
                <w:sz w:val="20"/>
                <w:szCs w:val="20"/>
              </w:rPr>
              <w:t xml:space="preserve">2004 and </w:t>
            </w:r>
            <w:r>
              <w:rPr>
                <w:bCs/>
                <w:sz w:val="20"/>
                <w:szCs w:val="20"/>
              </w:rPr>
              <w:t xml:space="preserve">other assessments. </w:t>
            </w:r>
            <w:r w:rsidR="00631DC1">
              <w:rPr>
                <w:bCs/>
                <w:sz w:val="20"/>
                <w:szCs w:val="20"/>
              </w:rPr>
              <w:t xml:space="preserve">The project is well aligned with the National Environmental Policy (NEP) that sets objectives to balance economic growth with environmentally sound practices and also with the National Spatial Development Strategy (NSDS) that calls for the need to improve environmental legislation and policies as well as the need to improve collaboration and coordination among agencies. </w:t>
            </w:r>
            <w:r w:rsidRPr="001F5E87">
              <w:rPr>
                <w:bCs/>
                <w:sz w:val="20"/>
                <w:szCs w:val="20"/>
              </w:rPr>
              <w:t xml:space="preserve">Through a learning-by-doing process, this project will </w:t>
            </w:r>
            <w:r w:rsidR="00631DC1" w:rsidRPr="00631DC1">
              <w:rPr>
                <w:bCs/>
                <w:sz w:val="20"/>
                <w:szCs w:val="20"/>
              </w:rPr>
              <w:t>implement capacity development activities in Trinidad and Tobago to improve the synergi</w:t>
            </w:r>
            <w:r w:rsidR="00631DC1">
              <w:rPr>
                <w:bCs/>
                <w:sz w:val="20"/>
                <w:szCs w:val="20"/>
              </w:rPr>
              <w:t xml:space="preserve">stic implementation of MEAs and, by extension, </w:t>
            </w:r>
            <w:r w:rsidR="00631DC1" w:rsidRPr="00631DC1">
              <w:rPr>
                <w:bCs/>
                <w:sz w:val="20"/>
                <w:szCs w:val="20"/>
              </w:rPr>
              <w:t xml:space="preserve">contribute to global environmental benefits. The GEF grant will enable stakeholders in Trinidad and Tobago to build their own capacities to better manage global environmental priorities and issues based on Trinidad and Tobago’s particular priorities and needs. The project will address key capacity development needs related to the implementation of MEAs, seeking to strengthen synergies to achieve maximum profitability, by re-structuring organizational relationships, strengthening partnerships, relationships and commitments, and improved coordination and collaboration. The project will also strengthen the capacity of the Green Fund Executing Unit (GFEU) and of the CSOs </w:t>
            </w:r>
            <w:r w:rsidR="003745CE">
              <w:rPr>
                <w:bCs/>
                <w:sz w:val="20"/>
                <w:szCs w:val="20"/>
              </w:rPr>
              <w:t xml:space="preserve">seeking </w:t>
            </w:r>
            <w:r w:rsidR="00631DC1" w:rsidRPr="00631DC1">
              <w:rPr>
                <w:bCs/>
                <w:sz w:val="20"/>
                <w:szCs w:val="20"/>
              </w:rPr>
              <w:t xml:space="preserve">to improve the effectiveness of this unique national environmental funding mechanism. </w:t>
            </w:r>
            <w:r w:rsidR="003745CE" w:rsidRPr="003745CE">
              <w:rPr>
                <w:bCs/>
                <w:sz w:val="20"/>
                <w:szCs w:val="20"/>
              </w:rPr>
              <w:t xml:space="preserve">Under the first outcome, the project will focus on assessing and structuring an improved consultative and decision-making process that effectively integrates global environmental objectives into the existing environmental management framework in Trinidad and Tobago. </w:t>
            </w:r>
            <w:r w:rsidR="003745CE">
              <w:rPr>
                <w:bCs/>
                <w:sz w:val="20"/>
                <w:szCs w:val="20"/>
              </w:rPr>
              <w:t>Under the</w:t>
            </w:r>
            <w:r w:rsidR="003745CE" w:rsidRPr="003745CE">
              <w:rPr>
                <w:bCs/>
                <w:sz w:val="20"/>
                <w:szCs w:val="20"/>
              </w:rPr>
              <w:t xml:space="preserve"> second outcome, project resources will be used to support activities to better align projects funded by the GFTT with the implementation of MEAs obligations in Trinidad and Tobago; hence contributing to national environmental benefits and by extension to</w:t>
            </w:r>
            <w:r w:rsidR="003745CE">
              <w:rPr>
                <w:bCs/>
                <w:sz w:val="20"/>
                <w:szCs w:val="20"/>
              </w:rPr>
              <w:t xml:space="preserve"> global environmental benefits.</w:t>
            </w:r>
          </w:p>
        </w:tc>
      </w:tr>
    </w:tbl>
    <w:p w14:paraId="636DB46E" w14:textId="3994AC7A" w:rsidR="00A5001A" w:rsidRPr="00891152" w:rsidRDefault="00A5001A" w:rsidP="00A5001A">
      <w:pPr>
        <w:tabs>
          <w:tab w:val="left" w:pos="4680"/>
        </w:tabs>
        <w:rPr>
          <w:szCs w:val="22"/>
        </w:rPr>
      </w:pPr>
    </w:p>
    <w:p w14:paraId="02AFBD53" w14:textId="77777777" w:rsidR="00A5001A" w:rsidRPr="00891152" w:rsidRDefault="00A5001A" w:rsidP="00A5001A">
      <w:pPr>
        <w:tabs>
          <w:tab w:val="left" w:pos="4680"/>
        </w:tabs>
        <w:rPr>
          <w:szCs w:val="22"/>
        </w:rPr>
      </w:pPr>
    </w:p>
    <w:p w14:paraId="23DD9BC9" w14:textId="7A158CDF" w:rsidR="00101C4A" w:rsidRDefault="00101C4A">
      <w:pPr>
        <w:rPr>
          <w:b/>
          <w:sz w:val="24"/>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639"/>
        <w:gridCol w:w="275"/>
        <w:gridCol w:w="4922"/>
      </w:tblGrid>
      <w:tr w:rsidR="00101C4A" w:rsidRPr="00891152" w14:paraId="7D3A307C" w14:textId="77777777" w:rsidTr="003745CE">
        <w:tc>
          <w:tcPr>
            <w:tcW w:w="4639" w:type="dxa"/>
          </w:tcPr>
          <w:p w14:paraId="501495E3" w14:textId="18B8EC2E"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Programme Period:</w:t>
            </w:r>
            <w:r w:rsidRPr="00891152">
              <w:rPr>
                <w:rFonts w:ascii="Arial Narrow" w:hAnsi="Arial Narrow" w:cs="Arial"/>
                <w:sz w:val="20"/>
                <w:szCs w:val="20"/>
              </w:rPr>
              <w:tab/>
            </w:r>
            <w:r w:rsidR="005C1956">
              <w:rPr>
                <w:rFonts w:ascii="Arial Narrow" w:hAnsi="Arial Narrow" w:cs="Arial"/>
                <w:sz w:val="20"/>
                <w:szCs w:val="20"/>
              </w:rPr>
              <w:t>2015-2018</w:t>
            </w:r>
          </w:p>
          <w:p w14:paraId="40C6F5CA" w14:textId="650C3426"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Atlas Award ID:</w:t>
            </w:r>
            <w:r w:rsidRPr="00891152">
              <w:rPr>
                <w:rFonts w:ascii="Arial Narrow" w:hAnsi="Arial Narrow" w:cs="Arial"/>
                <w:sz w:val="20"/>
                <w:szCs w:val="20"/>
              </w:rPr>
              <w:tab/>
            </w:r>
            <w:r w:rsidR="00B834B1">
              <w:rPr>
                <w:rFonts w:ascii="Arial Narrow" w:hAnsi="Arial Narrow" w:cs="Arial"/>
                <w:sz w:val="20"/>
                <w:szCs w:val="20"/>
              </w:rPr>
              <w:t>TBC</w:t>
            </w:r>
          </w:p>
          <w:p w14:paraId="2BD0156F" w14:textId="2039822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Project ID:</w:t>
            </w:r>
            <w:r w:rsidRPr="00891152">
              <w:rPr>
                <w:rFonts w:ascii="Arial Narrow" w:hAnsi="Arial Narrow" w:cs="Arial"/>
                <w:sz w:val="20"/>
                <w:szCs w:val="20"/>
              </w:rPr>
              <w:tab/>
            </w:r>
            <w:r w:rsidR="00B834B1">
              <w:rPr>
                <w:rFonts w:ascii="Arial Narrow" w:hAnsi="Arial Narrow" w:cs="Arial"/>
                <w:sz w:val="20"/>
                <w:szCs w:val="20"/>
              </w:rPr>
              <w:t>TBC</w:t>
            </w:r>
          </w:p>
          <w:p w14:paraId="68D30F00" w14:textId="12CBDF1C"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PIMS #</w:t>
            </w:r>
            <w:r w:rsidRPr="00891152">
              <w:rPr>
                <w:rFonts w:ascii="Arial Narrow" w:hAnsi="Arial Narrow" w:cs="Arial"/>
              </w:rPr>
              <w:tab/>
            </w:r>
            <w:r w:rsidR="00D27A95">
              <w:rPr>
                <w:rFonts w:ascii="Arial Narrow" w:hAnsi="Arial Narrow" w:cs="Arial"/>
              </w:rPr>
              <w:t>5372</w:t>
            </w:r>
          </w:p>
          <w:p w14:paraId="03F35E60" w14:textId="77777777" w:rsidR="00101C4A" w:rsidRPr="00891152" w:rsidRDefault="00101C4A" w:rsidP="00101C4A">
            <w:pPr>
              <w:pStyle w:val="FootnoteText"/>
              <w:tabs>
                <w:tab w:val="left" w:pos="2977"/>
              </w:tabs>
              <w:rPr>
                <w:rFonts w:ascii="Arial Narrow" w:hAnsi="Arial Narrow" w:cs="Arial"/>
              </w:rPr>
            </w:pPr>
          </w:p>
          <w:p w14:paraId="2A784784" w14:textId="03DDB78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Start date:</w:t>
            </w:r>
            <w:r w:rsidRPr="00891152">
              <w:rPr>
                <w:rFonts w:ascii="Arial Narrow" w:hAnsi="Arial Narrow" w:cs="Arial"/>
              </w:rPr>
              <w:tab/>
            </w:r>
            <w:r w:rsidR="00460409">
              <w:rPr>
                <w:rFonts w:ascii="Arial Narrow" w:hAnsi="Arial Narrow" w:cs="Arial"/>
              </w:rPr>
              <w:t xml:space="preserve">Oct. 1, </w:t>
            </w:r>
            <w:r w:rsidR="005C1956">
              <w:rPr>
                <w:rFonts w:ascii="Arial Narrow" w:hAnsi="Arial Narrow" w:cs="Arial"/>
              </w:rPr>
              <w:t>2015</w:t>
            </w:r>
          </w:p>
          <w:p w14:paraId="635C6719" w14:textId="6BD65FED"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End Date</w:t>
            </w:r>
            <w:r w:rsidRPr="00891152">
              <w:rPr>
                <w:rFonts w:ascii="Arial Narrow" w:hAnsi="Arial Narrow" w:cs="Arial"/>
              </w:rPr>
              <w:tab/>
            </w:r>
            <w:r w:rsidR="00460409">
              <w:rPr>
                <w:rFonts w:ascii="Arial Narrow" w:hAnsi="Arial Narrow" w:cs="Arial"/>
              </w:rPr>
              <w:t>Sept. 30,</w:t>
            </w:r>
            <w:r w:rsidR="005C1956">
              <w:rPr>
                <w:rFonts w:ascii="Arial Narrow" w:hAnsi="Arial Narrow" w:cs="Arial"/>
              </w:rPr>
              <w:t xml:space="preserve"> 2018</w:t>
            </w:r>
          </w:p>
          <w:p w14:paraId="6AEC033F" w14:textId="77777777" w:rsidR="00101C4A" w:rsidRPr="00891152" w:rsidRDefault="00101C4A" w:rsidP="00101C4A">
            <w:pPr>
              <w:pStyle w:val="FootnoteText"/>
              <w:tabs>
                <w:tab w:val="left" w:pos="2977"/>
              </w:tabs>
              <w:rPr>
                <w:rFonts w:ascii="Arial Narrow" w:hAnsi="Arial Narrow" w:cs="Arial"/>
              </w:rPr>
            </w:pPr>
          </w:p>
          <w:p w14:paraId="7B456791" w14:textId="4CBA30CF"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Management Arrangements</w:t>
            </w:r>
            <w:r w:rsidRPr="00891152">
              <w:rPr>
                <w:rFonts w:ascii="Arial Narrow" w:hAnsi="Arial Narrow" w:cs="Arial"/>
              </w:rPr>
              <w:tab/>
              <w:t>NIM</w:t>
            </w:r>
          </w:p>
          <w:p w14:paraId="66835C5A" w14:textId="24951786"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PAC Meeting Date</w:t>
            </w:r>
            <w:r w:rsidRPr="00891152">
              <w:rPr>
                <w:rFonts w:ascii="Arial Narrow" w:hAnsi="Arial Narrow" w:cs="Arial"/>
              </w:rPr>
              <w:tab/>
            </w:r>
            <w:r w:rsidR="00B834B1" w:rsidRPr="001E5BB6">
              <w:rPr>
                <w:rFonts w:ascii="Arial Narrow" w:hAnsi="Arial Narrow" w:cs="Arial"/>
              </w:rPr>
              <w:t>?? 201</w:t>
            </w:r>
            <w:r w:rsidR="005C1956" w:rsidRPr="001E5BB6">
              <w:rPr>
                <w:rFonts w:ascii="Arial Narrow" w:hAnsi="Arial Narrow" w:cs="Arial"/>
              </w:rPr>
              <w:t>5</w:t>
            </w:r>
          </w:p>
        </w:tc>
        <w:tc>
          <w:tcPr>
            <w:tcW w:w="275" w:type="dxa"/>
            <w:tcBorders>
              <w:top w:val="nil"/>
              <w:bottom w:val="nil"/>
            </w:tcBorders>
          </w:tcPr>
          <w:p w14:paraId="587AE573" w14:textId="77777777" w:rsidR="00101C4A" w:rsidRPr="00891152" w:rsidRDefault="00101C4A" w:rsidP="00101C4A">
            <w:pPr>
              <w:tabs>
                <w:tab w:val="left" w:pos="4680"/>
              </w:tabs>
              <w:rPr>
                <w:szCs w:val="22"/>
              </w:rPr>
            </w:pPr>
          </w:p>
        </w:tc>
        <w:tc>
          <w:tcPr>
            <w:tcW w:w="4922" w:type="dxa"/>
          </w:tcPr>
          <w:p w14:paraId="191BCBE6" w14:textId="49093E9B" w:rsidR="00101C4A" w:rsidRPr="00891152" w:rsidRDefault="00101C4A" w:rsidP="00101C4A">
            <w:pPr>
              <w:tabs>
                <w:tab w:val="left" w:pos="3455"/>
              </w:tabs>
              <w:rPr>
                <w:rFonts w:ascii="Arial Narrow" w:hAnsi="Arial Narrow"/>
                <w:sz w:val="20"/>
              </w:rPr>
            </w:pPr>
            <w:r w:rsidRPr="00891152">
              <w:rPr>
                <w:rFonts w:ascii="Arial Narrow" w:hAnsi="Arial Narrow"/>
                <w:sz w:val="20"/>
              </w:rPr>
              <w:t>Total resources required</w:t>
            </w:r>
            <w:r w:rsidRPr="00891152">
              <w:rPr>
                <w:rFonts w:ascii="Arial Narrow" w:hAnsi="Arial Narrow"/>
                <w:sz w:val="20"/>
              </w:rPr>
              <w:tab/>
            </w:r>
            <w:r w:rsidRPr="001E5BB6">
              <w:rPr>
                <w:rFonts w:ascii="Arial Narrow" w:hAnsi="Arial Narrow"/>
                <w:sz w:val="20"/>
              </w:rPr>
              <w:t xml:space="preserve">USD </w:t>
            </w:r>
            <w:r w:rsidR="001E5BB6" w:rsidRPr="001E5BB6">
              <w:rPr>
                <w:rFonts w:ascii="Arial Narrow" w:hAnsi="Arial Narrow"/>
                <w:sz w:val="20"/>
              </w:rPr>
              <w:t>2,407,800</w:t>
            </w:r>
          </w:p>
          <w:p w14:paraId="5A69FCD6" w14:textId="098B1F98" w:rsidR="00101C4A" w:rsidRPr="00891152" w:rsidRDefault="00101C4A" w:rsidP="00101C4A">
            <w:pPr>
              <w:tabs>
                <w:tab w:val="left" w:pos="3455"/>
              </w:tabs>
              <w:rPr>
                <w:rFonts w:ascii="Arial Narrow" w:hAnsi="Arial Narrow"/>
                <w:sz w:val="20"/>
              </w:rPr>
            </w:pPr>
            <w:r w:rsidRPr="00891152">
              <w:rPr>
                <w:rFonts w:ascii="Arial Narrow" w:hAnsi="Arial Narrow"/>
                <w:sz w:val="20"/>
              </w:rPr>
              <w:t>Total allocated resources:</w:t>
            </w:r>
          </w:p>
          <w:p w14:paraId="597FB0A6" w14:textId="186E52EC" w:rsidR="00101C4A" w:rsidRPr="00891152" w:rsidRDefault="00106F2C" w:rsidP="003B7388">
            <w:pPr>
              <w:numPr>
                <w:ilvl w:val="1"/>
                <w:numId w:val="8"/>
              </w:numPr>
              <w:tabs>
                <w:tab w:val="num" w:pos="540"/>
                <w:tab w:val="num" w:pos="1260"/>
                <w:tab w:val="left" w:pos="3455"/>
              </w:tabs>
              <w:ind w:left="1080"/>
              <w:rPr>
                <w:rFonts w:ascii="Arial Narrow" w:hAnsi="Arial Narrow"/>
                <w:sz w:val="20"/>
                <w:szCs w:val="20"/>
              </w:rPr>
            </w:pPr>
            <w:r>
              <w:rPr>
                <w:rFonts w:ascii="Arial Narrow" w:hAnsi="Arial Narrow"/>
                <w:sz w:val="20"/>
                <w:szCs w:val="20"/>
              </w:rPr>
              <w:t>GEF</w:t>
            </w:r>
            <w:r>
              <w:rPr>
                <w:rFonts w:ascii="Arial Narrow" w:hAnsi="Arial Narrow"/>
                <w:sz w:val="20"/>
                <w:szCs w:val="20"/>
              </w:rPr>
              <w:tab/>
            </w:r>
            <w:r>
              <w:rPr>
                <w:rFonts w:ascii="Arial Narrow" w:hAnsi="Arial Narrow"/>
                <w:sz w:val="20"/>
                <w:szCs w:val="20"/>
              </w:rPr>
              <w:tab/>
              <w:t>USD</w:t>
            </w:r>
            <w:r w:rsidR="005C1956">
              <w:rPr>
                <w:rFonts w:ascii="Arial Narrow" w:hAnsi="Arial Narrow"/>
                <w:sz w:val="20"/>
                <w:szCs w:val="20"/>
              </w:rPr>
              <w:t xml:space="preserve"> </w:t>
            </w:r>
            <w:r w:rsidR="0075441F">
              <w:rPr>
                <w:rFonts w:ascii="Arial Narrow" w:hAnsi="Arial Narrow"/>
                <w:sz w:val="20"/>
                <w:szCs w:val="20"/>
              </w:rPr>
              <w:t>1,207,800</w:t>
            </w:r>
          </w:p>
          <w:p w14:paraId="6EFB17ED" w14:textId="3F97D0B1" w:rsidR="00101C4A" w:rsidRPr="00891152" w:rsidRDefault="00101C4A" w:rsidP="003B7388">
            <w:pPr>
              <w:numPr>
                <w:ilvl w:val="1"/>
                <w:numId w:val="8"/>
              </w:numPr>
              <w:tabs>
                <w:tab w:val="num" w:pos="540"/>
                <w:tab w:val="num" w:pos="1260"/>
                <w:tab w:val="left" w:pos="3455"/>
              </w:tabs>
              <w:ind w:left="1080"/>
              <w:rPr>
                <w:rFonts w:ascii="Arial Narrow" w:hAnsi="Arial Narrow"/>
              </w:rPr>
            </w:pPr>
            <w:r w:rsidRPr="00891152">
              <w:rPr>
                <w:rFonts w:ascii="Arial Narrow" w:hAnsi="Arial Narrow"/>
                <w:sz w:val="20"/>
              </w:rPr>
              <w:t>Government In-kind</w:t>
            </w:r>
            <w:r w:rsidRPr="00891152">
              <w:rPr>
                <w:rFonts w:ascii="Arial Narrow" w:hAnsi="Arial Narrow"/>
                <w:sz w:val="20"/>
              </w:rPr>
              <w:tab/>
            </w:r>
            <w:r w:rsidRPr="001E5BB6">
              <w:rPr>
                <w:rFonts w:ascii="Arial Narrow" w:hAnsi="Arial Narrow"/>
                <w:sz w:val="20"/>
              </w:rPr>
              <w:t>USD</w:t>
            </w:r>
            <w:r w:rsidR="00106F2C" w:rsidRPr="001E5BB6">
              <w:rPr>
                <w:rFonts w:ascii="Arial Narrow" w:hAnsi="Arial Narrow"/>
                <w:sz w:val="20"/>
              </w:rPr>
              <w:t xml:space="preserve"> </w:t>
            </w:r>
            <w:r w:rsidR="001E5BB6" w:rsidRPr="001E5BB6">
              <w:rPr>
                <w:rFonts w:ascii="Arial Narrow" w:hAnsi="Arial Narrow"/>
                <w:sz w:val="20"/>
              </w:rPr>
              <w:t>1,150,000</w:t>
            </w:r>
          </w:p>
          <w:p w14:paraId="7DC1572C" w14:textId="02B39CED" w:rsidR="00101C4A" w:rsidRPr="00891152" w:rsidRDefault="00986C2F" w:rsidP="003B7388">
            <w:pPr>
              <w:numPr>
                <w:ilvl w:val="1"/>
                <w:numId w:val="8"/>
              </w:numPr>
              <w:tabs>
                <w:tab w:val="num" w:pos="540"/>
                <w:tab w:val="num" w:pos="1260"/>
                <w:tab w:val="left" w:pos="3455"/>
              </w:tabs>
              <w:ind w:left="1080"/>
              <w:rPr>
                <w:rFonts w:ascii="Arial Narrow" w:hAnsi="Arial Narrow"/>
              </w:rPr>
            </w:pPr>
            <w:r>
              <w:rPr>
                <w:rFonts w:ascii="Arial Narrow" w:hAnsi="Arial Narrow"/>
                <w:sz w:val="20"/>
              </w:rPr>
              <w:t>UNDP In-kind</w:t>
            </w:r>
            <w:r w:rsidRPr="00891152">
              <w:rPr>
                <w:rFonts w:ascii="Arial Narrow" w:hAnsi="Arial Narrow"/>
                <w:sz w:val="20"/>
              </w:rPr>
              <w:tab/>
            </w:r>
            <w:r>
              <w:rPr>
                <w:rFonts w:ascii="Arial Narrow" w:hAnsi="Arial Narrow"/>
                <w:sz w:val="20"/>
              </w:rPr>
              <w:t xml:space="preserve">USD </w:t>
            </w:r>
            <w:r w:rsidR="001E5BB6">
              <w:rPr>
                <w:rFonts w:ascii="Arial Narrow" w:hAnsi="Arial Narrow"/>
                <w:sz w:val="20"/>
              </w:rPr>
              <w:t xml:space="preserve">     </w:t>
            </w:r>
            <w:r w:rsidR="0075441F">
              <w:rPr>
                <w:rFonts w:ascii="Arial Narrow" w:hAnsi="Arial Narrow"/>
                <w:sz w:val="20"/>
              </w:rPr>
              <w:t>50,000</w:t>
            </w:r>
          </w:p>
        </w:tc>
      </w:tr>
    </w:tbl>
    <w:p w14:paraId="632AFD63" w14:textId="4E995382" w:rsidR="00101C4A" w:rsidRPr="00891152" w:rsidRDefault="00101C4A" w:rsidP="00101C4A">
      <w:pPr>
        <w:tabs>
          <w:tab w:val="left" w:pos="4680"/>
        </w:tabs>
        <w:rPr>
          <w:szCs w:val="22"/>
        </w:rPr>
      </w:pPr>
    </w:p>
    <w:p w14:paraId="53953154" w14:textId="77777777" w:rsidR="00101C4A" w:rsidRPr="00891152" w:rsidRDefault="00101C4A" w:rsidP="00101C4A">
      <w:pPr>
        <w:tabs>
          <w:tab w:val="left" w:pos="4680"/>
        </w:tabs>
        <w:rPr>
          <w:szCs w:val="22"/>
        </w:rPr>
      </w:pPr>
    </w:p>
    <w:tbl>
      <w:tblPr>
        <w:tblW w:w="988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410"/>
      </w:tblGrid>
      <w:tr w:rsidR="00101C4A" w:rsidRPr="00891152" w14:paraId="2E52C35D" w14:textId="77777777" w:rsidTr="00984F33">
        <w:trPr>
          <w:trHeight w:val="463"/>
        </w:trPr>
        <w:tc>
          <w:tcPr>
            <w:tcW w:w="9889" w:type="dxa"/>
            <w:gridSpan w:val="3"/>
          </w:tcPr>
          <w:p w14:paraId="55F4E06E" w14:textId="77777777" w:rsidR="00101C4A" w:rsidRPr="00891152" w:rsidRDefault="00101C4A" w:rsidP="006D2268">
            <w:pPr>
              <w:shd w:val="clear" w:color="auto" w:fill="FFFFFF"/>
              <w:rPr>
                <w:rFonts w:cs="Arial"/>
                <w:b/>
                <w:bCs/>
                <w:szCs w:val="20"/>
              </w:rPr>
            </w:pPr>
            <w:r w:rsidRPr="00891152">
              <w:rPr>
                <w:b/>
                <w:szCs w:val="22"/>
                <w:u w:val="single"/>
              </w:rPr>
              <w:t>Agreed by:</w:t>
            </w:r>
          </w:p>
        </w:tc>
      </w:tr>
      <w:tr w:rsidR="00101C4A" w:rsidRPr="00891152" w14:paraId="1A678BC2" w14:textId="77777777" w:rsidTr="00984F33">
        <w:tc>
          <w:tcPr>
            <w:tcW w:w="2723" w:type="dxa"/>
          </w:tcPr>
          <w:p w14:paraId="677110F5" w14:textId="0FB90BE0" w:rsidR="005C1956" w:rsidRDefault="004F1A45" w:rsidP="00BC1AC8">
            <w:pPr>
              <w:rPr>
                <w:b/>
                <w:bCs/>
                <w:szCs w:val="22"/>
              </w:rPr>
            </w:pPr>
            <w:r>
              <w:rPr>
                <w:b/>
                <w:bCs/>
                <w:szCs w:val="22"/>
              </w:rPr>
              <w:t>M</w:t>
            </w:r>
            <w:r w:rsidR="001E5BB6">
              <w:rPr>
                <w:b/>
                <w:bCs/>
                <w:szCs w:val="22"/>
              </w:rPr>
              <w:t>r</w:t>
            </w:r>
            <w:r>
              <w:rPr>
                <w:b/>
                <w:bCs/>
                <w:szCs w:val="22"/>
              </w:rPr>
              <w:t>.</w:t>
            </w:r>
          </w:p>
          <w:p w14:paraId="0D1D3A40" w14:textId="7D1AA571" w:rsidR="00BC1AC8" w:rsidRPr="00BC1AC8" w:rsidRDefault="00BC1AC8" w:rsidP="00BC1AC8">
            <w:pPr>
              <w:rPr>
                <w:b/>
                <w:bCs/>
                <w:szCs w:val="22"/>
              </w:rPr>
            </w:pPr>
            <w:r w:rsidRPr="00BC1AC8">
              <w:rPr>
                <w:b/>
                <w:bCs/>
                <w:szCs w:val="22"/>
              </w:rPr>
              <w:t xml:space="preserve">Ministry of </w:t>
            </w:r>
            <w:r w:rsidR="004F1A45">
              <w:rPr>
                <w:b/>
                <w:bCs/>
                <w:szCs w:val="22"/>
              </w:rPr>
              <w:t>Environment and Water Resources</w:t>
            </w:r>
          </w:p>
          <w:p w14:paraId="381D93BD" w14:textId="0AB6ACB8" w:rsidR="00101C4A" w:rsidRPr="00891152" w:rsidRDefault="00101C4A" w:rsidP="001A2DA4">
            <w:pPr>
              <w:rPr>
                <w:rFonts w:cs="Arial"/>
                <w:b/>
                <w:szCs w:val="20"/>
              </w:rPr>
            </w:pPr>
          </w:p>
        </w:tc>
        <w:tc>
          <w:tcPr>
            <w:tcW w:w="4756" w:type="dxa"/>
          </w:tcPr>
          <w:p w14:paraId="61B9820A" w14:textId="77777777" w:rsidR="00101C4A" w:rsidRPr="00891152" w:rsidRDefault="00101C4A" w:rsidP="006D2268">
            <w:pPr>
              <w:rPr>
                <w:rFonts w:cs="Arial"/>
                <w:szCs w:val="20"/>
              </w:rPr>
            </w:pPr>
          </w:p>
          <w:p w14:paraId="24BEA54F" w14:textId="77777777" w:rsidR="00101C4A" w:rsidRPr="00891152" w:rsidRDefault="00101C4A" w:rsidP="006D2268">
            <w:pPr>
              <w:rPr>
                <w:rFonts w:cs="Arial"/>
                <w:szCs w:val="20"/>
              </w:rPr>
            </w:pPr>
          </w:p>
          <w:p w14:paraId="40D87BD9" w14:textId="77777777" w:rsidR="00101C4A" w:rsidRPr="00891152" w:rsidRDefault="00101C4A" w:rsidP="006D2268">
            <w:pPr>
              <w:rPr>
                <w:rFonts w:cs="Arial"/>
                <w:szCs w:val="20"/>
              </w:rPr>
            </w:pPr>
            <w:r w:rsidRPr="00891152">
              <w:rPr>
                <w:rFonts w:cs="Arial"/>
                <w:szCs w:val="20"/>
              </w:rPr>
              <w:t>_____________________________________</w:t>
            </w:r>
          </w:p>
        </w:tc>
        <w:tc>
          <w:tcPr>
            <w:tcW w:w="2410" w:type="dxa"/>
          </w:tcPr>
          <w:p w14:paraId="4C141DDB" w14:textId="77777777" w:rsidR="00101C4A" w:rsidRPr="00891152" w:rsidRDefault="00101C4A" w:rsidP="006D2268">
            <w:pPr>
              <w:rPr>
                <w:rFonts w:cs="Arial"/>
                <w:szCs w:val="20"/>
              </w:rPr>
            </w:pPr>
          </w:p>
          <w:p w14:paraId="3ACA3539" w14:textId="77777777" w:rsidR="00101C4A" w:rsidRPr="00891152" w:rsidRDefault="00101C4A" w:rsidP="006D2268">
            <w:pPr>
              <w:rPr>
                <w:rFonts w:cs="Arial"/>
                <w:szCs w:val="20"/>
              </w:rPr>
            </w:pPr>
          </w:p>
          <w:p w14:paraId="7A689D4D" w14:textId="77777777" w:rsidR="00101C4A" w:rsidRPr="00891152" w:rsidRDefault="00101C4A" w:rsidP="006D2268">
            <w:pPr>
              <w:rPr>
                <w:rFonts w:cs="Arial"/>
                <w:szCs w:val="20"/>
              </w:rPr>
            </w:pPr>
            <w:r w:rsidRPr="00891152">
              <w:rPr>
                <w:rFonts w:cs="Arial"/>
                <w:szCs w:val="20"/>
              </w:rPr>
              <w:t>_______________</w:t>
            </w:r>
          </w:p>
        </w:tc>
      </w:tr>
      <w:tr w:rsidR="00101C4A" w:rsidRPr="00891152" w14:paraId="20DFA86D" w14:textId="77777777" w:rsidTr="00984F33">
        <w:tc>
          <w:tcPr>
            <w:tcW w:w="2723" w:type="dxa"/>
          </w:tcPr>
          <w:p w14:paraId="116963D3" w14:textId="77777777" w:rsidR="00101C4A" w:rsidRPr="00891152" w:rsidRDefault="00101C4A" w:rsidP="006D2268">
            <w:pPr>
              <w:rPr>
                <w:rFonts w:cs="Arial"/>
                <w:b/>
                <w:bCs/>
                <w:szCs w:val="20"/>
              </w:rPr>
            </w:pPr>
          </w:p>
        </w:tc>
        <w:tc>
          <w:tcPr>
            <w:tcW w:w="4756" w:type="dxa"/>
          </w:tcPr>
          <w:p w14:paraId="13276109" w14:textId="20CC749C" w:rsidR="00101C4A" w:rsidRPr="00891152" w:rsidRDefault="00101C4A" w:rsidP="006D2268">
            <w:pPr>
              <w:shd w:val="clear" w:color="auto" w:fill="FFFFFF"/>
              <w:rPr>
                <w:rFonts w:cs="Arial"/>
                <w:szCs w:val="20"/>
              </w:rPr>
            </w:pPr>
          </w:p>
          <w:p w14:paraId="68C23F67" w14:textId="66161BFA" w:rsidR="00101C4A" w:rsidRPr="00891152" w:rsidRDefault="00BC1AC8" w:rsidP="004F1A45">
            <w:pPr>
              <w:shd w:val="clear" w:color="auto" w:fill="FFFFFF"/>
              <w:rPr>
                <w:rFonts w:cs="Arial"/>
                <w:szCs w:val="20"/>
              </w:rPr>
            </w:pPr>
            <w:r>
              <w:rPr>
                <w:rFonts w:cs="Arial"/>
                <w:szCs w:val="20"/>
              </w:rPr>
              <w:t>Minister of Ministry of</w:t>
            </w:r>
            <w:r w:rsidR="004F1A45">
              <w:rPr>
                <w:rFonts w:cs="Arial"/>
                <w:szCs w:val="20"/>
              </w:rPr>
              <w:t xml:space="preserve"> Environment and Water Resources</w:t>
            </w:r>
          </w:p>
        </w:tc>
        <w:tc>
          <w:tcPr>
            <w:tcW w:w="2410" w:type="dxa"/>
          </w:tcPr>
          <w:p w14:paraId="7F0747E7" w14:textId="77777777" w:rsidR="00101C4A" w:rsidRPr="00891152" w:rsidRDefault="00101C4A" w:rsidP="006D2268">
            <w:pPr>
              <w:ind w:left="72"/>
              <w:rPr>
                <w:szCs w:val="22"/>
              </w:rPr>
            </w:pPr>
            <w:r w:rsidRPr="00891152">
              <w:rPr>
                <w:szCs w:val="22"/>
              </w:rPr>
              <w:t>Date/Month/Year</w:t>
            </w:r>
          </w:p>
          <w:p w14:paraId="555E61ED" w14:textId="77777777" w:rsidR="00101C4A" w:rsidRPr="00891152" w:rsidRDefault="00101C4A" w:rsidP="006D2268">
            <w:pPr>
              <w:rPr>
                <w:rFonts w:cs="Arial"/>
                <w:szCs w:val="20"/>
              </w:rPr>
            </w:pPr>
          </w:p>
        </w:tc>
      </w:tr>
      <w:tr w:rsidR="00101C4A" w:rsidRPr="00891152" w14:paraId="25996138" w14:textId="77777777" w:rsidTr="00984F33">
        <w:trPr>
          <w:trHeight w:val="567"/>
        </w:trPr>
        <w:tc>
          <w:tcPr>
            <w:tcW w:w="9889" w:type="dxa"/>
            <w:gridSpan w:val="3"/>
          </w:tcPr>
          <w:p w14:paraId="59E917EB" w14:textId="77777777" w:rsidR="00101C4A" w:rsidRPr="00891152" w:rsidRDefault="00101C4A" w:rsidP="006D2268">
            <w:pPr>
              <w:shd w:val="clear" w:color="auto" w:fill="FFFFFF"/>
              <w:rPr>
                <w:rFonts w:cs="Arial"/>
                <w:b/>
                <w:szCs w:val="20"/>
              </w:rPr>
            </w:pPr>
          </w:p>
          <w:p w14:paraId="5E477CB1" w14:textId="77777777" w:rsidR="00101C4A" w:rsidRPr="00891152" w:rsidRDefault="00101C4A" w:rsidP="006D2268">
            <w:pPr>
              <w:shd w:val="clear" w:color="auto" w:fill="FFFFFF"/>
              <w:rPr>
                <w:b/>
                <w:szCs w:val="22"/>
                <w:u w:val="single"/>
              </w:rPr>
            </w:pPr>
            <w:r w:rsidRPr="00891152">
              <w:rPr>
                <w:b/>
                <w:szCs w:val="22"/>
                <w:u w:val="single"/>
              </w:rPr>
              <w:t>Agreed by:</w:t>
            </w:r>
          </w:p>
          <w:p w14:paraId="595CEF68" w14:textId="77777777" w:rsidR="00101C4A" w:rsidRDefault="00101C4A" w:rsidP="006D2268">
            <w:pPr>
              <w:shd w:val="clear" w:color="auto" w:fill="FFFFFF"/>
              <w:rPr>
                <w:rFonts w:cs="Arial"/>
                <w:b/>
                <w:szCs w:val="20"/>
              </w:rPr>
            </w:pPr>
          </w:p>
          <w:p w14:paraId="778788D6" w14:textId="1706EBFD" w:rsidR="00BC1AC8" w:rsidRPr="00891152" w:rsidRDefault="005C1956" w:rsidP="004F1A45">
            <w:pPr>
              <w:shd w:val="clear" w:color="auto" w:fill="FFFFFF"/>
              <w:rPr>
                <w:rFonts w:cs="Arial"/>
                <w:b/>
                <w:szCs w:val="20"/>
              </w:rPr>
            </w:pPr>
            <w:r>
              <w:rPr>
                <w:rFonts w:cs="Arial"/>
                <w:b/>
                <w:szCs w:val="20"/>
              </w:rPr>
              <w:t>M</w:t>
            </w:r>
            <w:r w:rsidR="004F1A45">
              <w:rPr>
                <w:rFonts w:cs="Arial"/>
                <w:b/>
                <w:szCs w:val="20"/>
              </w:rPr>
              <w:t>r</w:t>
            </w:r>
            <w:r>
              <w:rPr>
                <w:rFonts w:cs="Arial"/>
                <w:b/>
                <w:szCs w:val="20"/>
              </w:rPr>
              <w:t>.</w:t>
            </w:r>
            <w:r w:rsidR="004F1A45">
              <w:rPr>
                <w:rFonts w:cs="Arial"/>
                <w:b/>
                <w:szCs w:val="20"/>
              </w:rPr>
              <w:t xml:space="preserve"> Richard Blewitt</w:t>
            </w:r>
          </w:p>
        </w:tc>
      </w:tr>
      <w:tr w:rsidR="00101C4A" w:rsidRPr="00891152" w14:paraId="5D4537D1" w14:textId="77777777" w:rsidTr="00984F33">
        <w:tc>
          <w:tcPr>
            <w:tcW w:w="2723" w:type="dxa"/>
          </w:tcPr>
          <w:p w14:paraId="08337558" w14:textId="2E680648" w:rsidR="00101C4A" w:rsidRPr="00891152" w:rsidRDefault="00101C4A" w:rsidP="006D2268">
            <w:pPr>
              <w:rPr>
                <w:rFonts w:cs="Arial"/>
                <w:szCs w:val="20"/>
              </w:rPr>
            </w:pPr>
            <w:r w:rsidRPr="00891152">
              <w:rPr>
                <w:rFonts w:cs="Arial"/>
                <w:b/>
                <w:bCs/>
                <w:szCs w:val="20"/>
              </w:rPr>
              <w:t>United Nations Development Programme (UNDP)</w:t>
            </w:r>
          </w:p>
        </w:tc>
        <w:tc>
          <w:tcPr>
            <w:tcW w:w="4756" w:type="dxa"/>
          </w:tcPr>
          <w:p w14:paraId="392955D6" w14:textId="77777777" w:rsidR="00101C4A" w:rsidRPr="00891152" w:rsidRDefault="00101C4A" w:rsidP="006D2268">
            <w:pPr>
              <w:rPr>
                <w:rFonts w:cs="Arial"/>
                <w:szCs w:val="20"/>
              </w:rPr>
            </w:pPr>
          </w:p>
          <w:p w14:paraId="01CEB44F" w14:textId="77777777" w:rsidR="00101C4A" w:rsidRPr="00891152" w:rsidRDefault="00101C4A" w:rsidP="006D2268">
            <w:pPr>
              <w:rPr>
                <w:rFonts w:cs="Arial"/>
                <w:szCs w:val="20"/>
              </w:rPr>
            </w:pPr>
            <w:r w:rsidRPr="00891152">
              <w:rPr>
                <w:rFonts w:cs="Arial"/>
                <w:szCs w:val="20"/>
              </w:rPr>
              <w:t>____________________________________</w:t>
            </w:r>
          </w:p>
        </w:tc>
        <w:tc>
          <w:tcPr>
            <w:tcW w:w="2410" w:type="dxa"/>
          </w:tcPr>
          <w:p w14:paraId="71E7EBB3" w14:textId="77777777" w:rsidR="00101C4A" w:rsidRPr="00891152" w:rsidRDefault="00101C4A" w:rsidP="006D2268">
            <w:pPr>
              <w:rPr>
                <w:rFonts w:cs="Arial"/>
                <w:szCs w:val="20"/>
              </w:rPr>
            </w:pPr>
          </w:p>
          <w:p w14:paraId="694A2A4A" w14:textId="77777777" w:rsidR="00101C4A" w:rsidRPr="00891152" w:rsidRDefault="00101C4A" w:rsidP="006D2268">
            <w:pPr>
              <w:rPr>
                <w:rFonts w:cs="Arial"/>
                <w:szCs w:val="20"/>
              </w:rPr>
            </w:pPr>
            <w:r w:rsidRPr="00891152">
              <w:rPr>
                <w:rFonts w:cs="Arial"/>
                <w:szCs w:val="20"/>
              </w:rPr>
              <w:t>______________</w:t>
            </w:r>
          </w:p>
        </w:tc>
      </w:tr>
      <w:tr w:rsidR="00101C4A" w:rsidRPr="00891152" w14:paraId="786B56F6" w14:textId="77777777" w:rsidTr="00984F33">
        <w:tc>
          <w:tcPr>
            <w:tcW w:w="2723" w:type="dxa"/>
          </w:tcPr>
          <w:p w14:paraId="437B2C16" w14:textId="77777777" w:rsidR="00101C4A" w:rsidRPr="00891152" w:rsidRDefault="00101C4A" w:rsidP="006D2268">
            <w:pPr>
              <w:rPr>
                <w:rFonts w:cs="Arial"/>
                <w:b/>
                <w:bCs/>
                <w:szCs w:val="20"/>
              </w:rPr>
            </w:pPr>
          </w:p>
        </w:tc>
        <w:tc>
          <w:tcPr>
            <w:tcW w:w="4756" w:type="dxa"/>
          </w:tcPr>
          <w:p w14:paraId="12E80F01" w14:textId="7F9808AC" w:rsidR="00101C4A" w:rsidRPr="00891152" w:rsidRDefault="004F1A45" w:rsidP="00D27A95">
            <w:pPr>
              <w:shd w:val="clear" w:color="auto" w:fill="FFFFFF"/>
              <w:rPr>
                <w:rFonts w:cs="Arial"/>
                <w:szCs w:val="20"/>
              </w:rPr>
            </w:pPr>
            <w:r>
              <w:rPr>
                <w:rFonts w:cs="Arial"/>
                <w:szCs w:val="20"/>
              </w:rPr>
              <w:t>Resident Representative,</w:t>
            </w:r>
            <w:r w:rsidR="00101C4A" w:rsidRPr="00891152">
              <w:rPr>
                <w:rFonts w:cs="Arial"/>
                <w:szCs w:val="20"/>
              </w:rPr>
              <w:t xml:space="preserve"> UNDP</w:t>
            </w:r>
            <w:r w:rsidR="004C431D" w:rsidRPr="00891152">
              <w:rPr>
                <w:rFonts w:cs="Arial"/>
                <w:szCs w:val="20"/>
              </w:rPr>
              <w:t>-CO</w:t>
            </w:r>
            <w:r w:rsidR="00101C4A" w:rsidRPr="00891152">
              <w:rPr>
                <w:rFonts w:cs="Arial"/>
                <w:szCs w:val="20"/>
              </w:rPr>
              <w:t xml:space="preserve"> </w:t>
            </w:r>
            <w:r w:rsidR="00D27A95">
              <w:rPr>
                <w:rFonts w:cs="Arial"/>
                <w:szCs w:val="20"/>
              </w:rPr>
              <w:t>Trinidad and Tobago</w:t>
            </w:r>
          </w:p>
        </w:tc>
        <w:tc>
          <w:tcPr>
            <w:tcW w:w="2410" w:type="dxa"/>
          </w:tcPr>
          <w:p w14:paraId="6B945BD3" w14:textId="77777777" w:rsidR="00101C4A" w:rsidRPr="00891152" w:rsidRDefault="00101C4A" w:rsidP="006D2268">
            <w:pPr>
              <w:ind w:left="72"/>
              <w:rPr>
                <w:szCs w:val="22"/>
              </w:rPr>
            </w:pPr>
            <w:r w:rsidRPr="00891152">
              <w:rPr>
                <w:szCs w:val="22"/>
              </w:rPr>
              <w:t>Date/Month/Year</w:t>
            </w:r>
          </w:p>
          <w:p w14:paraId="35938BEA" w14:textId="77777777" w:rsidR="00101C4A" w:rsidRPr="00891152" w:rsidRDefault="00101C4A" w:rsidP="006D2268">
            <w:pPr>
              <w:rPr>
                <w:rFonts w:cs="Arial"/>
                <w:szCs w:val="20"/>
              </w:rPr>
            </w:pPr>
          </w:p>
        </w:tc>
      </w:tr>
    </w:tbl>
    <w:p w14:paraId="2AFED911" w14:textId="418EF1C3" w:rsidR="00493539" w:rsidRPr="00891152" w:rsidRDefault="00493539">
      <w:pPr>
        <w:rPr>
          <w:b/>
          <w:sz w:val="24"/>
        </w:rPr>
      </w:pPr>
      <w:r w:rsidRPr="00891152">
        <w:rPr>
          <w:b/>
          <w:sz w:val="24"/>
        </w:rPr>
        <w:br w:type="page"/>
      </w:r>
    </w:p>
    <w:p w14:paraId="0DDA38B3" w14:textId="77777777" w:rsidR="000755DF" w:rsidRPr="00891152" w:rsidRDefault="000F527F" w:rsidP="00C83342">
      <w:pPr>
        <w:jc w:val="center"/>
        <w:rPr>
          <w:b/>
          <w:sz w:val="24"/>
        </w:rPr>
      </w:pPr>
      <w:r w:rsidRPr="00891152">
        <w:rPr>
          <w:b/>
          <w:sz w:val="24"/>
        </w:rPr>
        <w:lastRenderedPageBreak/>
        <w:t xml:space="preserve">Table </w:t>
      </w:r>
      <w:r w:rsidR="005D628D" w:rsidRPr="00891152">
        <w:rPr>
          <w:b/>
          <w:sz w:val="24"/>
        </w:rPr>
        <w:t>of</w:t>
      </w:r>
      <w:r w:rsidR="00832DC0" w:rsidRPr="00891152">
        <w:rPr>
          <w:b/>
          <w:sz w:val="24"/>
        </w:rPr>
        <w:t xml:space="preserve"> Contents</w:t>
      </w:r>
    </w:p>
    <w:p w14:paraId="544869BA" w14:textId="77777777" w:rsidR="00297DBD" w:rsidRDefault="006D2268">
      <w:pPr>
        <w:pStyle w:val="TOC1"/>
        <w:tabs>
          <w:tab w:val="right" w:leader="dot" w:pos="9656"/>
        </w:tabs>
        <w:rPr>
          <w:rFonts w:asciiTheme="minorHAnsi" w:eastAsiaTheme="minorEastAsia" w:hAnsiTheme="minorHAnsi" w:cstheme="minorBidi"/>
          <w:b w:val="0"/>
          <w:bCs w:val="0"/>
          <w:caps w:val="0"/>
          <w:noProof/>
          <w:sz w:val="24"/>
          <w:szCs w:val="24"/>
          <w:lang w:val="en-CA" w:eastAsia="ja-JP"/>
        </w:rPr>
      </w:pPr>
      <w:r w:rsidRPr="00891152">
        <w:rPr>
          <w:b w:val="0"/>
          <w:i/>
          <w:iCs/>
          <w:smallCaps/>
          <w:noProof/>
          <w:spacing w:val="1"/>
        </w:rPr>
        <w:fldChar w:fldCharType="begin"/>
      </w:r>
      <w:r w:rsidRPr="00891152">
        <w:rPr>
          <w:b w:val="0"/>
          <w:i/>
          <w:iCs/>
          <w:smallCaps/>
          <w:noProof/>
          <w:spacing w:val="1"/>
        </w:rPr>
        <w:instrText xml:space="preserve"> TOC \o "1-4" </w:instrText>
      </w:r>
      <w:r w:rsidRPr="00891152">
        <w:rPr>
          <w:b w:val="0"/>
          <w:i/>
          <w:iCs/>
          <w:smallCaps/>
          <w:noProof/>
          <w:spacing w:val="1"/>
        </w:rPr>
        <w:fldChar w:fldCharType="separate"/>
      </w:r>
      <w:r w:rsidR="00297DBD">
        <w:rPr>
          <w:noProof/>
        </w:rPr>
        <w:t>Acronyms and Abbreviations</w:t>
      </w:r>
      <w:r w:rsidR="00297DBD">
        <w:rPr>
          <w:noProof/>
        </w:rPr>
        <w:tab/>
      </w:r>
      <w:r w:rsidR="00297DBD">
        <w:rPr>
          <w:noProof/>
        </w:rPr>
        <w:fldChar w:fldCharType="begin"/>
      </w:r>
      <w:r w:rsidR="00297DBD">
        <w:rPr>
          <w:noProof/>
        </w:rPr>
        <w:instrText xml:space="preserve"> PAGEREF _Toc295637532 \h </w:instrText>
      </w:r>
      <w:r w:rsidR="00297DBD">
        <w:rPr>
          <w:noProof/>
        </w:rPr>
      </w:r>
      <w:r w:rsidR="00297DBD">
        <w:rPr>
          <w:noProof/>
        </w:rPr>
        <w:fldChar w:fldCharType="separate"/>
      </w:r>
      <w:r w:rsidR="00297DBD">
        <w:rPr>
          <w:noProof/>
        </w:rPr>
        <w:t>4</w:t>
      </w:r>
      <w:r w:rsidR="00297DBD">
        <w:rPr>
          <w:noProof/>
        </w:rPr>
        <w:fldChar w:fldCharType="end"/>
      </w:r>
    </w:p>
    <w:p w14:paraId="790CE7D9" w14:textId="77777777" w:rsidR="00297DBD" w:rsidRDefault="00297DBD">
      <w:pPr>
        <w:pStyle w:val="TOC1"/>
        <w:tabs>
          <w:tab w:val="right" w:leader="dot" w:pos="9656"/>
        </w:tabs>
        <w:rPr>
          <w:rFonts w:asciiTheme="minorHAnsi" w:eastAsiaTheme="minorEastAsia" w:hAnsiTheme="minorHAnsi" w:cstheme="minorBidi"/>
          <w:b w:val="0"/>
          <w:bCs w:val="0"/>
          <w:caps w:val="0"/>
          <w:noProof/>
          <w:sz w:val="24"/>
          <w:szCs w:val="24"/>
          <w:lang w:val="en-CA" w:eastAsia="ja-JP"/>
        </w:rPr>
      </w:pPr>
      <w:r w:rsidRPr="00C8219C">
        <w:rPr>
          <w:noProof/>
        </w:rPr>
        <w:t>PART I - PROJECT</w:t>
      </w:r>
      <w:r>
        <w:rPr>
          <w:noProof/>
        </w:rPr>
        <w:tab/>
      </w:r>
      <w:r>
        <w:rPr>
          <w:noProof/>
        </w:rPr>
        <w:fldChar w:fldCharType="begin"/>
      </w:r>
      <w:r>
        <w:rPr>
          <w:noProof/>
        </w:rPr>
        <w:instrText xml:space="preserve"> PAGEREF _Toc295637533 \h </w:instrText>
      </w:r>
      <w:r>
        <w:rPr>
          <w:noProof/>
        </w:rPr>
      </w:r>
      <w:r>
        <w:rPr>
          <w:noProof/>
        </w:rPr>
        <w:fldChar w:fldCharType="separate"/>
      </w:r>
      <w:r>
        <w:rPr>
          <w:noProof/>
        </w:rPr>
        <w:t>6</w:t>
      </w:r>
      <w:r>
        <w:rPr>
          <w:noProof/>
        </w:rPr>
        <w:fldChar w:fldCharType="end"/>
      </w:r>
    </w:p>
    <w:p w14:paraId="7F276385" w14:textId="77777777" w:rsidR="00297DBD" w:rsidRDefault="00297DBD">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 xml:space="preserve">A </w:t>
      </w:r>
      <w:r>
        <w:rPr>
          <w:rFonts w:asciiTheme="minorHAnsi" w:eastAsiaTheme="minorEastAsia" w:hAnsiTheme="minorHAnsi" w:cstheme="minorBidi"/>
          <w:b w:val="0"/>
          <w:bCs w:val="0"/>
          <w:caps w:val="0"/>
          <w:noProof/>
          <w:sz w:val="24"/>
          <w:szCs w:val="24"/>
          <w:lang w:val="en-CA" w:eastAsia="ja-JP"/>
        </w:rPr>
        <w:tab/>
      </w:r>
      <w:r>
        <w:rPr>
          <w:noProof/>
        </w:rPr>
        <w:t>Project Summary</w:t>
      </w:r>
      <w:r>
        <w:rPr>
          <w:noProof/>
        </w:rPr>
        <w:tab/>
      </w:r>
      <w:r>
        <w:rPr>
          <w:noProof/>
        </w:rPr>
        <w:fldChar w:fldCharType="begin"/>
      </w:r>
      <w:r>
        <w:rPr>
          <w:noProof/>
        </w:rPr>
        <w:instrText xml:space="preserve"> PAGEREF _Toc295637534 \h </w:instrText>
      </w:r>
      <w:r>
        <w:rPr>
          <w:noProof/>
        </w:rPr>
      </w:r>
      <w:r>
        <w:rPr>
          <w:noProof/>
        </w:rPr>
        <w:fldChar w:fldCharType="separate"/>
      </w:r>
      <w:r>
        <w:rPr>
          <w:noProof/>
        </w:rPr>
        <w:t>6</w:t>
      </w:r>
      <w:r>
        <w:rPr>
          <w:noProof/>
        </w:rPr>
        <w:fldChar w:fldCharType="end"/>
      </w:r>
    </w:p>
    <w:p w14:paraId="2521D08A"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rPr>
          <w:bCs/>
        </w:rPr>
        <w:t>A.1</w:t>
      </w:r>
      <w:r>
        <w:rPr>
          <w:rFonts w:asciiTheme="minorHAnsi" w:eastAsiaTheme="minorEastAsia" w:hAnsiTheme="minorHAnsi" w:cstheme="minorBidi"/>
          <w:b w:val="0"/>
          <w:smallCaps w:val="0"/>
          <w:sz w:val="24"/>
          <w:szCs w:val="24"/>
          <w:lang w:val="en-CA" w:eastAsia="ja-JP"/>
        </w:rPr>
        <w:tab/>
      </w:r>
      <w:r w:rsidRPr="00C8219C">
        <w:rPr>
          <w:bCs/>
        </w:rPr>
        <w:t>Project Rationale</w:t>
      </w:r>
      <w:r>
        <w:tab/>
      </w:r>
      <w:r>
        <w:fldChar w:fldCharType="begin"/>
      </w:r>
      <w:r>
        <w:instrText xml:space="preserve"> PAGEREF _Toc295637535 \h </w:instrText>
      </w:r>
      <w:r>
        <w:fldChar w:fldCharType="separate"/>
      </w:r>
      <w:r>
        <w:t>6</w:t>
      </w:r>
      <w:r>
        <w:fldChar w:fldCharType="end"/>
      </w:r>
    </w:p>
    <w:p w14:paraId="1D4A1547"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rPr>
          <w:bCs/>
        </w:rPr>
        <w:t>A.2</w:t>
      </w:r>
      <w:r>
        <w:rPr>
          <w:rFonts w:asciiTheme="minorHAnsi" w:eastAsiaTheme="minorEastAsia" w:hAnsiTheme="minorHAnsi" w:cstheme="minorBidi"/>
          <w:b w:val="0"/>
          <w:smallCaps w:val="0"/>
          <w:sz w:val="24"/>
          <w:szCs w:val="24"/>
          <w:lang w:val="en-CA" w:eastAsia="ja-JP"/>
        </w:rPr>
        <w:tab/>
      </w:r>
      <w:r w:rsidRPr="00C8219C">
        <w:rPr>
          <w:bCs/>
        </w:rPr>
        <w:t>Project Strategy</w:t>
      </w:r>
      <w:r>
        <w:tab/>
      </w:r>
      <w:r>
        <w:fldChar w:fldCharType="begin"/>
      </w:r>
      <w:r>
        <w:instrText xml:space="preserve"> PAGEREF _Toc295637536 \h </w:instrText>
      </w:r>
      <w:r>
        <w:fldChar w:fldCharType="separate"/>
      </w:r>
      <w:r>
        <w:t>7</w:t>
      </w:r>
      <w:r>
        <w:fldChar w:fldCharType="end"/>
      </w:r>
    </w:p>
    <w:p w14:paraId="3E1F01C9"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rPr>
          <w:bCs/>
        </w:rPr>
        <w:t>A.3</w:t>
      </w:r>
      <w:r>
        <w:rPr>
          <w:rFonts w:asciiTheme="minorHAnsi" w:eastAsiaTheme="minorEastAsia" w:hAnsiTheme="minorHAnsi" w:cstheme="minorBidi"/>
          <w:b w:val="0"/>
          <w:smallCaps w:val="0"/>
          <w:sz w:val="24"/>
          <w:szCs w:val="24"/>
          <w:lang w:val="en-CA" w:eastAsia="ja-JP"/>
        </w:rPr>
        <w:tab/>
      </w:r>
      <w:r w:rsidRPr="00C8219C">
        <w:rPr>
          <w:bCs/>
        </w:rPr>
        <w:t>Key Indicators, Assumptions, and Risks</w:t>
      </w:r>
      <w:r>
        <w:tab/>
      </w:r>
      <w:r>
        <w:fldChar w:fldCharType="begin"/>
      </w:r>
      <w:r>
        <w:instrText xml:space="preserve"> PAGEREF _Toc295637537 \h </w:instrText>
      </w:r>
      <w:r>
        <w:fldChar w:fldCharType="separate"/>
      </w:r>
      <w:r>
        <w:t>9</w:t>
      </w:r>
      <w:r>
        <w:fldChar w:fldCharType="end"/>
      </w:r>
    </w:p>
    <w:p w14:paraId="46945050" w14:textId="77777777" w:rsidR="00297DBD" w:rsidRDefault="00297DBD">
      <w:pPr>
        <w:pStyle w:val="TOC1"/>
        <w:tabs>
          <w:tab w:val="left" w:pos="373"/>
          <w:tab w:val="right" w:leader="dot" w:pos="9656"/>
        </w:tabs>
        <w:rPr>
          <w:rFonts w:asciiTheme="minorHAnsi" w:eastAsiaTheme="minorEastAsia" w:hAnsiTheme="minorHAnsi" w:cstheme="minorBidi"/>
          <w:b w:val="0"/>
          <w:bCs w:val="0"/>
          <w:caps w:val="0"/>
          <w:noProof/>
          <w:sz w:val="24"/>
          <w:szCs w:val="24"/>
          <w:lang w:val="en-CA" w:eastAsia="ja-JP"/>
        </w:rPr>
      </w:pPr>
      <w:r>
        <w:rPr>
          <w:noProof/>
        </w:rPr>
        <w:t>B</w:t>
      </w:r>
      <w:r>
        <w:rPr>
          <w:rFonts w:asciiTheme="minorHAnsi" w:eastAsiaTheme="minorEastAsia" w:hAnsiTheme="minorHAnsi" w:cstheme="minorBidi"/>
          <w:b w:val="0"/>
          <w:bCs w:val="0"/>
          <w:caps w:val="0"/>
          <w:noProof/>
          <w:sz w:val="24"/>
          <w:szCs w:val="24"/>
          <w:lang w:val="en-CA" w:eastAsia="ja-JP"/>
        </w:rPr>
        <w:tab/>
      </w:r>
      <w:r>
        <w:rPr>
          <w:noProof/>
        </w:rPr>
        <w:t>Country Ownership</w:t>
      </w:r>
      <w:r>
        <w:rPr>
          <w:noProof/>
        </w:rPr>
        <w:tab/>
      </w:r>
      <w:r>
        <w:rPr>
          <w:noProof/>
        </w:rPr>
        <w:fldChar w:fldCharType="begin"/>
      </w:r>
      <w:r>
        <w:rPr>
          <w:noProof/>
        </w:rPr>
        <w:instrText xml:space="preserve"> PAGEREF _Toc295637538 \h </w:instrText>
      </w:r>
      <w:r>
        <w:rPr>
          <w:noProof/>
        </w:rPr>
      </w:r>
      <w:r>
        <w:rPr>
          <w:noProof/>
        </w:rPr>
        <w:fldChar w:fldCharType="separate"/>
      </w:r>
      <w:r>
        <w:rPr>
          <w:noProof/>
        </w:rPr>
        <w:t>9</w:t>
      </w:r>
      <w:r>
        <w:rPr>
          <w:noProof/>
        </w:rPr>
        <w:fldChar w:fldCharType="end"/>
      </w:r>
    </w:p>
    <w:p w14:paraId="42D9F42A" w14:textId="77777777" w:rsidR="00297DBD" w:rsidRDefault="00297DBD">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C8219C">
        <w:rPr>
          <w:bCs/>
        </w:rPr>
        <w:t>B.1</w:t>
      </w:r>
      <w:r>
        <w:rPr>
          <w:rFonts w:asciiTheme="minorHAnsi" w:eastAsiaTheme="minorEastAsia" w:hAnsiTheme="minorHAnsi" w:cstheme="minorBidi"/>
          <w:b w:val="0"/>
          <w:smallCaps w:val="0"/>
          <w:sz w:val="24"/>
          <w:szCs w:val="24"/>
          <w:lang w:val="en-CA" w:eastAsia="ja-JP"/>
        </w:rPr>
        <w:tab/>
      </w:r>
      <w:r w:rsidRPr="00C8219C">
        <w:rPr>
          <w:bCs/>
        </w:rPr>
        <w:t>Country Eligibility</w:t>
      </w:r>
      <w:r>
        <w:tab/>
      </w:r>
      <w:r>
        <w:fldChar w:fldCharType="begin"/>
      </w:r>
      <w:r>
        <w:instrText xml:space="preserve"> PAGEREF _Toc295637539 \h </w:instrText>
      </w:r>
      <w:r>
        <w:fldChar w:fldCharType="separate"/>
      </w:r>
      <w:r>
        <w:t>9</w:t>
      </w:r>
      <w:r>
        <w:fldChar w:fldCharType="end"/>
      </w:r>
    </w:p>
    <w:p w14:paraId="3E78C6B3" w14:textId="77777777" w:rsidR="00297DBD" w:rsidRDefault="00297DBD">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C8219C">
        <w:rPr>
          <w:bCs/>
        </w:rPr>
        <w:t>B.2</w:t>
      </w:r>
      <w:r>
        <w:rPr>
          <w:rFonts w:asciiTheme="minorHAnsi" w:eastAsiaTheme="minorEastAsia" w:hAnsiTheme="minorHAnsi" w:cstheme="minorBidi"/>
          <w:b w:val="0"/>
          <w:smallCaps w:val="0"/>
          <w:sz w:val="24"/>
          <w:szCs w:val="24"/>
          <w:lang w:val="en-CA" w:eastAsia="ja-JP"/>
        </w:rPr>
        <w:tab/>
      </w:r>
      <w:r w:rsidRPr="00C8219C">
        <w:rPr>
          <w:bCs/>
        </w:rPr>
        <w:t>Country Drivenness</w:t>
      </w:r>
      <w:r>
        <w:tab/>
      </w:r>
      <w:r>
        <w:fldChar w:fldCharType="begin"/>
      </w:r>
      <w:r>
        <w:instrText xml:space="preserve"> PAGEREF _Toc295637540 \h </w:instrText>
      </w:r>
      <w:r>
        <w:fldChar w:fldCharType="separate"/>
      </w:r>
      <w:r>
        <w:t>10</w:t>
      </w:r>
      <w:r>
        <w:fldChar w:fldCharType="end"/>
      </w:r>
    </w:p>
    <w:p w14:paraId="3A6B99E5" w14:textId="77777777" w:rsidR="00297DBD" w:rsidRDefault="00297DBD">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B.2.a</w:t>
      </w:r>
      <w:r>
        <w:rPr>
          <w:rFonts w:asciiTheme="minorHAnsi" w:eastAsiaTheme="minorEastAsia" w:hAnsiTheme="minorHAnsi" w:cstheme="minorBidi"/>
          <w:i w:val="0"/>
          <w:iCs w:val="0"/>
          <w:noProof/>
          <w:sz w:val="24"/>
          <w:szCs w:val="24"/>
          <w:lang w:val="en-CA" w:eastAsia="ja-JP"/>
        </w:rPr>
        <w:tab/>
      </w:r>
      <w:r>
        <w:rPr>
          <w:noProof/>
        </w:rPr>
        <w:t>National Capacity Self-Assessment</w:t>
      </w:r>
      <w:r>
        <w:rPr>
          <w:noProof/>
        </w:rPr>
        <w:tab/>
      </w:r>
      <w:r>
        <w:rPr>
          <w:noProof/>
        </w:rPr>
        <w:fldChar w:fldCharType="begin"/>
      </w:r>
      <w:r>
        <w:rPr>
          <w:noProof/>
        </w:rPr>
        <w:instrText xml:space="preserve"> PAGEREF _Toc295637541 \h </w:instrText>
      </w:r>
      <w:r>
        <w:rPr>
          <w:noProof/>
        </w:rPr>
      </w:r>
      <w:r>
        <w:rPr>
          <w:noProof/>
        </w:rPr>
        <w:fldChar w:fldCharType="separate"/>
      </w:r>
      <w:r>
        <w:rPr>
          <w:noProof/>
        </w:rPr>
        <w:t>11</w:t>
      </w:r>
      <w:r>
        <w:rPr>
          <w:noProof/>
        </w:rPr>
        <w:fldChar w:fldCharType="end"/>
      </w:r>
    </w:p>
    <w:p w14:paraId="4CFBAA00" w14:textId="77777777" w:rsidR="00297DBD" w:rsidRDefault="00297DBD">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B.2.b</w:t>
      </w:r>
      <w:r>
        <w:rPr>
          <w:rFonts w:asciiTheme="minorHAnsi" w:eastAsiaTheme="minorEastAsia" w:hAnsiTheme="minorHAnsi" w:cstheme="minorBidi"/>
          <w:i w:val="0"/>
          <w:iCs w:val="0"/>
          <w:noProof/>
          <w:sz w:val="24"/>
          <w:szCs w:val="24"/>
          <w:lang w:val="en-CA" w:eastAsia="ja-JP"/>
        </w:rPr>
        <w:tab/>
      </w:r>
      <w:r>
        <w:rPr>
          <w:noProof/>
        </w:rPr>
        <w:t>Sustainable Development Context</w:t>
      </w:r>
      <w:r>
        <w:rPr>
          <w:noProof/>
        </w:rPr>
        <w:tab/>
      </w:r>
      <w:r>
        <w:rPr>
          <w:noProof/>
        </w:rPr>
        <w:fldChar w:fldCharType="begin"/>
      </w:r>
      <w:r>
        <w:rPr>
          <w:noProof/>
        </w:rPr>
        <w:instrText xml:space="preserve"> PAGEREF _Toc295637542 \h </w:instrText>
      </w:r>
      <w:r>
        <w:rPr>
          <w:noProof/>
        </w:rPr>
      </w:r>
      <w:r>
        <w:rPr>
          <w:noProof/>
        </w:rPr>
        <w:fldChar w:fldCharType="separate"/>
      </w:r>
      <w:r>
        <w:rPr>
          <w:noProof/>
        </w:rPr>
        <w:t>14</w:t>
      </w:r>
      <w:r>
        <w:rPr>
          <w:noProof/>
        </w:rPr>
        <w:fldChar w:fldCharType="end"/>
      </w:r>
    </w:p>
    <w:p w14:paraId="6DB5AA99" w14:textId="77777777" w:rsidR="00297DBD" w:rsidRDefault="00297DBD">
      <w:pPr>
        <w:pStyle w:val="TOC3"/>
        <w:tabs>
          <w:tab w:val="left" w:pos="1091"/>
          <w:tab w:val="right" w:leader="dot" w:pos="9656"/>
        </w:tabs>
        <w:rPr>
          <w:rFonts w:asciiTheme="minorHAnsi" w:eastAsiaTheme="minorEastAsia" w:hAnsiTheme="minorHAnsi" w:cstheme="minorBidi"/>
          <w:i w:val="0"/>
          <w:iCs w:val="0"/>
          <w:noProof/>
          <w:sz w:val="24"/>
          <w:szCs w:val="24"/>
          <w:lang w:val="en-CA" w:eastAsia="ja-JP"/>
        </w:rPr>
      </w:pPr>
      <w:r>
        <w:rPr>
          <w:noProof/>
        </w:rPr>
        <w:t>B.2.c</w:t>
      </w:r>
      <w:r>
        <w:rPr>
          <w:rFonts w:asciiTheme="minorHAnsi" w:eastAsiaTheme="minorEastAsia" w:hAnsiTheme="minorHAnsi" w:cstheme="minorBidi"/>
          <w:i w:val="0"/>
          <w:iCs w:val="0"/>
          <w:noProof/>
          <w:sz w:val="24"/>
          <w:szCs w:val="24"/>
          <w:lang w:val="en-CA" w:eastAsia="ja-JP"/>
        </w:rPr>
        <w:tab/>
      </w:r>
      <w:r>
        <w:rPr>
          <w:noProof/>
        </w:rPr>
        <w:t>Policy and Legislative Context</w:t>
      </w:r>
      <w:r>
        <w:rPr>
          <w:noProof/>
        </w:rPr>
        <w:tab/>
      </w:r>
      <w:r>
        <w:rPr>
          <w:noProof/>
        </w:rPr>
        <w:fldChar w:fldCharType="begin"/>
      </w:r>
      <w:r>
        <w:rPr>
          <w:noProof/>
        </w:rPr>
        <w:instrText xml:space="preserve"> PAGEREF _Toc295637543 \h </w:instrText>
      </w:r>
      <w:r>
        <w:rPr>
          <w:noProof/>
        </w:rPr>
      </w:r>
      <w:r>
        <w:rPr>
          <w:noProof/>
        </w:rPr>
        <w:fldChar w:fldCharType="separate"/>
      </w:r>
      <w:r>
        <w:rPr>
          <w:noProof/>
        </w:rPr>
        <w:t>19</w:t>
      </w:r>
      <w:r>
        <w:rPr>
          <w:noProof/>
        </w:rPr>
        <w:fldChar w:fldCharType="end"/>
      </w:r>
    </w:p>
    <w:p w14:paraId="6D5E9F4C" w14:textId="77777777" w:rsidR="00297DBD" w:rsidRDefault="00297DBD">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B.2.d</w:t>
      </w:r>
      <w:r>
        <w:rPr>
          <w:rFonts w:asciiTheme="minorHAnsi" w:eastAsiaTheme="minorEastAsia" w:hAnsiTheme="minorHAnsi" w:cstheme="minorBidi"/>
          <w:i w:val="0"/>
          <w:iCs w:val="0"/>
          <w:noProof/>
          <w:sz w:val="24"/>
          <w:szCs w:val="24"/>
          <w:lang w:val="en-CA" w:eastAsia="ja-JP"/>
        </w:rPr>
        <w:tab/>
      </w:r>
      <w:r>
        <w:rPr>
          <w:noProof/>
        </w:rPr>
        <w:t>Institutional Context</w:t>
      </w:r>
      <w:r>
        <w:rPr>
          <w:noProof/>
        </w:rPr>
        <w:tab/>
      </w:r>
      <w:r>
        <w:rPr>
          <w:noProof/>
        </w:rPr>
        <w:fldChar w:fldCharType="begin"/>
      </w:r>
      <w:r>
        <w:rPr>
          <w:noProof/>
        </w:rPr>
        <w:instrText xml:space="preserve"> PAGEREF _Toc295637544 \h </w:instrText>
      </w:r>
      <w:r>
        <w:rPr>
          <w:noProof/>
        </w:rPr>
      </w:r>
      <w:r>
        <w:rPr>
          <w:noProof/>
        </w:rPr>
        <w:fldChar w:fldCharType="separate"/>
      </w:r>
      <w:r>
        <w:rPr>
          <w:noProof/>
        </w:rPr>
        <w:t>24</w:t>
      </w:r>
      <w:r>
        <w:rPr>
          <w:noProof/>
        </w:rPr>
        <w:fldChar w:fldCharType="end"/>
      </w:r>
    </w:p>
    <w:p w14:paraId="62122037" w14:textId="77777777" w:rsidR="00297DBD" w:rsidRDefault="00297DBD">
      <w:pPr>
        <w:pStyle w:val="TOC3"/>
        <w:tabs>
          <w:tab w:val="left" w:pos="1091"/>
          <w:tab w:val="right" w:leader="dot" w:pos="9656"/>
        </w:tabs>
        <w:rPr>
          <w:rFonts w:asciiTheme="minorHAnsi" w:eastAsiaTheme="minorEastAsia" w:hAnsiTheme="minorHAnsi" w:cstheme="minorBidi"/>
          <w:i w:val="0"/>
          <w:iCs w:val="0"/>
          <w:noProof/>
          <w:sz w:val="24"/>
          <w:szCs w:val="24"/>
          <w:lang w:val="en-CA" w:eastAsia="ja-JP"/>
        </w:rPr>
      </w:pPr>
      <w:r>
        <w:rPr>
          <w:noProof/>
        </w:rPr>
        <w:t>B.2.e</w:t>
      </w:r>
      <w:r>
        <w:rPr>
          <w:rFonts w:asciiTheme="minorHAnsi" w:eastAsiaTheme="minorEastAsia" w:hAnsiTheme="minorHAnsi" w:cstheme="minorBidi"/>
          <w:i w:val="0"/>
          <w:iCs w:val="0"/>
          <w:noProof/>
          <w:sz w:val="24"/>
          <w:szCs w:val="24"/>
          <w:lang w:val="en-CA" w:eastAsia="ja-JP"/>
        </w:rPr>
        <w:tab/>
      </w:r>
      <w:r>
        <w:rPr>
          <w:noProof/>
        </w:rPr>
        <w:t>Barriers to Achieving Global Environmental Objectives</w:t>
      </w:r>
      <w:r>
        <w:rPr>
          <w:noProof/>
        </w:rPr>
        <w:tab/>
      </w:r>
      <w:r>
        <w:rPr>
          <w:noProof/>
        </w:rPr>
        <w:fldChar w:fldCharType="begin"/>
      </w:r>
      <w:r>
        <w:rPr>
          <w:noProof/>
        </w:rPr>
        <w:instrText xml:space="preserve"> PAGEREF _Toc295637545 \h </w:instrText>
      </w:r>
      <w:r>
        <w:rPr>
          <w:noProof/>
        </w:rPr>
      </w:r>
      <w:r>
        <w:rPr>
          <w:noProof/>
        </w:rPr>
        <w:fldChar w:fldCharType="separate"/>
      </w:r>
      <w:r>
        <w:rPr>
          <w:noProof/>
        </w:rPr>
        <w:t>27</w:t>
      </w:r>
      <w:r>
        <w:rPr>
          <w:noProof/>
        </w:rPr>
        <w:fldChar w:fldCharType="end"/>
      </w:r>
    </w:p>
    <w:p w14:paraId="6C6AD6B0" w14:textId="77777777" w:rsidR="00297DBD" w:rsidRDefault="00297DBD">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C.</w:t>
      </w:r>
      <w:r>
        <w:rPr>
          <w:rFonts w:asciiTheme="minorHAnsi" w:eastAsiaTheme="minorEastAsia" w:hAnsiTheme="minorHAnsi" w:cstheme="minorBidi"/>
          <w:b w:val="0"/>
          <w:bCs w:val="0"/>
          <w:caps w:val="0"/>
          <w:noProof/>
          <w:sz w:val="24"/>
          <w:szCs w:val="24"/>
          <w:lang w:val="en-CA" w:eastAsia="ja-JP"/>
        </w:rPr>
        <w:tab/>
      </w:r>
      <w:r>
        <w:rPr>
          <w:noProof/>
        </w:rPr>
        <w:t>Programme and policy conformity</w:t>
      </w:r>
      <w:r>
        <w:rPr>
          <w:noProof/>
        </w:rPr>
        <w:tab/>
      </w:r>
      <w:r>
        <w:rPr>
          <w:noProof/>
        </w:rPr>
        <w:fldChar w:fldCharType="begin"/>
      </w:r>
      <w:r>
        <w:rPr>
          <w:noProof/>
        </w:rPr>
        <w:instrText xml:space="preserve"> PAGEREF _Toc295637546 \h </w:instrText>
      </w:r>
      <w:r>
        <w:rPr>
          <w:noProof/>
        </w:rPr>
      </w:r>
      <w:r>
        <w:rPr>
          <w:noProof/>
        </w:rPr>
        <w:fldChar w:fldCharType="separate"/>
      </w:r>
      <w:r>
        <w:rPr>
          <w:noProof/>
        </w:rPr>
        <w:t>30</w:t>
      </w:r>
      <w:r>
        <w:rPr>
          <w:noProof/>
        </w:rPr>
        <w:fldChar w:fldCharType="end"/>
      </w:r>
    </w:p>
    <w:p w14:paraId="59BB0FAD"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rPr>
          <w:bCs/>
        </w:rPr>
        <w:t>C.1</w:t>
      </w:r>
      <w:r>
        <w:rPr>
          <w:rFonts w:asciiTheme="minorHAnsi" w:eastAsiaTheme="minorEastAsia" w:hAnsiTheme="minorHAnsi" w:cstheme="minorBidi"/>
          <w:b w:val="0"/>
          <w:smallCaps w:val="0"/>
          <w:sz w:val="24"/>
          <w:szCs w:val="24"/>
          <w:lang w:val="en-CA" w:eastAsia="ja-JP"/>
        </w:rPr>
        <w:tab/>
      </w:r>
      <w:r w:rsidRPr="00C8219C">
        <w:rPr>
          <w:bCs/>
        </w:rPr>
        <w:t>GEF Programme Designation and Conformity</w:t>
      </w:r>
      <w:r>
        <w:tab/>
      </w:r>
      <w:r>
        <w:fldChar w:fldCharType="begin"/>
      </w:r>
      <w:r>
        <w:instrText xml:space="preserve"> PAGEREF _Toc295637547 \h </w:instrText>
      </w:r>
      <w:r>
        <w:fldChar w:fldCharType="separate"/>
      </w:r>
      <w:r>
        <w:t>30</w:t>
      </w:r>
      <w:r>
        <w:fldChar w:fldCharType="end"/>
      </w:r>
    </w:p>
    <w:p w14:paraId="785555DB" w14:textId="77777777" w:rsidR="00297DBD" w:rsidRDefault="00297DBD">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C.1.a</w:t>
      </w:r>
      <w:r>
        <w:rPr>
          <w:rFonts w:asciiTheme="minorHAnsi" w:eastAsiaTheme="minorEastAsia" w:hAnsiTheme="minorHAnsi" w:cstheme="minorBidi"/>
          <w:i w:val="0"/>
          <w:iCs w:val="0"/>
          <w:noProof/>
          <w:sz w:val="24"/>
          <w:szCs w:val="24"/>
          <w:lang w:val="en-CA" w:eastAsia="ja-JP"/>
        </w:rPr>
        <w:tab/>
      </w:r>
      <w:r>
        <w:rPr>
          <w:noProof/>
        </w:rPr>
        <w:t>Guidance from the Rio Conventions</w:t>
      </w:r>
      <w:r>
        <w:rPr>
          <w:noProof/>
        </w:rPr>
        <w:tab/>
      </w:r>
      <w:r>
        <w:rPr>
          <w:noProof/>
        </w:rPr>
        <w:fldChar w:fldCharType="begin"/>
      </w:r>
      <w:r>
        <w:rPr>
          <w:noProof/>
        </w:rPr>
        <w:instrText xml:space="preserve"> PAGEREF _Toc295637548 \h </w:instrText>
      </w:r>
      <w:r>
        <w:rPr>
          <w:noProof/>
        </w:rPr>
      </w:r>
      <w:r>
        <w:rPr>
          <w:noProof/>
        </w:rPr>
        <w:fldChar w:fldCharType="separate"/>
      </w:r>
      <w:r>
        <w:rPr>
          <w:noProof/>
        </w:rPr>
        <w:t>33</w:t>
      </w:r>
      <w:r>
        <w:rPr>
          <w:noProof/>
        </w:rPr>
        <w:fldChar w:fldCharType="end"/>
      </w:r>
    </w:p>
    <w:p w14:paraId="7CCBB5FB"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rPr>
        <w:t>C.2  Project Design</w:t>
      </w:r>
      <w:r>
        <w:tab/>
      </w:r>
      <w:r>
        <w:fldChar w:fldCharType="begin"/>
      </w:r>
      <w:r>
        <w:instrText xml:space="preserve"> PAGEREF _Toc295637549 \h </w:instrText>
      </w:r>
      <w:r>
        <w:fldChar w:fldCharType="separate"/>
      </w:r>
      <w:r>
        <w:t>35</w:t>
      </w:r>
      <w:r>
        <w:fldChar w:fldCharType="end"/>
      </w:r>
    </w:p>
    <w:p w14:paraId="2E114F1A" w14:textId="77777777" w:rsidR="00297DBD" w:rsidRDefault="00297DBD">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C.2.a</w:t>
      </w:r>
      <w:r>
        <w:rPr>
          <w:rFonts w:asciiTheme="minorHAnsi" w:eastAsiaTheme="minorEastAsia" w:hAnsiTheme="minorHAnsi" w:cstheme="minorBidi"/>
          <w:i w:val="0"/>
          <w:iCs w:val="0"/>
          <w:noProof/>
          <w:sz w:val="24"/>
          <w:szCs w:val="24"/>
          <w:lang w:val="en-CA" w:eastAsia="ja-JP"/>
        </w:rPr>
        <w:tab/>
      </w:r>
      <w:r>
        <w:rPr>
          <w:noProof/>
        </w:rPr>
        <w:t>GEF Alternative</w:t>
      </w:r>
      <w:r>
        <w:rPr>
          <w:noProof/>
        </w:rPr>
        <w:tab/>
      </w:r>
      <w:r>
        <w:rPr>
          <w:noProof/>
        </w:rPr>
        <w:fldChar w:fldCharType="begin"/>
      </w:r>
      <w:r>
        <w:rPr>
          <w:noProof/>
        </w:rPr>
        <w:instrText xml:space="preserve"> PAGEREF _Toc295637550 \h </w:instrText>
      </w:r>
      <w:r>
        <w:rPr>
          <w:noProof/>
        </w:rPr>
      </w:r>
      <w:r>
        <w:rPr>
          <w:noProof/>
        </w:rPr>
        <w:fldChar w:fldCharType="separate"/>
      </w:r>
      <w:r>
        <w:rPr>
          <w:noProof/>
        </w:rPr>
        <w:t>35</w:t>
      </w:r>
      <w:r>
        <w:rPr>
          <w:noProof/>
        </w:rPr>
        <w:fldChar w:fldCharType="end"/>
      </w:r>
    </w:p>
    <w:p w14:paraId="69146818"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rPr>
          <w:bCs/>
        </w:rPr>
        <w:t>C.3</w:t>
      </w:r>
      <w:r>
        <w:rPr>
          <w:rFonts w:asciiTheme="minorHAnsi" w:eastAsiaTheme="minorEastAsia" w:hAnsiTheme="minorHAnsi" w:cstheme="minorBidi"/>
          <w:b w:val="0"/>
          <w:smallCaps w:val="0"/>
          <w:sz w:val="24"/>
          <w:szCs w:val="24"/>
          <w:lang w:val="en-CA" w:eastAsia="ja-JP"/>
        </w:rPr>
        <w:tab/>
      </w:r>
      <w:r w:rsidRPr="00C8219C">
        <w:rPr>
          <w:bCs/>
        </w:rPr>
        <w:t>Sustainability and Replicability</w:t>
      </w:r>
      <w:r>
        <w:tab/>
      </w:r>
      <w:r>
        <w:fldChar w:fldCharType="begin"/>
      </w:r>
      <w:r>
        <w:instrText xml:space="preserve"> PAGEREF _Toc295637551 \h </w:instrText>
      </w:r>
      <w:r>
        <w:fldChar w:fldCharType="separate"/>
      </w:r>
      <w:r>
        <w:t>42</w:t>
      </w:r>
      <w:r>
        <w:fldChar w:fldCharType="end"/>
      </w:r>
    </w:p>
    <w:p w14:paraId="4EEA3DC7" w14:textId="77777777" w:rsidR="00297DBD" w:rsidRDefault="00297DBD">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C.3.a</w:t>
      </w:r>
      <w:r>
        <w:rPr>
          <w:rFonts w:asciiTheme="minorHAnsi" w:eastAsiaTheme="minorEastAsia" w:hAnsiTheme="minorHAnsi" w:cstheme="minorBidi"/>
          <w:i w:val="0"/>
          <w:iCs w:val="0"/>
          <w:noProof/>
          <w:sz w:val="24"/>
          <w:szCs w:val="24"/>
          <w:lang w:val="en-CA" w:eastAsia="ja-JP"/>
        </w:rPr>
        <w:tab/>
      </w:r>
      <w:r>
        <w:rPr>
          <w:noProof/>
        </w:rPr>
        <w:t>Sustainability</w:t>
      </w:r>
      <w:r>
        <w:rPr>
          <w:noProof/>
        </w:rPr>
        <w:tab/>
      </w:r>
      <w:r>
        <w:rPr>
          <w:noProof/>
        </w:rPr>
        <w:fldChar w:fldCharType="begin"/>
      </w:r>
      <w:r>
        <w:rPr>
          <w:noProof/>
        </w:rPr>
        <w:instrText xml:space="preserve"> PAGEREF _Toc295637552 \h </w:instrText>
      </w:r>
      <w:r>
        <w:rPr>
          <w:noProof/>
        </w:rPr>
      </w:r>
      <w:r>
        <w:rPr>
          <w:noProof/>
        </w:rPr>
        <w:fldChar w:fldCharType="separate"/>
      </w:r>
      <w:r>
        <w:rPr>
          <w:noProof/>
        </w:rPr>
        <w:t>42</w:t>
      </w:r>
      <w:r>
        <w:rPr>
          <w:noProof/>
        </w:rPr>
        <w:fldChar w:fldCharType="end"/>
      </w:r>
    </w:p>
    <w:p w14:paraId="0B50EC10" w14:textId="77777777" w:rsidR="00297DBD" w:rsidRDefault="00297DBD">
      <w:pPr>
        <w:pStyle w:val="TOC3"/>
        <w:tabs>
          <w:tab w:val="left" w:pos="1113"/>
          <w:tab w:val="right" w:leader="dot" w:pos="9656"/>
        </w:tabs>
        <w:rPr>
          <w:rFonts w:asciiTheme="minorHAnsi" w:eastAsiaTheme="minorEastAsia" w:hAnsiTheme="minorHAnsi" w:cstheme="minorBidi"/>
          <w:i w:val="0"/>
          <w:iCs w:val="0"/>
          <w:noProof/>
          <w:sz w:val="24"/>
          <w:szCs w:val="24"/>
          <w:lang w:val="en-CA" w:eastAsia="ja-JP"/>
        </w:rPr>
      </w:pPr>
      <w:r>
        <w:rPr>
          <w:noProof/>
        </w:rPr>
        <w:t>C.3.b</w:t>
      </w:r>
      <w:r>
        <w:rPr>
          <w:rFonts w:asciiTheme="minorHAnsi" w:eastAsiaTheme="minorEastAsia" w:hAnsiTheme="minorHAnsi" w:cstheme="minorBidi"/>
          <w:i w:val="0"/>
          <w:iCs w:val="0"/>
          <w:noProof/>
          <w:sz w:val="24"/>
          <w:szCs w:val="24"/>
          <w:lang w:val="en-CA" w:eastAsia="ja-JP"/>
        </w:rPr>
        <w:tab/>
      </w:r>
      <w:r>
        <w:rPr>
          <w:noProof/>
        </w:rPr>
        <w:t>Replicability and Lessons Learned</w:t>
      </w:r>
      <w:r>
        <w:rPr>
          <w:noProof/>
        </w:rPr>
        <w:tab/>
      </w:r>
      <w:r>
        <w:rPr>
          <w:noProof/>
        </w:rPr>
        <w:fldChar w:fldCharType="begin"/>
      </w:r>
      <w:r>
        <w:rPr>
          <w:noProof/>
        </w:rPr>
        <w:instrText xml:space="preserve"> PAGEREF _Toc295637553 \h </w:instrText>
      </w:r>
      <w:r>
        <w:rPr>
          <w:noProof/>
        </w:rPr>
      </w:r>
      <w:r>
        <w:rPr>
          <w:noProof/>
        </w:rPr>
        <w:fldChar w:fldCharType="separate"/>
      </w:r>
      <w:r>
        <w:rPr>
          <w:noProof/>
        </w:rPr>
        <w:t>43</w:t>
      </w:r>
      <w:r>
        <w:rPr>
          <w:noProof/>
        </w:rPr>
        <w:fldChar w:fldCharType="end"/>
      </w:r>
    </w:p>
    <w:p w14:paraId="3A7CE373" w14:textId="77777777" w:rsidR="00297DBD" w:rsidRDefault="00297DBD">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C.3.c</w:t>
      </w:r>
      <w:r>
        <w:rPr>
          <w:rFonts w:asciiTheme="minorHAnsi" w:eastAsiaTheme="minorEastAsia" w:hAnsiTheme="minorHAnsi" w:cstheme="minorBidi"/>
          <w:i w:val="0"/>
          <w:iCs w:val="0"/>
          <w:noProof/>
          <w:sz w:val="24"/>
          <w:szCs w:val="24"/>
          <w:lang w:val="en-CA" w:eastAsia="ja-JP"/>
        </w:rPr>
        <w:tab/>
      </w:r>
      <w:r>
        <w:rPr>
          <w:noProof/>
        </w:rPr>
        <w:t>Risks and Assumptions</w:t>
      </w:r>
      <w:r>
        <w:rPr>
          <w:noProof/>
        </w:rPr>
        <w:tab/>
      </w:r>
      <w:r>
        <w:rPr>
          <w:noProof/>
        </w:rPr>
        <w:fldChar w:fldCharType="begin"/>
      </w:r>
      <w:r>
        <w:rPr>
          <w:noProof/>
        </w:rPr>
        <w:instrText xml:space="preserve"> PAGEREF _Toc295637554 \h </w:instrText>
      </w:r>
      <w:r>
        <w:rPr>
          <w:noProof/>
        </w:rPr>
      </w:r>
      <w:r>
        <w:rPr>
          <w:noProof/>
        </w:rPr>
        <w:fldChar w:fldCharType="separate"/>
      </w:r>
      <w:r>
        <w:rPr>
          <w:noProof/>
        </w:rPr>
        <w:t>44</w:t>
      </w:r>
      <w:r>
        <w:rPr>
          <w:noProof/>
        </w:rPr>
        <w:fldChar w:fldCharType="end"/>
      </w:r>
    </w:p>
    <w:p w14:paraId="642E911C"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t>C.4</w:t>
      </w:r>
      <w:r>
        <w:rPr>
          <w:rFonts w:asciiTheme="minorHAnsi" w:eastAsiaTheme="minorEastAsia" w:hAnsiTheme="minorHAnsi" w:cstheme="minorBidi"/>
          <w:b w:val="0"/>
          <w:smallCaps w:val="0"/>
          <w:sz w:val="24"/>
          <w:szCs w:val="24"/>
          <w:lang w:val="en-CA" w:eastAsia="ja-JP"/>
        </w:rPr>
        <w:tab/>
      </w:r>
      <w:r w:rsidRPr="00C8219C">
        <w:t>Stakeholder Involvement</w:t>
      </w:r>
      <w:r>
        <w:tab/>
      </w:r>
      <w:r>
        <w:fldChar w:fldCharType="begin"/>
      </w:r>
      <w:r>
        <w:instrText xml:space="preserve"> PAGEREF _Toc295637555 \h </w:instrText>
      </w:r>
      <w:r>
        <w:fldChar w:fldCharType="separate"/>
      </w:r>
      <w:r>
        <w:t>46</w:t>
      </w:r>
      <w:r>
        <w:fldChar w:fldCharType="end"/>
      </w:r>
    </w:p>
    <w:p w14:paraId="6981D34F"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t>C.5</w:t>
      </w:r>
      <w:r>
        <w:rPr>
          <w:rFonts w:asciiTheme="minorHAnsi" w:eastAsiaTheme="minorEastAsia" w:hAnsiTheme="minorHAnsi" w:cstheme="minorBidi"/>
          <w:b w:val="0"/>
          <w:smallCaps w:val="0"/>
          <w:sz w:val="24"/>
          <w:szCs w:val="24"/>
          <w:lang w:val="en-CA" w:eastAsia="ja-JP"/>
        </w:rPr>
        <w:tab/>
      </w:r>
      <w:r w:rsidRPr="00C8219C">
        <w:t>Monitoring and Evalu</w:t>
      </w:r>
      <w:r w:rsidRPr="00C8219C">
        <w:rPr>
          <w:bCs/>
          <w:spacing w:val="1"/>
        </w:rPr>
        <w:t>at</w:t>
      </w:r>
      <w:r w:rsidRPr="00C8219C">
        <w:t>ion</w:t>
      </w:r>
      <w:r>
        <w:tab/>
      </w:r>
      <w:r>
        <w:fldChar w:fldCharType="begin"/>
      </w:r>
      <w:r>
        <w:instrText xml:space="preserve"> PAGEREF _Toc295637556 \h </w:instrText>
      </w:r>
      <w:r>
        <w:fldChar w:fldCharType="separate"/>
      </w:r>
      <w:r>
        <w:t>48</w:t>
      </w:r>
      <w:r>
        <w:fldChar w:fldCharType="end"/>
      </w:r>
    </w:p>
    <w:p w14:paraId="34946C5F" w14:textId="77777777" w:rsidR="00297DBD" w:rsidRDefault="00297DBD">
      <w:pPr>
        <w:pStyle w:val="TOC1"/>
        <w:tabs>
          <w:tab w:val="left" w:pos="434"/>
          <w:tab w:val="right" w:leader="dot" w:pos="9656"/>
        </w:tabs>
        <w:rPr>
          <w:rFonts w:asciiTheme="minorHAnsi" w:eastAsiaTheme="minorEastAsia" w:hAnsiTheme="minorHAnsi" w:cstheme="minorBidi"/>
          <w:b w:val="0"/>
          <w:bCs w:val="0"/>
          <w:caps w:val="0"/>
          <w:noProof/>
          <w:sz w:val="24"/>
          <w:szCs w:val="24"/>
          <w:lang w:val="en-CA" w:eastAsia="ja-JP"/>
        </w:rPr>
      </w:pPr>
      <w:r>
        <w:rPr>
          <w:noProof/>
        </w:rPr>
        <w:t>D.</w:t>
      </w:r>
      <w:r>
        <w:rPr>
          <w:rFonts w:asciiTheme="minorHAnsi" w:eastAsiaTheme="minorEastAsia" w:hAnsiTheme="minorHAnsi" w:cstheme="minorBidi"/>
          <w:b w:val="0"/>
          <w:bCs w:val="0"/>
          <w:caps w:val="0"/>
          <w:noProof/>
          <w:sz w:val="24"/>
          <w:szCs w:val="24"/>
          <w:lang w:val="en-CA" w:eastAsia="ja-JP"/>
        </w:rPr>
        <w:tab/>
      </w:r>
      <w:r>
        <w:rPr>
          <w:noProof/>
        </w:rPr>
        <w:t>Financing</w:t>
      </w:r>
      <w:r>
        <w:rPr>
          <w:noProof/>
        </w:rPr>
        <w:tab/>
      </w:r>
      <w:r>
        <w:rPr>
          <w:noProof/>
        </w:rPr>
        <w:fldChar w:fldCharType="begin"/>
      </w:r>
      <w:r>
        <w:rPr>
          <w:noProof/>
        </w:rPr>
        <w:instrText xml:space="preserve"> PAGEREF _Toc295637557 \h </w:instrText>
      </w:r>
      <w:r>
        <w:rPr>
          <w:noProof/>
        </w:rPr>
      </w:r>
      <w:r>
        <w:rPr>
          <w:noProof/>
        </w:rPr>
        <w:fldChar w:fldCharType="separate"/>
      </w:r>
      <w:r>
        <w:rPr>
          <w:noProof/>
        </w:rPr>
        <w:t>53</w:t>
      </w:r>
      <w:r>
        <w:rPr>
          <w:noProof/>
        </w:rPr>
        <w:fldChar w:fldCharType="end"/>
      </w:r>
    </w:p>
    <w:p w14:paraId="3D0E36DA"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t>D.1</w:t>
      </w:r>
      <w:r>
        <w:rPr>
          <w:rFonts w:asciiTheme="minorHAnsi" w:eastAsiaTheme="minorEastAsia" w:hAnsiTheme="minorHAnsi" w:cstheme="minorBidi"/>
          <w:b w:val="0"/>
          <w:smallCaps w:val="0"/>
          <w:sz w:val="24"/>
          <w:szCs w:val="24"/>
          <w:lang w:val="en-CA" w:eastAsia="ja-JP"/>
        </w:rPr>
        <w:tab/>
      </w:r>
      <w:r w:rsidRPr="00C8219C">
        <w:t>Financing Plan</w:t>
      </w:r>
      <w:r>
        <w:tab/>
      </w:r>
      <w:r>
        <w:fldChar w:fldCharType="begin"/>
      </w:r>
      <w:r>
        <w:instrText xml:space="preserve"> PAGEREF _Toc295637558 \h </w:instrText>
      </w:r>
      <w:r>
        <w:fldChar w:fldCharType="separate"/>
      </w:r>
      <w:r>
        <w:t>53</w:t>
      </w:r>
      <w:r>
        <w:fldChar w:fldCharType="end"/>
      </w:r>
    </w:p>
    <w:p w14:paraId="655B27D4"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t>D.2</w:t>
      </w:r>
      <w:r>
        <w:rPr>
          <w:rFonts w:asciiTheme="minorHAnsi" w:eastAsiaTheme="minorEastAsia" w:hAnsiTheme="minorHAnsi" w:cstheme="minorBidi"/>
          <w:b w:val="0"/>
          <w:smallCaps w:val="0"/>
          <w:sz w:val="24"/>
          <w:szCs w:val="24"/>
          <w:lang w:val="en-CA" w:eastAsia="ja-JP"/>
        </w:rPr>
        <w:tab/>
      </w:r>
      <w:r w:rsidRPr="00C8219C">
        <w:t>Cost Effectiveness</w:t>
      </w:r>
      <w:r>
        <w:tab/>
      </w:r>
      <w:r>
        <w:fldChar w:fldCharType="begin"/>
      </w:r>
      <w:r>
        <w:instrText xml:space="preserve"> PAGEREF _Toc295637559 \h </w:instrText>
      </w:r>
      <w:r>
        <w:fldChar w:fldCharType="separate"/>
      </w:r>
      <w:r>
        <w:t>58</w:t>
      </w:r>
      <w:r>
        <w:fldChar w:fldCharType="end"/>
      </w:r>
    </w:p>
    <w:p w14:paraId="7513D9A9" w14:textId="77777777" w:rsidR="00297DBD" w:rsidRDefault="00297DBD">
      <w:pPr>
        <w:pStyle w:val="TOC2"/>
        <w:tabs>
          <w:tab w:val="left" w:pos="534"/>
          <w:tab w:val="right" w:leader="dot" w:pos="9656"/>
        </w:tabs>
        <w:rPr>
          <w:rFonts w:asciiTheme="minorHAnsi" w:eastAsiaTheme="minorEastAsia" w:hAnsiTheme="minorHAnsi" w:cstheme="minorBidi"/>
          <w:b w:val="0"/>
          <w:smallCaps w:val="0"/>
          <w:sz w:val="24"/>
          <w:szCs w:val="24"/>
          <w:lang w:val="en-CA" w:eastAsia="ja-JP"/>
        </w:rPr>
      </w:pPr>
      <w:r w:rsidRPr="00C8219C">
        <w:t>D.3</w:t>
      </w:r>
      <w:r>
        <w:rPr>
          <w:rFonts w:asciiTheme="minorHAnsi" w:eastAsiaTheme="minorEastAsia" w:hAnsiTheme="minorHAnsi" w:cstheme="minorBidi"/>
          <w:b w:val="0"/>
          <w:smallCaps w:val="0"/>
          <w:sz w:val="24"/>
          <w:szCs w:val="24"/>
          <w:lang w:val="en-CA" w:eastAsia="ja-JP"/>
        </w:rPr>
        <w:tab/>
      </w:r>
      <w:r w:rsidRPr="00C8219C">
        <w:t>Co-financing</w:t>
      </w:r>
      <w:r>
        <w:tab/>
      </w:r>
      <w:r>
        <w:fldChar w:fldCharType="begin"/>
      </w:r>
      <w:r>
        <w:instrText xml:space="preserve"> PAGEREF _Toc295637560 \h </w:instrText>
      </w:r>
      <w:r>
        <w:fldChar w:fldCharType="separate"/>
      </w:r>
      <w:r>
        <w:t>58</w:t>
      </w:r>
      <w:r>
        <w:fldChar w:fldCharType="end"/>
      </w:r>
    </w:p>
    <w:p w14:paraId="15922CF2" w14:textId="77777777" w:rsidR="00297DBD" w:rsidRDefault="00297DBD">
      <w:pPr>
        <w:pStyle w:val="TOC1"/>
        <w:tabs>
          <w:tab w:val="left" w:pos="423"/>
          <w:tab w:val="right" w:leader="dot" w:pos="9656"/>
        </w:tabs>
        <w:rPr>
          <w:rFonts w:asciiTheme="minorHAnsi" w:eastAsiaTheme="minorEastAsia" w:hAnsiTheme="minorHAnsi" w:cstheme="minorBidi"/>
          <w:b w:val="0"/>
          <w:bCs w:val="0"/>
          <w:caps w:val="0"/>
          <w:noProof/>
          <w:sz w:val="24"/>
          <w:szCs w:val="24"/>
          <w:lang w:val="en-CA" w:eastAsia="ja-JP"/>
        </w:rPr>
      </w:pPr>
      <w:r>
        <w:rPr>
          <w:noProof/>
        </w:rPr>
        <w:t>E.</w:t>
      </w:r>
      <w:r>
        <w:rPr>
          <w:rFonts w:asciiTheme="minorHAnsi" w:eastAsiaTheme="minorEastAsia" w:hAnsiTheme="minorHAnsi" w:cstheme="minorBidi"/>
          <w:b w:val="0"/>
          <w:bCs w:val="0"/>
          <w:caps w:val="0"/>
          <w:noProof/>
          <w:sz w:val="24"/>
          <w:szCs w:val="24"/>
          <w:lang w:val="en-CA" w:eastAsia="ja-JP"/>
        </w:rPr>
        <w:tab/>
      </w:r>
      <w:r>
        <w:rPr>
          <w:noProof/>
        </w:rPr>
        <w:t>Institutional Coordination and Support</w:t>
      </w:r>
      <w:r>
        <w:rPr>
          <w:noProof/>
        </w:rPr>
        <w:tab/>
      </w:r>
      <w:r>
        <w:rPr>
          <w:noProof/>
        </w:rPr>
        <w:fldChar w:fldCharType="begin"/>
      </w:r>
      <w:r>
        <w:rPr>
          <w:noProof/>
        </w:rPr>
        <w:instrText xml:space="preserve"> PAGEREF _Toc295637561 \h </w:instrText>
      </w:r>
      <w:r>
        <w:rPr>
          <w:noProof/>
        </w:rPr>
      </w:r>
      <w:r>
        <w:rPr>
          <w:noProof/>
        </w:rPr>
        <w:fldChar w:fldCharType="separate"/>
      </w:r>
      <w:r>
        <w:rPr>
          <w:noProof/>
        </w:rPr>
        <w:t>59</w:t>
      </w:r>
      <w:r>
        <w:rPr>
          <w:noProof/>
        </w:rPr>
        <w:fldChar w:fldCharType="end"/>
      </w:r>
    </w:p>
    <w:p w14:paraId="23D2FFD4" w14:textId="77777777" w:rsidR="00297DBD" w:rsidRDefault="00297DBD">
      <w:pPr>
        <w:pStyle w:val="TOC2"/>
        <w:tabs>
          <w:tab w:val="left" w:pos="523"/>
          <w:tab w:val="right" w:leader="dot" w:pos="9656"/>
        </w:tabs>
        <w:rPr>
          <w:rFonts w:asciiTheme="minorHAnsi" w:eastAsiaTheme="minorEastAsia" w:hAnsiTheme="minorHAnsi" w:cstheme="minorBidi"/>
          <w:b w:val="0"/>
          <w:smallCaps w:val="0"/>
          <w:sz w:val="24"/>
          <w:szCs w:val="24"/>
          <w:lang w:val="en-CA" w:eastAsia="ja-JP"/>
        </w:rPr>
      </w:pPr>
      <w:r w:rsidRPr="00C8219C">
        <w:t>E.1</w:t>
      </w:r>
      <w:r>
        <w:rPr>
          <w:rFonts w:asciiTheme="minorHAnsi" w:eastAsiaTheme="minorEastAsia" w:hAnsiTheme="minorHAnsi" w:cstheme="minorBidi"/>
          <w:b w:val="0"/>
          <w:smallCaps w:val="0"/>
          <w:sz w:val="24"/>
          <w:szCs w:val="24"/>
          <w:lang w:val="en-CA" w:eastAsia="ja-JP"/>
        </w:rPr>
        <w:tab/>
      </w:r>
      <w:r w:rsidRPr="00C8219C">
        <w:t>Core Commitments and Linkages</w:t>
      </w:r>
      <w:r>
        <w:tab/>
      </w:r>
      <w:r>
        <w:fldChar w:fldCharType="begin"/>
      </w:r>
      <w:r>
        <w:instrText xml:space="preserve"> PAGEREF _Toc295637562 \h </w:instrText>
      </w:r>
      <w:r>
        <w:fldChar w:fldCharType="separate"/>
      </w:r>
      <w:r>
        <w:t>59</w:t>
      </w:r>
      <w:r>
        <w:fldChar w:fldCharType="end"/>
      </w:r>
    </w:p>
    <w:p w14:paraId="70AD3F87" w14:textId="77777777" w:rsidR="00297DBD" w:rsidRDefault="00297DBD">
      <w:pPr>
        <w:pStyle w:val="TOC3"/>
        <w:tabs>
          <w:tab w:val="left" w:pos="1102"/>
          <w:tab w:val="right" w:leader="dot" w:pos="9656"/>
        </w:tabs>
        <w:rPr>
          <w:rFonts w:asciiTheme="minorHAnsi" w:eastAsiaTheme="minorEastAsia" w:hAnsiTheme="minorHAnsi" w:cstheme="minorBidi"/>
          <w:i w:val="0"/>
          <w:iCs w:val="0"/>
          <w:noProof/>
          <w:sz w:val="24"/>
          <w:szCs w:val="24"/>
          <w:lang w:val="en-CA" w:eastAsia="ja-JP"/>
        </w:rPr>
      </w:pPr>
      <w:r>
        <w:rPr>
          <w:noProof/>
        </w:rPr>
        <w:t>E.1.a</w:t>
      </w:r>
      <w:r>
        <w:rPr>
          <w:rFonts w:asciiTheme="minorHAnsi" w:eastAsiaTheme="minorEastAsia" w:hAnsiTheme="minorHAnsi" w:cstheme="minorBidi"/>
          <w:i w:val="0"/>
          <w:iCs w:val="0"/>
          <w:noProof/>
          <w:sz w:val="24"/>
          <w:szCs w:val="24"/>
          <w:lang w:val="en-CA" w:eastAsia="ja-JP"/>
        </w:rPr>
        <w:tab/>
      </w:r>
      <w:r>
        <w:rPr>
          <w:noProof/>
        </w:rPr>
        <w:t>Linkages to Other Activities and Programmes</w:t>
      </w:r>
      <w:r>
        <w:rPr>
          <w:noProof/>
        </w:rPr>
        <w:tab/>
      </w:r>
      <w:r>
        <w:rPr>
          <w:noProof/>
        </w:rPr>
        <w:fldChar w:fldCharType="begin"/>
      </w:r>
      <w:r>
        <w:rPr>
          <w:noProof/>
        </w:rPr>
        <w:instrText xml:space="preserve"> PAGEREF _Toc295637563 \h </w:instrText>
      </w:r>
      <w:r>
        <w:rPr>
          <w:noProof/>
        </w:rPr>
      </w:r>
      <w:r>
        <w:rPr>
          <w:noProof/>
        </w:rPr>
        <w:fldChar w:fldCharType="separate"/>
      </w:r>
      <w:r>
        <w:rPr>
          <w:noProof/>
        </w:rPr>
        <w:t>59</w:t>
      </w:r>
      <w:r>
        <w:rPr>
          <w:noProof/>
        </w:rPr>
        <w:fldChar w:fldCharType="end"/>
      </w:r>
    </w:p>
    <w:p w14:paraId="416B243D" w14:textId="77777777" w:rsidR="00297DBD" w:rsidRDefault="00297DBD">
      <w:pPr>
        <w:pStyle w:val="TOC2"/>
        <w:tabs>
          <w:tab w:val="left" w:pos="526"/>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E.2</w:t>
      </w:r>
      <w:r>
        <w:rPr>
          <w:rFonts w:asciiTheme="minorHAnsi" w:eastAsiaTheme="minorEastAsia" w:hAnsiTheme="minorHAnsi" w:cstheme="minorBidi"/>
          <w:b w:val="0"/>
          <w:smallCaps w:val="0"/>
          <w:sz w:val="24"/>
          <w:szCs w:val="24"/>
          <w:lang w:val="en-CA" w:eastAsia="ja-JP"/>
        </w:rPr>
        <w:tab/>
      </w:r>
      <w:r w:rsidRPr="00C8219C">
        <w:rPr>
          <w:bCs/>
          <w:spacing w:val="1"/>
        </w:rPr>
        <w:t>Implementation and Execution Arrangements</w:t>
      </w:r>
      <w:r>
        <w:tab/>
      </w:r>
      <w:r>
        <w:fldChar w:fldCharType="begin"/>
      </w:r>
      <w:r>
        <w:instrText xml:space="preserve"> PAGEREF _Toc295637564 \h </w:instrText>
      </w:r>
      <w:r>
        <w:fldChar w:fldCharType="separate"/>
      </w:r>
      <w:r>
        <w:t>61</w:t>
      </w:r>
      <w:r>
        <w:fldChar w:fldCharType="end"/>
      </w:r>
    </w:p>
    <w:p w14:paraId="465A1E4A" w14:textId="77777777" w:rsidR="00297DBD" w:rsidRDefault="00297DBD">
      <w:pPr>
        <w:pStyle w:val="TOC1"/>
        <w:tabs>
          <w:tab w:val="left" w:pos="362"/>
          <w:tab w:val="right" w:leader="dot" w:pos="9656"/>
        </w:tabs>
        <w:rPr>
          <w:rFonts w:asciiTheme="minorHAnsi" w:eastAsiaTheme="minorEastAsia" w:hAnsiTheme="minorHAnsi" w:cstheme="minorBidi"/>
          <w:b w:val="0"/>
          <w:bCs w:val="0"/>
          <w:caps w:val="0"/>
          <w:noProof/>
          <w:sz w:val="24"/>
          <w:szCs w:val="24"/>
          <w:lang w:val="en-CA" w:eastAsia="ja-JP"/>
        </w:rPr>
      </w:pPr>
      <w:r>
        <w:rPr>
          <w:noProof/>
        </w:rPr>
        <w:t>F</w:t>
      </w:r>
      <w:r>
        <w:rPr>
          <w:rFonts w:asciiTheme="minorHAnsi" w:eastAsiaTheme="minorEastAsia" w:hAnsiTheme="minorHAnsi" w:cstheme="minorBidi"/>
          <w:b w:val="0"/>
          <w:bCs w:val="0"/>
          <w:caps w:val="0"/>
          <w:noProof/>
          <w:sz w:val="24"/>
          <w:szCs w:val="24"/>
          <w:lang w:val="en-CA" w:eastAsia="ja-JP"/>
        </w:rPr>
        <w:tab/>
      </w:r>
      <w:r>
        <w:rPr>
          <w:noProof/>
        </w:rPr>
        <w:t>LEGAL CONTEXT</w:t>
      </w:r>
      <w:r>
        <w:rPr>
          <w:noProof/>
        </w:rPr>
        <w:tab/>
      </w:r>
      <w:r>
        <w:rPr>
          <w:noProof/>
        </w:rPr>
        <w:fldChar w:fldCharType="begin"/>
      </w:r>
      <w:r>
        <w:rPr>
          <w:noProof/>
        </w:rPr>
        <w:instrText xml:space="preserve"> PAGEREF _Toc295637565 \h </w:instrText>
      </w:r>
      <w:r>
        <w:rPr>
          <w:noProof/>
        </w:rPr>
      </w:r>
      <w:r>
        <w:rPr>
          <w:noProof/>
        </w:rPr>
        <w:fldChar w:fldCharType="separate"/>
      </w:r>
      <w:r>
        <w:rPr>
          <w:noProof/>
        </w:rPr>
        <w:t>65</w:t>
      </w:r>
      <w:r>
        <w:rPr>
          <w:noProof/>
        </w:rPr>
        <w:fldChar w:fldCharType="end"/>
      </w:r>
    </w:p>
    <w:p w14:paraId="0A48C677" w14:textId="77777777" w:rsidR="00297DBD" w:rsidRDefault="00297DBD">
      <w:pPr>
        <w:pStyle w:val="TOC1"/>
        <w:tabs>
          <w:tab w:val="left" w:pos="1057"/>
          <w:tab w:val="right" w:leader="dot" w:pos="9656"/>
        </w:tabs>
        <w:rPr>
          <w:rFonts w:asciiTheme="minorHAnsi" w:eastAsiaTheme="minorEastAsia" w:hAnsiTheme="minorHAnsi" w:cstheme="minorBidi"/>
          <w:b w:val="0"/>
          <w:bCs w:val="0"/>
          <w:caps w:val="0"/>
          <w:noProof/>
          <w:sz w:val="24"/>
          <w:szCs w:val="24"/>
          <w:lang w:val="en-CA" w:eastAsia="ja-JP"/>
        </w:rPr>
      </w:pPr>
      <w:r w:rsidRPr="00C8219C">
        <w:rPr>
          <w:noProof/>
        </w:rPr>
        <w:t>PART II:</w:t>
      </w:r>
      <w:r>
        <w:rPr>
          <w:rFonts w:asciiTheme="minorHAnsi" w:eastAsiaTheme="minorEastAsia" w:hAnsiTheme="minorHAnsi" w:cstheme="minorBidi"/>
          <w:b w:val="0"/>
          <w:bCs w:val="0"/>
          <w:caps w:val="0"/>
          <w:noProof/>
          <w:sz w:val="24"/>
          <w:szCs w:val="24"/>
          <w:lang w:val="en-CA" w:eastAsia="ja-JP"/>
        </w:rPr>
        <w:tab/>
      </w:r>
      <w:r w:rsidRPr="00C8219C">
        <w:rPr>
          <w:noProof/>
        </w:rPr>
        <w:t>ANNEXES</w:t>
      </w:r>
      <w:r>
        <w:rPr>
          <w:noProof/>
        </w:rPr>
        <w:tab/>
      </w:r>
      <w:r>
        <w:rPr>
          <w:noProof/>
        </w:rPr>
        <w:fldChar w:fldCharType="begin"/>
      </w:r>
      <w:r>
        <w:rPr>
          <w:noProof/>
        </w:rPr>
        <w:instrText xml:space="preserve"> PAGEREF _Toc295637566 \h </w:instrText>
      </w:r>
      <w:r>
        <w:rPr>
          <w:noProof/>
        </w:rPr>
      </w:r>
      <w:r>
        <w:rPr>
          <w:noProof/>
        </w:rPr>
        <w:fldChar w:fldCharType="separate"/>
      </w:r>
      <w:r>
        <w:rPr>
          <w:noProof/>
        </w:rPr>
        <w:t>66</w:t>
      </w:r>
      <w:r>
        <w:rPr>
          <w:noProof/>
        </w:rPr>
        <w:fldChar w:fldCharType="end"/>
      </w:r>
    </w:p>
    <w:p w14:paraId="24F284F2"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1:  Capacity Development Scorecard</w:t>
      </w:r>
      <w:r>
        <w:tab/>
      </w:r>
      <w:r>
        <w:fldChar w:fldCharType="begin"/>
      </w:r>
      <w:r>
        <w:instrText xml:space="preserve"> PAGEREF _Toc295637567 \h </w:instrText>
      </w:r>
      <w:r>
        <w:fldChar w:fldCharType="separate"/>
      </w:r>
      <w:r>
        <w:t>67</w:t>
      </w:r>
      <w:r>
        <w:fldChar w:fldCharType="end"/>
      </w:r>
    </w:p>
    <w:p w14:paraId="06E2F6DC"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2:  Project Results Framework</w:t>
      </w:r>
      <w:r>
        <w:tab/>
      </w:r>
      <w:r>
        <w:fldChar w:fldCharType="begin"/>
      </w:r>
      <w:r>
        <w:instrText xml:space="preserve"> PAGEREF _Toc295637568 \h </w:instrText>
      </w:r>
      <w:r>
        <w:fldChar w:fldCharType="separate"/>
      </w:r>
      <w:r>
        <w:t>74</w:t>
      </w:r>
      <w:r>
        <w:fldChar w:fldCharType="end"/>
      </w:r>
    </w:p>
    <w:p w14:paraId="4C24F936"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3:  Outcome Budget (GEF Contribution and Co-financing)</w:t>
      </w:r>
      <w:r>
        <w:tab/>
      </w:r>
      <w:r>
        <w:fldChar w:fldCharType="begin"/>
      </w:r>
      <w:r>
        <w:instrText xml:space="preserve"> PAGEREF _Toc295637569 \h </w:instrText>
      </w:r>
      <w:r>
        <w:fldChar w:fldCharType="separate"/>
      </w:r>
      <w:r>
        <w:t>78</w:t>
      </w:r>
      <w:r>
        <w:fldChar w:fldCharType="end"/>
      </w:r>
    </w:p>
    <w:p w14:paraId="41797BA9"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4:  Provisional Work Plan</w:t>
      </w:r>
      <w:r>
        <w:tab/>
      </w:r>
      <w:r>
        <w:fldChar w:fldCharType="begin"/>
      </w:r>
      <w:r>
        <w:instrText xml:space="preserve"> PAGEREF _Toc295637570 \h </w:instrText>
      </w:r>
      <w:r>
        <w:fldChar w:fldCharType="separate"/>
      </w:r>
      <w:r>
        <w:t>79</w:t>
      </w:r>
      <w:r>
        <w:fldChar w:fldCharType="end"/>
      </w:r>
    </w:p>
    <w:p w14:paraId="6C89E393"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5:  Terms of References</w:t>
      </w:r>
      <w:r>
        <w:tab/>
      </w:r>
      <w:r>
        <w:fldChar w:fldCharType="begin"/>
      </w:r>
      <w:r>
        <w:instrText xml:space="preserve"> PAGEREF _Toc295637571 \h </w:instrText>
      </w:r>
      <w:r>
        <w:fldChar w:fldCharType="separate"/>
      </w:r>
      <w:r>
        <w:t>81</w:t>
      </w:r>
      <w:r>
        <w:fldChar w:fldCharType="end"/>
      </w:r>
    </w:p>
    <w:p w14:paraId="00EC6ECD"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6:  Social and Environmental Screening Procedures (SESP)</w:t>
      </w:r>
      <w:r>
        <w:tab/>
      </w:r>
      <w:r>
        <w:fldChar w:fldCharType="begin"/>
      </w:r>
      <w:r>
        <w:instrText xml:space="preserve"> PAGEREF _Toc295637572 \h </w:instrText>
      </w:r>
      <w:r>
        <w:fldChar w:fldCharType="separate"/>
      </w:r>
      <w:r>
        <w:t>86</w:t>
      </w:r>
      <w:r>
        <w:fldChar w:fldCharType="end"/>
      </w:r>
    </w:p>
    <w:p w14:paraId="09634D46" w14:textId="77777777" w:rsidR="00297DBD" w:rsidRDefault="00297DBD">
      <w:pPr>
        <w:pStyle w:val="TOC2"/>
        <w:tabs>
          <w:tab w:val="right" w:leader="dot" w:pos="9656"/>
        </w:tabs>
        <w:rPr>
          <w:rFonts w:asciiTheme="minorHAnsi" w:eastAsiaTheme="minorEastAsia" w:hAnsiTheme="minorHAnsi" w:cstheme="minorBidi"/>
          <w:b w:val="0"/>
          <w:smallCaps w:val="0"/>
          <w:sz w:val="24"/>
          <w:szCs w:val="24"/>
          <w:lang w:val="en-CA" w:eastAsia="ja-JP"/>
        </w:rPr>
      </w:pPr>
      <w:r w:rsidRPr="00C8219C">
        <w:rPr>
          <w:bCs/>
          <w:spacing w:val="1"/>
        </w:rPr>
        <w:t>Annex 7:  Letter of agreement between UNDP and Government of Trinidad and Tobago for the provision of support services</w:t>
      </w:r>
      <w:r>
        <w:tab/>
      </w:r>
      <w:r>
        <w:fldChar w:fldCharType="begin"/>
      </w:r>
      <w:r>
        <w:instrText xml:space="preserve"> PAGEREF _Toc295637573 \h </w:instrText>
      </w:r>
      <w:r>
        <w:fldChar w:fldCharType="separate"/>
      </w:r>
      <w:r>
        <w:t>93</w:t>
      </w:r>
      <w:r>
        <w:fldChar w:fldCharType="end"/>
      </w:r>
    </w:p>
    <w:p w14:paraId="41981CA5" w14:textId="77777777" w:rsidR="00297DBD" w:rsidRDefault="00297DBD">
      <w:pPr>
        <w:pStyle w:val="TOC1"/>
        <w:tabs>
          <w:tab w:val="left" w:pos="1135"/>
          <w:tab w:val="right" w:leader="dot" w:pos="9656"/>
        </w:tabs>
        <w:rPr>
          <w:rFonts w:asciiTheme="minorHAnsi" w:eastAsiaTheme="minorEastAsia" w:hAnsiTheme="minorHAnsi" w:cstheme="minorBidi"/>
          <w:b w:val="0"/>
          <w:bCs w:val="0"/>
          <w:caps w:val="0"/>
          <w:noProof/>
          <w:sz w:val="24"/>
          <w:szCs w:val="24"/>
          <w:lang w:val="en-CA" w:eastAsia="ja-JP"/>
        </w:rPr>
      </w:pPr>
      <w:r w:rsidRPr="00C8219C">
        <w:rPr>
          <w:noProof/>
        </w:rPr>
        <w:t>PART III:</w:t>
      </w:r>
      <w:r>
        <w:rPr>
          <w:rFonts w:asciiTheme="minorHAnsi" w:eastAsiaTheme="minorEastAsia" w:hAnsiTheme="minorHAnsi" w:cstheme="minorBidi"/>
          <w:b w:val="0"/>
          <w:bCs w:val="0"/>
          <w:caps w:val="0"/>
          <w:noProof/>
          <w:sz w:val="24"/>
          <w:szCs w:val="24"/>
          <w:lang w:val="en-CA" w:eastAsia="ja-JP"/>
        </w:rPr>
        <w:tab/>
      </w:r>
      <w:r>
        <w:rPr>
          <w:noProof/>
        </w:rPr>
        <w:t>Co-Financing Letters</w:t>
      </w:r>
      <w:r>
        <w:rPr>
          <w:noProof/>
        </w:rPr>
        <w:tab/>
      </w:r>
      <w:r>
        <w:rPr>
          <w:noProof/>
        </w:rPr>
        <w:fldChar w:fldCharType="begin"/>
      </w:r>
      <w:r>
        <w:rPr>
          <w:noProof/>
        </w:rPr>
        <w:instrText xml:space="preserve"> PAGEREF _Toc295637574 \h </w:instrText>
      </w:r>
      <w:r>
        <w:rPr>
          <w:noProof/>
        </w:rPr>
      </w:r>
      <w:r>
        <w:rPr>
          <w:noProof/>
        </w:rPr>
        <w:fldChar w:fldCharType="separate"/>
      </w:r>
      <w:r>
        <w:rPr>
          <w:noProof/>
        </w:rPr>
        <w:t>96</w:t>
      </w:r>
      <w:r>
        <w:rPr>
          <w:noProof/>
        </w:rPr>
        <w:fldChar w:fldCharType="end"/>
      </w:r>
    </w:p>
    <w:p w14:paraId="34594F1E" w14:textId="4F662D36" w:rsidR="000F527F" w:rsidRPr="00891152" w:rsidRDefault="006D2268" w:rsidP="002D31F1">
      <w:pPr>
        <w:jc w:val="both"/>
        <w:rPr>
          <w:b/>
          <w:szCs w:val="22"/>
          <w:u w:val="single"/>
        </w:rPr>
        <w:sectPr w:rsidR="000F527F" w:rsidRPr="00891152" w:rsidSect="00A66A36">
          <w:footerReference w:type="even" r:id="rId11"/>
          <w:footerReference w:type="default" r:id="rId12"/>
          <w:pgSz w:w="12240" w:h="15840" w:code="1"/>
          <w:pgMar w:top="1134" w:right="1134" w:bottom="1134" w:left="1440" w:header="578" w:footer="578" w:gutter="0"/>
          <w:cols w:space="720"/>
          <w:docGrid w:linePitch="360"/>
        </w:sectPr>
      </w:pPr>
      <w:r w:rsidRPr="00891152">
        <w:rPr>
          <w:b/>
          <w:i/>
          <w:iCs/>
          <w:smallCaps/>
          <w:noProof/>
          <w:spacing w:val="1"/>
          <w:sz w:val="20"/>
          <w:szCs w:val="20"/>
        </w:rPr>
        <w:fldChar w:fldCharType="end"/>
      </w:r>
    </w:p>
    <w:p w14:paraId="613CFD0D" w14:textId="295F978D" w:rsidR="00CA672C" w:rsidRPr="00891152" w:rsidRDefault="000F527F" w:rsidP="007F6459">
      <w:pPr>
        <w:pStyle w:val="Heading1"/>
      </w:pPr>
      <w:bookmarkStart w:id="0" w:name="_Toc295637532"/>
      <w:r w:rsidRPr="00891152">
        <w:lastRenderedPageBreak/>
        <w:t>A</w:t>
      </w:r>
      <w:bookmarkStart w:id="1" w:name="acronyms"/>
      <w:bookmarkEnd w:id="1"/>
      <w:r w:rsidRPr="00891152">
        <w:t>cronyms and Abbreviations</w:t>
      </w:r>
      <w:bookmarkEnd w:id="0"/>
    </w:p>
    <w:p w14:paraId="71452CE7" w14:textId="77777777" w:rsidR="005F6829" w:rsidRPr="00F877ED" w:rsidRDefault="005F6829" w:rsidP="005F6829">
      <w:r w:rsidRPr="00F877ED">
        <w:t>APR</w:t>
      </w:r>
      <w:r w:rsidRPr="00F877ED">
        <w:tab/>
      </w:r>
      <w:r w:rsidRPr="00F877ED">
        <w:tab/>
        <w:t>Annual Project Report</w:t>
      </w:r>
    </w:p>
    <w:p w14:paraId="467A3CB6" w14:textId="77777777" w:rsidR="005F6829" w:rsidRPr="00F877ED" w:rsidRDefault="005F6829" w:rsidP="005F6829">
      <w:r w:rsidRPr="00F877ED">
        <w:t>AWP</w:t>
      </w:r>
      <w:r w:rsidRPr="00F877ED">
        <w:tab/>
      </w:r>
      <w:r w:rsidRPr="00F877ED">
        <w:tab/>
        <w:t>Annual Work Plan</w:t>
      </w:r>
    </w:p>
    <w:p w14:paraId="792F3D8C" w14:textId="2459251D" w:rsidR="00822614" w:rsidRDefault="00822614" w:rsidP="00E043BB">
      <w:r>
        <w:t>BCRC</w:t>
      </w:r>
      <w:r>
        <w:tab/>
      </w:r>
      <w:r>
        <w:tab/>
        <w:t>Basel Convention Regional Center</w:t>
      </w:r>
    </w:p>
    <w:p w14:paraId="0A452BC8" w14:textId="1AAD49F0" w:rsidR="00E86AFD" w:rsidRDefault="00E86AFD" w:rsidP="00E043BB">
      <w:r>
        <w:t>CANARI</w:t>
      </w:r>
      <w:r>
        <w:tab/>
        <w:t>Caribbean Natural Resources Institute</w:t>
      </w:r>
    </w:p>
    <w:p w14:paraId="5D783E52" w14:textId="1A53CF67" w:rsidR="00822614" w:rsidRDefault="00822614" w:rsidP="00E043BB">
      <w:r>
        <w:t>CARICOM</w:t>
      </w:r>
      <w:r>
        <w:tab/>
        <w:t>Caribbean Community</w:t>
      </w:r>
    </w:p>
    <w:p w14:paraId="282A0EE4" w14:textId="700C5852" w:rsidR="00E043BB" w:rsidRPr="00BF35E4" w:rsidRDefault="00B03376" w:rsidP="00E043BB">
      <w:r w:rsidRPr="00BF35E4">
        <w:t>CBO</w:t>
      </w:r>
      <w:r w:rsidR="00E043BB" w:rsidRPr="00BF35E4">
        <w:tab/>
      </w:r>
      <w:r w:rsidR="00E043BB" w:rsidRPr="00BF35E4">
        <w:tab/>
        <w:t>C</w:t>
      </w:r>
      <w:r w:rsidRPr="00BF35E4">
        <w:t>ommunity Based Organization</w:t>
      </w:r>
    </w:p>
    <w:p w14:paraId="7E5830B4" w14:textId="185164B5" w:rsidR="00F4027E" w:rsidRPr="00F4027E" w:rsidRDefault="00F4027E" w:rsidP="00E043BB">
      <w:r w:rsidRPr="00F4027E">
        <w:t>CCA</w:t>
      </w:r>
      <w:r w:rsidRPr="00F4027E">
        <w:tab/>
      </w:r>
      <w:r w:rsidRPr="00F4027E">
        <w:tab/>
        <w:t>Common Country Assessment</w:t>
      </w:r>
    </w:p>
    <w:p w14:paraId="2323C52F" w14:textId="22BCD9B4" w:rsidR="00822614" w:rsidRPr="00822614" w:rsidRDefault="00AD080E" w:rsidP="00E043BB">
      <w:r>
        <w:t>CCCCC</w:t>
      </w:r>
      <w:r>
        <w:tab/>
        <w:t>Caribbean Co</w:t>
      </w:r>
      <w:r w:rsidR="00822614" w:rsidRPr="00822614">
        <w:t>mmunity Climate Change Center</w:t>
      </w:r>
    </w:p>
    <w:p w14:paraId="75E232CD" w14:textId="77777777" w:rsidR="00E043BB" w:rsidRPr="00822614" w:rsidRDefault="00E043BB" w:rsidP="00E043BB">
      <w:r w:rsidRPr="00822614">
        <w:t>CCCD</w:t>
      </w:r>
      <w:r w:rsidRPr="00822614">
        <w:tab/>
      </w:r>
      <w:r w:rsidRPr="00822614">
        <w:tab/>
        <w:t>Cross Cutting Capacity Development</w:t>
      </w:r>
    </w:p>
    <w:p w14:paraId="519D3D46" w14:textId="184484C4" w:rsidR="00533658" w:rsidRPr="00533658" w:rsidRDefault="00533658" w:rsidP="005F6829">
      <w:r w:rsidRPr="00533658">
        <w:t>CDM</w:t>
      </w:r>
      <w:r w:rsidRPr="00533658">
        <w:tab/>
      </w:r>
      <w:r w:rsidRPr="00533658">
        <w:tab/>
        <w:t>Clean Development Mechanism</w:t>
      </w:r>
    </w:p>
    <w:p w14:paraId="24DF49F3" w14:textId="45D1BFD8" w:rsidR="00B0197D" w:rsidRPr="000F4E81" w:rsidRDefault="00B0197D" w:rsidP="005F6829">
      <w:r w:rsidRPr="000F4E81">
        <w:t>CITES</w:t>
      </w:r>
      <w:r w:rsidR="00B03376" w:rsidRPr="000F4E81">
        <w:tab/>
      </w:r>
      <w:r w:rsidR="00B03376" w:rsidRPr="000F4E81">
        <w:tab/>
        <w:t>Convention on International Trade in Endangered Species</w:t>
      </w:r>
    </w:p>
    <w:p w14:paraId="04FA2B19" w14:textId="0C540652" w:rsidR="00E86AFD" w:rsidRPr="00E86AFD" w:rsidRDefault="00E86AFD" w:rsidP="005F6829">
      <w:r w:rsidRPr="00E86AFD">
        <w:t>CNIRD</w:t>
      </w:r>
      <w:r w:rsidRPr="00E86AFD">
        <w:tab/>
      </w:r>
      <w:r w:rsidRPr="00E86AFD">
        <w:tab/>
        <w:t>Caribbean Network for Integrated Rural Development</w:t>
      </w:r>
    </w:p>
    <w:p w14:paraId="207A4740" w14:textId="77777777" w:rsidR="005F6829" w:rsidRPr="00AD080E" w:rsidRDefault="005F6829" w:rsidP="005F6829">
      <w:r w:rsidRPr="00AD080E">
        <w:t>CO</w:t>
      </w:r>
      <w:r w:rsidRPr="00AD080E">
        <w:tab/>
      </w:r>
      <w:r w:rsidRPr="00AD080E">
        <w:tab/>
        <w:t>Country Office</w:t>
      </w:r>
    </w:p>
    <w:p w14:paraId="0B9C4F74" w14:textId="06A0CA58" w:rsidR="00B0197D" w:rsidRPr="00E86AFD" w:rsidRDefault="00B0197D" w:rsidP="00E043BB">
      <w:r w:rsidRPr="00E86AFD">
        <w:t>COP</w:t>
      </w:r>
      <w:r w:rsidRPr="00E86AFD">
        <w:tab/>
      </w:r>
      <w:r w:rsidRPr="00E86AFD">
        <w:tab/>
        <w:t>Conference of Parties</w:t>
      </w:r>
    </w:p>
    <w:p w14:paraId="7FAF4CF9" w14:textId="66AA7F19" w:rsidR="00E86AFD" w:rsidRPr="00E86AFD" w:rsidRDefault="00E86AFD" w:rsidP="00E043BB">
      <w:r w:rsidRPr="00E86AFD">
        <w:t>COPE</w:t>
      </w:r>
      <w:r w:rsidRPr="00E86AFD">
        <w:tab/>
      </w:r>
      <w:r w:rsidRPr="00E86AFD">
        <w:tab/>
        <w:t>Council of Presidents of the Environment</w:t>
      </w:r>
    </w:p>
    <w:p w14:paraId="7B1DB884" w14:textId="3E3C89E7" w:rsidR="000F4E81" w:rsidRDefault="000F4E81" w:rsidP="00E043BB">
      <w:r>
        <w:t>CPAP</w:t>
      </w:r>
      <w:r>
        <w:tab/>
      </w:r>
      <w:r>
        <w:tab/>
        <w:t>Country Programme Action Plan</w:t>
      </w:r>
    </w:p>
    <w:p w14:paraId="40CA3B5C" w14:textId="295412DD" w:rsidR="00F4027E" w:rsidRPr="00F4027E" w:rsidRDefault="00F4027E" w:rsidP="00E043BB">
      <w:r w:rsidRPr="00F4027E">
        <w:t>CRFM</w:t>
      </w:r>
      <w:r w:rsidRPr="00F4027E">
        <w:tab/>
      </w:r>
      <w:r w:rsidRPr="00F4027E">
        <w:tab/>
        <w:t>Caribbean Regional Fisheries Mechanism</w:t>
      </w:r>
    </w:p>
    <w:p w14:paraId="544CC5C1" w14:textId="77777777" w:rsidR="00E043BB" w:rsidRPr="00BF35E4" w:rsidRDefault="00E043BB" w:rsidP="00E043BB">
      <w:r w:rsidRPr="00BF35E4">
        <w:t>CSO</w:t>
      </w:r>
      <w:r w:rsidRPr="00BF35E4">
        <w:tab/>
      </w:r>
      <w:r w:rsidRPr="00BF35E4">
        <w:tab/>
        <w:t>Civil Society Organization</w:t>
      </w:r>
    </w:p>
    <w:p w14:paraId="0E834006" w14:textId="5C3BDD8D" w:rsidR="00E86AFD" w:rsidRDefault="00E86AFD" w:rsidP="00E043BB">
      <w:r>
        <w:t>CYEN</w:t>
      </w:r>
      <w:r>
        <w:tab/>
      </w:r>
      <w:r>
        <w:tab/>
        <w:t>Caribbean Youth Environment Network</w:t>
      </w:r>
    </w:p>
    <w:p w14:paraId="21BC2765" w14:textId="4A400151" w:rsidR="00F877ED" w:rsidRDefault="00F877ED" w:rsidP="00E043BB">
      <w:r>
        <w:t>DPC</w:t>
      </w:r>
      <w:r>
        <w:tab/>
      </w:r>
      <w:r>
        <w:tab/>
        <w:t>Direct Project Cost</w:t>
      </w:r>
    </w:p>
    <w:p w14:paraId="147F600A" w14:textId="6284E35E" w:rsidR="00F877ED" w:rsidRDefault="00F877ED" w:rsidP="00E043BB">
      <w:r>
        <w:t>DSA</w:t>
      </w:r>
      <w:r>
        <w:tab/>
      </w:r>
      <w:r>
        <w:tab/>
        <w:t>Daily Subsistence Allowance</w:t>
      </w:r>
    </w:p>
    <w:p w14:paraId="4F44CC65" w14:textId="5AFFE0CA" w:rsidR="00F877ED" w:rsidRDefault="00F877ED" w:rsidP="00E043BB">
      <w:r>
        <w:t>EEG</w:t>
      </w:r>
      <w:r>
        <w:tab/>
      </w:r>
      <w:r>
        <w:tab/>
        <w:t>Environment and Energy Group</w:t>
      </w:r>
    </w:p>
    <w:p w14:paraId="05912E6D" w14:textId="2DAEC7B1" w:rsidR="00F4027E" w:rsidRDefault="00F4027E" w:rsidP="00E043BB">
      <w:r>
        <w:t>EMA</w:t>
      </w:r>
      <w:r>
        <w:tab/>
      </w:r>
      <w:r>
        <w:tab/>
        <w:t>Environmental Management Authority</w:t>
      </w:r>
    </w:p>
    <w:p w14:paraId="565C0680" w14:textId="237237EB" w:rsidR="00E86AFD" w:rsidRDefault="00E86AFD" w:rsidP="00E043BB">
      <w:r>
        <w:t>ERIC</w:t>
      </w:r>
      <w:r>
        <w:tab/>
      </w:r>
      <w:r>
        <w:tab/>
        <w:t xml:space="preserve">Environmental Research Institute </w:t>
      </w:r>
      <w:proofErr w:type="spellStart"/>
      <w:r>
        <w:t>Charlotteville</w:t>
      </w:r>
      <w:proofErr w:type="spellEnd"/>
    </w:p>
    <w:p w14:paraId="0265D9C9" w14:textId="1860A5B3" w:rsidR="00822614" w:rsidRDefault="00822614" w:rsidP="00E043BB">
      <w:r>
        <w:t>ESA</w:t>
      </w:r>
      <w:r>
        <w:tab/>
      </w:r>
      <w:r>
        <w:tab/>
        <w:t>Environmentally Sensitive Area</w:t>
      </w:r>
    </w:p>
    <w:p w14:paraId="4EC187EA" w14:textId="7187FC37" w:rsidR="00822614" w:rsidRDefault="00822614" w:rsidP="00E043BB">
      <w:r>
        <w:t>ESS</w:t>
      </w:r>
      <w:r>
        <w:tab/>
      </w:r>
      <w:r>
        <w:tab/>
        <w:t>Environmentally Sensitive Species</w:t>
      </w:r>
    </w:p>
    <w:p w14:paraId="6FD7ED90" w14:textId="49C19A2F" w:rsidR="00E86AFD" w:rsidRDefault="00E86AFD" w:rsidP="00E043BB">
      <w:r>
        <w:t>FFOS</w:t>
      </w:r>
      <w:r>
        <w:tab/>
      </w:r>
      <w:r>
        <w:tab/>
        <w:t>Fishermen and Friends of the Sea</w:t>
      </w:r>
    </w:p>
    <w:p w14:paraId="72EC60EE" w14:textId="714F87F7" w:rsidR="00BF35E4" w:rsidRDefault="00BF35E4" w:rsidP="00E043BB">
      <w:r>
        <w:t>GDP</w:t>
      </w:r>
      <w:r>
        <w:tab/>
      </w:r>
      <w:r>
        <w:tab/>
        <w:t>Gross Domestic Product</w:t>
      </w:r>
    </w:p>
    <w:p w14:paraId="4FA08CBA" w14:textId="77777777" w:rsidR="00E043BB" w:rsidRPr="00533658" w:rsidRDefault="00E043BB" w:rsidP="00E043BB">
      <w:r w:rsidRPr="00533658">
        <w:t>GEF</w:t>
      </w:r>
      <w:r w:rsidRPr="00533658">
        <w:tab/>
      </w:r>
      <w:r w:rsidRPr="00533658">
        <w:tab/>
        <w:t>Global Environment Facility</w:t>
      </w:r>
    </w:p>
    <w:p w14:paraId="415C0C47" w14:textId="034FE972" w:rsidR="00822614" w:rsidRDefault="00822614" w:rsidP="00E043BB">
      <w:r>
        <w:t>GFAC</w:t>
      </w:r>
      <w:r>
        <w:tab/>
      </w:r>
      <w:r>
        <w:tab/>
        <w:t>Green Fund Advisory Committee</w:t>
      </w:r>
    </w:p>
    <w:p w14:paraId="569E2D0D" w14:textId="0D33323A" w:rsidR="00BF35E4" w:rsidRDefault="00BF35E4" w:rsidP="00E043BB">
      <w:r>
        <w:t>GFTT</w:t>
      </w:r>
      <w:r>
        <w:tab/>
      </w:r>
      <w:r>
        <w:tab/>
        <w:t>Green Fund of Trinidad and Tobago</w:t>
      </w:r>
    </w:p>
    <w:p w14:paraId="001AA122" w14:textId="18A44276" w:rsidR="00BF35E4" w:rsidRDefault="00BF35E4" w:rsidP="00E043BB">
      <w:r>
        <w:t>GFEU</w:t>
      </w:r>
      <w:r>
        <w:tab/>
      </w:r>
      <w:r>
        <w:tab/>
        <w:t>Green Fund Executing Unit</w:t>
      </w:r>
    </w:p>
    <w:p w14:paraId="564EEDEB" w14:textId="7FDDFDFD" w:rsidR="00BF35E4" w:rsidRDefault="00BF35E4" w:rsidP="00E043BB">
      <w:r>
        <w:t>GII</w:t>
      </w:r>
      <w:r>
        <w:tab/>
      </w:r>
      <w:r>
        <w:tab/>
      </w:r>
      <w:r w:rsidR="00822614">
        <w:t>Gender Inequality Index</w:t>
      </w:r>
    </w:p>
    <w:p w14:paraId="5D226CF7" w14:textId="0CBB159A" w:rsidR="00F4027E" w:rsidRDefault="00F4027E" w:rsidP="00E043BB">
      <w:proofErr w:type="spellStart"/>
      <w:r>
        <w:t>GoRTT</w:t>
      </w:r>
      <w:proofErr w:type="spellEnd"/>
      <w:r>
        <w:tab/>
      </w:r>
      <w:r>
        <w:tab/>
        <w:t>Government of the Republic of Trinidad and Tobago</w:t>
      </w:r>
    </w:p>
    <w:p w14:paraId="190CC33D" w14:textId="04EACF84" w:rsidR="00822614" w:rsidRDefault="00822614" w:rsidP="00E043BB">
      <w:r>
        <w:t>HCFC</w:t>
      </w:r>
      <w:r>
        <w:tab/>
      </w:r>
      <w:r>
        <w:tab/>
        <w:t xml:space="preserve">Hydro-chlorofluorocarbon </w:t>
      </w:r>
    </w:p>
    <w:p w14:paraId="037BE6B8" w14:textId="434EC748" w:rsidR="00BF35E4" w:rsidRDefault="00BF35E4" w:rsidP="00E043BB">
      <w:r>
        <w:t>HDI</w:t>
      </w:r>
      <w:r>
        <w:tab/>
      </w:r>
      <w:r>
        <w:tab/>
        <w:t>Human Development Index</w:t>
      </w:r>
    </w:p>
    <w:p w14:paraId="42508574" w14:textId="261C83B1" w:rsidR="00533658" w:rsidRDefault="00533658" w:rsidP="00E043BB">
      <w:r w:rsidRPr="00533658">
        <w:t>IGA</w:t>
      </w:r>
      <w:r w:rsidRPr="00533658">
        <w:tab/>
      </w:r>
      <w:r w:rsidRPr="00533658">
        <w:tab/>
        <w:t>Inter-Governmental Agreement</w:t>
      </w:r>
    </w:p>
    <w:p w14:paraId="403FF5F7" w14:textId="70CBD247" w:rsidR="00BF35E4" w:rsidRDefault="00BF35E4" w:rsidP="00E043BB">
      <w:r>
        <w:t>IHDI</w:t>
      </w:r>
      <w:r>
        <w:tab/>
      </w:r>
      <w:r>
        <w:tab/>
        <w:t>Inequality-adjusted Human Development Index</w:t>
      </w:r>
    </w:p>
    <w:p w14:paraId="255F79E7" w14:textId="5AD4688F" w:rsidR="00F877ED" w:rsidRDefault="00F877ED" w:rsidP="00E043BB">
      <w:r>
        <w:t>IA</w:t>
      </w:r>
      <w:r>
        <w:tab/>
      </w:r>
      <w:r>
        <w:tab/>
        <w:t>Implementing Agency</w:t>
      </w:r>
    </w:p>
    <w:p w14:paraId="2BBB723D" w14:textId="511A4E00" w:rsidR="00822614" w:rsidRDefault="00822614" w:rsidP="00E043BB">
      <w:r>
        <w:t>IMA</w:t>
      </w:r>
      <w:r>
        <w:tab/>
      </w:r>
      <w:r>
        <w:tab/>
        <w:t>Institute of Marine Affairs</w:t>
      </w:r>
    </w:p>
    <w:p w14:paraId="707E9550" w14:textId="433316C6" w:rsidR="00C3685F" w:rsidRDefault="00C3685F" w:rsidP="00E043BB">
      <w:r w:rsidRPr="00822614">
        <w:t>IPCC</w:t>
      </w:r>
      <w:r w:rsidRPr="00822614">
        <w:tab/>
      </w:r>
      <w:r w:rsidRPr="00822614">
        <w:tab/>
        <w:t>Intergovernmental Panel on Climate Change</w:t>
      </w:r>
    </w:p>
    <w:p w14:paraId="08E3AC84" w14:textId="215DF209" w:rsidR="00822614" w:rsidRPr="00822614" w:rsidRDefault="00822614" w:rsidP="00E043BB">
      <w:r>
        <w:t>LNG</w:t>
      </w:r>
      <w:r>
        <w:tab/>
      </w:r>
      <w:r>
        <w:tab/>
        <w:t>Liquefied Natural Gas</w:t>
      </w:r>
    </w:p>
    <w:p w14:paraId="73CE11A8" w14:textId="77777777" w:rsidR="005F6829" w:rsidRPr="000E72AC" w:rsidRDefault="005F6829" w:rsidP="005F6829">
      <w:r w:rsidRPr="000E72AC">
        <w:t>M&amp;E</w:t>
      </w:r>
      <w:r w:rsidRPr="000E72AC">
        <w:tab/>
      </w:r>
      <w:r w:rsidRPr="000E72AC">
        <w:tab/>
        <w:t>Monitoring and Evaluation</w:t>
      </w:r>
    </w:p>
    <w:p w14:paraId="1C2E1765" w14:textId="77777777" w:rsidR="004F1A45" w:rsidRPr="00533658" w:rsidRDefault="004F1A45" w:rsidP="004F1A45">
      <w:r>
        <w:t>MCCC</w:t>
      </w:r>
      <w:r>
        <w:tab/>
      </w:r>
      <w:r>
        <w:tab/>
        <w:t>Ministerial Committee of Climate Change</w:t>
      </w:r>
    </w:p>
    <w:p w14:paraId="1A19071C" w14:textId="51B67728" w:rsidR="00985D94" w:rsidRPr="00F4027E" w:rsidRDefault="00985D94" w:rsidP="00E043BB">
      <w:r w:rsidRPr="00F4027E">
        <w:t>MDG</w:t>
      </w:r>
      <w:r w:rsidRPr="00F4027E">
        <w:tab/>
      </w:r>
      <w:r w:rsidRPr="00F4027E">
        <w:tab/>
        <w:t>Millennium Development Goal</w:t>
      </w:r>
    </w:p>
    <w:p w14:paraId="512B6B24" w14:textId="77777777" w:rsidR="00E043BB" w:rsidRPr="00F4027E" w:rsidRDefault="00E043BB" w:rsidP="00E043BB">
      <w:r w:rsidRPr="00F4027E">
        <w:t>MEA</w:t>
      </w:r>
      <w:r w:rsidRPr="00F4027E">
        <w:tab/>
      </w:r>
      <w:r w:rsidRPr="00F4027E">
        <w:tab/>
        <w:t>Multilateral Environmental Agreement</w:t>
      </w:r>
    </w:p>
    <w:p w14:paraId="15D8AEB2" w14:textId="423F545D" w:rsidR="00BF35E4" w:rsidRPr="00F4027E" w:rsidRDefault="00BF35E4" w:rsidP="00BF35E4">
      <w:r w:rsidRPr="00F4027E">
        <w:t>MEA</w:t>
      </w:r>
      <w:r>
        <w:t>U</w:t>
      </w:r>
      <w:r w:rsidRPr="00F4027E">
        <w:tab/>
      </w:r>
      <w:r w:rsidRPr="00F4027E">
        <w:tab/>
        <w:t>Multilateral Environmental Agreement</w:t>
      </w:r>
      <w:r>
        <w:t xml:space="preserve"> Unit</w:t>
      </w:r>
    </w:p>
    <w:p w14:paraId="06FD5979" w14:textId="405E3167" w:rsidR="00533658" w:rsidRPr="00533658" w:rsidRDefault="00533658" w:rsidP="005F6829">
      <w:r w:rsidRPr="00533658">
        <w:t>MEWR</w:t>
      </w:r>
      <w:r w:rsidRPr="00533658">
        <w:tab/>
      </w:r>
      <w:r w:rsidRPr="00533658">
        <w:tab/>
        <w:t>Ministry of Environment and Water Resources</w:t>
      </w:r>
    </w:p>
    <w:p w14:paraId="00386E92" w14:textId="0FF67E4E" w:rsidR="00F4027E" w:rsidRPr="00F4027E" w:rsidRDefault="00F4027E" w:rsidP="00E043BB">
      <w:r w:rsidRPr="00F4027E">
        <w:t>MTPF</w:t>
      </w:r>
      <w:r w:rsidRPr="00F4027E">
        <w:tab/>
      </w:r>
      <w:r w:rsidRPr="00F4027E">
        <w:tab/>
        <w:t>Medium Term Policy Framework</w:t>
      </w:r>
    </w:p>
    <w:p w14:paraId="665681CF" w14:textId="5D5986DE" w:rsidR="00E043BB" w:rsidRPr="00822614" w:rsidRDefault="00E043BB" w:rsidP="00E043BB">
      <w:r w:rsidRPr="00822614">
        <w:t>NAP</w:t>
      </w:r>
      <w:r w:rsidRPr="00822614">
        <w:tab/>
      </w:r>
      <w:r w:rsidRPr="00822614">
        <w:tab/>
        <w:t xml:space="preserve">National </w:t>
      </w:r>
      <w:r w:rsidR="00822614" w:rsidRPr="00822614">
        <w:t>Action Plan</w:t>
      </w:r>
    </w:p>
    <w:p w14:paraId="7A4252AF" w14:textId="77777777" w:rsidR="00E043BB" w:rsidRPr="000E72AC" w:rsidRDefault="00E043BB" w:rsidP="00E043BB">
      <w:r w:rsidRPr="000E72AC">
        <w:lastRenderedPageBreak/>
        <w:t>NBSAP</w:t>
      </w:r>
      <w:r w:rsidRPr="000E72AC">
        <w:tab/>
      </w:r>
      <w:r w:rsidRPr="000E72AC">
        <w:tab/>
        <w:t>National Biodiversity Strategy and Action Plan</w:t>
      </w:r>
    </w:p>
    <w:p w14:paraId="29CCFAD2" w14:textId="77777777" w:rsidR="00E043BB" w:rsidRPr="00F4027E" w:rsidRDefault="00E043BB" w:rsidP="00E043BB">
      <w:r w:rsidRPr="00F4027E">
        <w:t>NCSA</w:t>
      </w:r>
      <w:r w:rsidRPr="00F4027E">
        <w:tab/>
      </w:r>
      <w:r w:rsidRPr="00F4027E">
        <w:tab/>
        <w:t>National Capacity Self-Assessment</w:t>
      </w:r>
    </w:p>
    <w:p w14:paraId="4E97C8F7" w14:textId="30059AA0" w:rsidR="00822614" w:rsidRDefault="00822614" w:rsidP="00E043BB">
      <w:r>
        <w:t>NEP</w:t>
      </w:r>
      <w:r>
        <w:tab/>
      </w:r>
      <w:r>
        <w:tab/>
        <w:t>National Environmental Policy</w:t>
      </w:r>
    </w:p>
    <w:p w14:paraId="5C873AE9" w14:textId="4AEBE432" w:rsidR="00BF35E4" w:rsidRPr="00BF35E4" w:rsidRDefault="00BF35E4" w:rsidP="00E043BB">
      <w:r w:rsidRPr="00BF35E4">
        <w:t>NFP</w:t>
      </w:r>
      <w:r w:rsidRPr="00BF35E4">
        <w:tab/>
      </w:r>
      <w:r w:rsidRPr="00BF35E4">
        <w:tab/>
        <w:t>National Focal Point</w:t>
      </w:r>
    </w:p>
    <w:p w14:paraId="368A874D" w14:textId="77777777" w:rsidR="00E043BB" w:rsidRPr="00BF35E4" w:rsidRDefault="00E043BB" w:rsidP="00E043BB">
      <w:r w:rsidRPr="00BF35E4">
        <w:t>NGO</w:t>
      </w:r>
      <w:r w:rsidRPr="00BF35E4">
        <w:tab/>
      </w:r>
      <w:r w:rsidRPr="00BF35E4">
        <w:tab/>
        <w:t>Non Governmental Organization</w:t>
      </w:r>
    </w:p>
    <w:p w14:paraId="42342A34" w14:textId="77777777" w:rsidR="00E043BB" w:rsidRPr="00F877ED" w:rsidRDefault="00E043BB" w:rsidP="00E043BB">
      <w:r w:rsidRPr="00F877ED">
        <w:t>NIM</w:t>
      </w:r>
      <w:r w:rsidRPr="00F877ED">
        <w:tab/>
      </w:r>
      <w:r w:rsidRPr="00F877ED">
        <w:tab/>
        <w:t>National Implementation Modality</w:t>
      </w:r>
    </w:p>
    <w:p w14:paraId="05865881" w14:textId="6A83F142" w:rsidR="00AC0389" w:rsidRDefault="00AC0389" w:rsidP="005F6829">
      <w:r>
        <w:t>NMVOC</w:t>
      </w:r>
      <w:r>
        <w:tab/>
        <w:t>Non-M</w:t>
      </w:r>
      <w:r w:rsidRPr="00AC0389">
        <w:t>eth</w:t>
      </w:r>
      <w:r>
        <w:t>ane Volatile Organic Compounds</w:t>
      </w:r>
    </w:p>
    <w:p w14:paraId="3C84BBCA" w14:textId="4B24FFFC" w:rsidR="00F877ED" w:rsidRDefault="00F877ED" w:rsidP="005F6829">
      <w:r>
        <w:t>NPD</w:t>
      </w:r>
      <w:r>
        <w:tab/>
      </w:r>
      <w:r>
        <w:tab/>
        <w:t>National Project Director</w:t>
      </w:r>
    </w:p>
    <w:p w14:paraId="7429686F" w14:textId="12230DE0" w:rsidR="00E86AFD" w:rsidRDefault="00E86AFD" w:rsidP="005F6829">
      <w:r>
        <w:t>NRWP</w:t>
      </w:r>
      <w:r>
        <w:tab/>
      </w:r>
      <w:r>
        <w:tab/>
      </w:r>
      <w:r w:rsidRPr="00E86AFD">
        <w:t>National Reforestation &amp; Watershed Rehabilitation Programme</w:t>
      </w:r>
    </w:p>
    <w:p w14:paraId="3F27B553" w14:textId="7163F7BB" w:rsidR="00822614" w:rsidRDefault="00822614" w:rsidP="005F6829">
      <w:r>
        <w:t>NSDS</w:t>
      </w:r>
      <w:r>
        <w:tab/>
      </w:r>
      <w:r>
        <w:tab/>
        <w:t>National Spatial Development Strategy</w:t>
      </w:r>
    </w:p>
    <w:p w14:paraId="1C486ABA" w14:textId="21331FEA" w:rsidR="00822614" w:rsidRDefault="00822614" w:rsidP="005F6829">
      <w:r>
        <w:t>NWP</w:t>
      </w:r>
      <w:r>
        <w:tab/>
      </w:r>
      <w:r>
        <w:tab/>
        <w:t>National Wildlife Policy</w:t>
      </w:r>
    </w:p>
    <w:p w14:paraId="4B0B89A9" w14:textId="0BBDD2B4" w:rsidR="00E86AFD" w:rsidRDefault="00E86AFD" w:rsidP="005F6829">
      <w:r>
        <w:t>ODPM</w:t>
      </w:r>
      <w:r>
        <w:tab/>
      </w:r>
      <w:r>
        <w:tab/>
        <w:t>Office of Disaster Preparedness and Management</w:t>
      </w:r>
    </w:p>
    <w:p w14:paraId="2F849EFB" w14:textId="66DF2148" w:rsidR="00822614" w:rsidRPr="00822614" w:rsidRDefault="00822614" w:rsidP="005F6829">
      <w:r w:rsidRPr="00822614">
        <w:t>ODS</w:t>
      </w:r>
      <w:r w:rsidRPr="00822614">
        <w:tab/>
      </w:r>
      <w:r w:rsidRPr="00822614">
        <w:tab/>
        <w:t>Ozone Depleting Substance</w:t>
      </w:r>
    </w:p>
    <w:p w14:paraId="2FF52019" w14:textId="69DD26F0" w:rsidR="00C3685F" w:rsidRPr="00822614" w:rsidRDefault="00C3685F" w:rsidP="005F6829">
      <w:r w:rsidRPr="00822614">
        <w:t>PA</w:t>
      </w:r>
      <w:r w:rsidRPr="00822614">
        <w:tab/>
      </w:r>
      <w:r w:rsidRPr="00822614">
        <w:tab/>
        <w:t>Protected Area</w:t>
      </w:r>
    </w:p>
    <w:p w14:paraId="48969601" w14:textId="77777777" w:rsidR="005F6829" w:rsidRPr="00F877ED" w:rsidRDefault="005F6829" w:rsidP="005F6829">
      <w:r w:rsidRPr="00F877ED">
        <w:t>PAC</w:t>
      </w:r>
      <w:r w:rsidRPr="00F877ED">
        <w:tab/>
      </w:r>
      <w:r w:rsidRPr="00F877ED">
        <w:tab/>
        <w:t>Project Appraisal Committee</w:t>
      </w:r>
    </w:p>
    <w:p w14:paraId="0A954178" w14:textId="77777777" w:rsidR="005F6829" w:rsidRPr="00AD080E" w:rsidRDefault="005F6829" w:rsidP="005F6829">
      <w:r w:rsidRPr="00AD080E">
        <w:t>PB</w:t>
      </w:r>
      <w:r w:rsidRPr="00AD080E">
        <w:tab/>
      </w:r>
      <w:r w:rsidRPr="00AD080E">
        <w:tab/>
        <w:t>Project Board</w:t>
      </w:r>
    </w:p>
    <w:p w14:paraId="6209BF5E" w14:textId="340B45E1" w:rsidR="00822614" w:rsidRPr="00822614" w:rsidRDefault="00822614" w:rsidP="005F6829">
      <w:r w:rsidRPr="00822614">
        <w:t>PDLB</w:t>
      </w:r>
      <w:r w:rsidRPr="00822614">
        <w:tab/>
      </w:r>
      <w:r w:rsidRPr="00822614">
        <w:tab/>
        <w:t>Planning and Development of Land Bill</w:t>
      </w:r>
    </w:p>
    <w:p w14:paraId="11A275C4" w14:textId="77777777" w:rsidR="005F6829" w:rsidRPr="00F877ED" w:rsidRDefault="005F6829" w:rsidP="005F6829">
      <w:r w:rsidRPr="00F877ED">
        <w:t>PIR</w:t>
      </w:r>
      <w:r w:rsidRPr="00F877ED">
        <w:tab/>
      </w:r>
      <w:r w:rsidRPr="00F877ED">
        <w:tab/>
        <w:t>Project Implementation Review</w:t>
      </w:r>
    </w:p>
    <w:p w14:paraId="6B7792C0" w14:textId="77777777" w:rsidR="005F6829" w:rsidRPr="00AD080E" w:rsidRDefault="005F6829" w:rsidP="005F6829">
      <w:r w:rsidRPr="00AD080E">
        <w:t>PMU</w:t>
      </w:r>
      <w:r w:rsidRPr="00AD080E">
        <w:tab/>
      </w:r>
      <w:r w:rsidRPr="00AD080E">
        <w:tab/>
        <w:t>Project Management Unit</w:t>
      </w:r>
    </w:p>
    <w:p w14:paraId="425FFB1E" w14:textId="77318017" w:rsidR="00B0197D" w:rsidRPr="00E86AFD" w:rsidRDefault="00B0197D" w:rsidP="00E043BB">
      <w:r w:rsidRPr="00E86AFD">
        <w:t>POP</w:t>
      </w:r>
      <w:r w:rsidRPr="00E86AFD">
        <w:tab/>
      </w:r>
      <w:r w:rsidRPr="00E86AFD">
        <w:tab/>
        <w:t>Persistent Organic Pollutant</w:t>
      </w:r>
    </w:p>
    <w:p w14:paraId="50A1C942" w14:textId="77777777" w:rsidR="00E043BB" w:rsidRPr="00AD080E" w:rsidRDefault="00E043BB" w:rsidP="00E043BB">
      <w:r w:rsidRPr="00AD080E">
        <w:t>PPG</w:t>
      </w:r>
      <w:r w:rsidRPr="00AD080E">
        <w:tab/>
      </w:r>
      <w:r w:rsidRPr="00AD080E">
        <w:tab/>
        <w:t>Project Preparation Grant</w:t>
      </w:r>
    </w:p>
    <w:p w14:paraId="2344D411" w14:textId="22886599" w:rsidR="00E86AFD" w:rsidRDefault="00E86AFD" w:rsidP="005F6829">
      <w:r w:rsidRPr="00E86AFD">
        <w:t>PTSC</w:t>
      </w:r>
      <w:r w:rsidRPr="00E86AFD">
        <w:tab/>
      </w:r>
      <w:r w:rsidRPr="00E86AFD">
        <w:tab/>
        <w:t>Public Transport Service Corporation</w:t>
      </w:r>
    </w:p>
    <w:p w14:paraId="7F65098B" w14:textId="622C0EE8" w:rsidR="00F877ED" w:rsidRPr="00E86AFD" w:rsidRDefault="00F877ED" w:rsidP="005F6829">
      <w:r>
        <w:t>RCU</w:t>
      </w:r>
      <w:r>
        <w:tab/>
      </w:r>
      <w:r>
        <w:tab/>
        <w:t>Regional Coordination Unit</w:t>
      </w:r>
    </w:p>
    <w:p w14:paraId="5B4CCED5" w14:textId="77777777" w:rsidR="005F6829" w:rsidRPr="00F877ED" w:rsidRDefault="005F6829" w:rsidP="005F6829">
      <w:r w:rsidRPr="00F877ED">
        <w:t>RTA</w:t>
      </w:r>
      <w:r w:rsidRPr="00F877ED">
        <w:tab/>
      </w:r>
      <w:r w:rsidRPr="00F877ED">
        <w:tab/>
        <w:t>Regional Technical Advisor</w:t>
      </w:r>
    </w:p>
    <w:p w14:paraId="7FE4B23C" w14:textId="50F08443" w:rsidR="00E86AFD" w:rsidRPr="00E86AFD" w:rsidRDefault="00E86AFD" w:rsidP="005F6829">
      <w:r w:rsidRPr="00E86AFD">
        <w:t>SAICM</w:t>
      </w:r>
      <w:r w:rsidRPr="00E86AFD">
        <w:tab/>
      </w:r>
      <w:r w:rsidRPr="00E86AFD">
        <w:tab/>
        <w:t>Strategic Approach to Integrated Chemicals Management</w:t>
      </w:r>
    </w:p>
    <w:p w14:paraId="40DE9619" w14:textId="77777777" w:rsidR="005F6829" w:rsidRPr="000F4E81" w:rsidRDefault="005F6829" w:rsidP="005F6829">
      <w:r w:rsidRPr="000F4E81">
        <w:t>SBAA</w:t>
      </w:r>
      <w:r w:rsidRPr="000F4E81">
        <w:tab/>
      </w:r>
      <w:r w:rsidRPr="000F4E81">
        <w:tab/>
        <w:t>Standard Basic Assistance Agreement</w:t>
      </w:r>
    </w:p>
    <w:p w14:paraId="0586DD67" w14:textId="77777777" w:rsidR="00822614" w:rsidRDefault="00822614" w:rsidP="00822614">
      <w:r>
        <w:t>SBC</w:t>
      </w:r>
      <w:r>
        <w:tab/>
      </w:r>
      <w:r>
        <w:tab/>
        <w:t>Secretariat of the Basel Convention</w:t>
      </w:r>
    </w:p>
    <w:p w14:paraId="0960EAC7" w14:textId="764509FE" w:rsidR="00533658" w:rsidRPr="00533658" w:rsidRDefault="00533658" w:rsidP="005F6829">
      <w:r w:rsidRPr="00533658">
        <w:t>SESP</w:t>
      </w:r>
      <w:r w:rsidRPr="00533658">
        <w:tab/>
      </w:r>
      <w:r w:rsidRPr="00533658">
        <w:tab/>
        <w:t>Social and Environmental Screening Procedures</w:t>
      </w:r>
    </w:p>
    <w:p w14:paraId="19647BFC" w14:textId="3EF521E7" w:rsidR="00F4027E" w:rsidRPr="00F4027E" w:rsidRDefault="00F4027E" w:rsidP="005F6829">
      <w:r w:rsidRPr="00F4027E">
        <w:t>SIDS</w:t>
      </w:r>
      <w:r w:rsidRPr="00F4027E">
        <w:tab/>
      </w:r>
      <w:r w:rsidRPr="00F4027E">
        <w:tab/>
        <w:t>Small Island Developing States</w:t>
      </w:r>
    </w:p>
    <w:p w14:paraId="1EF2B6D8" w14:textId="77777777" w:rsidR="005F6829" w:rsidRPr="00AD080E" w:rsidRDefault="005F6829" w:rsidP="005F6829">
      <w:r w:rsidRPr="00AD080E">
        <w:t>SMART</w:t>
      </w:r>
      <w:r w:rsidRPr="00AD080E">
        <w:tab/>
        <w:t>Specific, Measurable, Achievable, Relevant and Time-bound</w:t>
      </w:r>
    </w:p>
    <w:p w14:paraId="2D0EF56E" w14:textId="31EA4E56" w:rsidR="00BF35E4" w:rsidRDefault="00BF35E4" w:rsidP="00E043BB">
      <w:r>
        <w:t>TAC</w:t>
      </w:r>
      <w:r>
        <w:tab/>
      </w:r>
      <w:r>
        <w:tab/>
        <w:t>Technical Advisory Committee</w:t>
      </w:r>
    </w:p>
    <w:p w14:paraId="709669AE" w14:textId="556124FD" w:rsidR="00BF35E4" w:rsidRDefault="00BF35E4" w:rsidP="00E043BB">
      <w:r>
        <w:t>THA</w:t>
      </w:r>
      <w:r>
        <w:tab/>
      </w:r>
      <w:r>
        <w:tab/>
        <w:t>Tobago House of Assembly</w:t>
      </w:r>
    </w:p>
    <w:p w14:paraId="417DA6F8" w14:textId="0C7B45A6" w:rsidR="000E72AC" w:rsidRDefault="000E72AC" w:rsidP="00E043BB">
      <w:r>
        <w:t>TNA</w:t>
      </w:r>
      <w:r>
        <w:tab/>
      </w:r>
      <w:r>
        <w:tab/>
        <w:t>Training Needs Analysis</w:t>
      </w:r>
    </w:p>
    <w:p w14:paraId="422383B4" w14:textId="67807791" w:rsidR="00BF35E4" w:rsidRDefault="00BF35E4" w:rsidP="00E043BB">
      <w:r>
        <w:t>TTD</w:t>
      </w:r>
      <w:r>
        <w:tab/>
      </w:r>
      <w:r>
        <w:tab/>
        <w:t>Trinidad and Tobago Dollar</w:t>
      </w:r>
    </w:p>
    <w:p w14:paraId="3DA57DCC" w14:textId="77777777" w:rsidR="00E043BB" w:rsidRPr="00F4027E" w:rsidRDefault="00E043BB" w:rsidP="00E043BB">
      <w:r w:rsidRPr="00F4027E">
        <w:t>UN</w:t>
      </w:r>
      <w:r w:rsidRPr="00F4027E">
        <w:tab/>
      </w:r>
      <w:r w:rsidRPr="00F4027E">
        <w:tab/>
        <w:t>United Nations</w:t>
      </w:r>
    </w:p>
    <w:p w14:paraId="73B86669" w14:textId="77777777" w:rsidR="00E043BB" w:rsidRPr="00533658" w:rsidRDefault="00E043BB" w:rsidP="00E043BB">
      <w:r w:rsidRPr="00533658">
        <w:t>UNCBD</w:t>
      </w:r>
      <w:r w:rsidRPr="00533658">
        <w:tab/>
        <w:t>United Nations Convention on Biological Diversity</w:t>
      </w:r>
    </w:p>
    <w:p w14:paraId="043DAFAD" w14:textId="77777777" w:rsidR="00E043BB" w:rsidRPr="00533658" w:rsidRDefault="00E043BB" w:rsidP="00E043BB">
      <w:r w:rsidRPr="00533658">
        <w:t>UNCCD</w:t>
      </w:r>
      <w:r w:rsidRPr="00533658">
        <w:tab/>
        <w:t>United Nations Convention to Combat Desertification</w:t>
      </w:r>
    </w:p>
    <w:p w14:paraId="17A620FB" w14:textId="2B71A841" w:rsidR="00533658" w:rsidRDefault="00533658" w:rsidP="00C83342">
      <w:r>
        <w:t>UNCLOS</w:t>
      </w:r>
      <w:r>
        <w:tab/>
        <w:t>United Nations Convention on the Law of the Sea</w:t>
      </w:r>
    </w:p>
    <w:p w14:paraId="21A66779" w14:textId="0BD3A216" w:rsidR="00257219" w:rsidRPr="00533658" w:rsidRDefault="00257219" w:rsidP="00C83342">
      <w:r w:rsidRPr="00533658">
        <w:t>UNDAF</w:t>
      </w:r>
      <w:r w:rsidRPr="00533658">
        <w:tab/>
        <w:t>United Nations Development Assistance Framework</w:t>
      </w:r>
    </w:p>
    <w:p w14:paraId="37690D69" w14:textId="3DE686FB" w:rsidR="00257219" w:rsidRPr="00533658" w:rsidRDefault="00257219" w:rsidP="00C83342">
      <w:r w:rsidRPr="00533658">
        <w:t>UNDP</w:t>
      </w:r>
      <w:r w:rsidRPr="00533658">
        <w:tab/>
      </w:r>
      <w:r w:rsidRPr="00533658">
        <w:tab/>
        <w:t>United Nations Development Programme</w:t>
      </w:r>
    </w:p>
    <w:p w14:paraId="45733B5E" w14:textId="77777777" w:rsidR="00E043BB" w:rsidRPr="00F4027E" w:rsidRDefault="00E043BB" w:rsidP="00E043BB">
      <w:r w:rsidRPr="00F4027E">
        <w:t>UNEP</w:t>
      </w:r>
      <w:r w:rsidRPr="00F4027E">
        <w:tab/>
      </w:r>
      <w:r w:rsidRPr="00F4027E">
        <w:tab/>
        <w:t>United Nations Environment Programme</w:t>
      </w:r>
    </w:p>
    <w:p w14:paraId="2D31428A" w14:textId="3EA7B733" w:rsidR="00257219" w:rsidRPr="00533658" w:rsidRDefault="00257219" w:rsidP="00C83342">
      <w:r w:rsidRPr="00533658">
        <w:t>UNFCCC</w:t>
      </w:r>
      <w:r w:rsidR="005422C7" w:rsidRPr="00533658">
        <w:tab/>
        <w:t>United Nations Framework Convention on Climate Change</w:t>
      </w:r>
    </w:p>
    <w:p w14:paraId="65AE54C1" w14:textId="645FF1B7" w:rsidR="00E86AFD" w:rsidRDefault="00E86AFD" w:rsidP="00C83342">
      <w:r>
        <w:t>UNOPS</w:t>
      </w:r>
      <w:r>
        <w:tab/>
        <w:t>United Nations Office for Project Services</w:t>
      </w:r>
    </w:p>
    <w:p w14:paraId="3AA6A517" w14:textId="2618388D" w:rsidR="00C3685F" w:rsidRDefault="00C3685F" w:rsidP="00C83342">
      <w:r w:rsidRPr="00BF35E4">
        <w:t>USD</w:t>
      </w:r>
      <w:r w:rsidRPr="00BF35E4">
        <w:tab/>
      </w:r>
      <w:r w:rsidRPr="00BF35E4">
        <w:tab/>
        <w:t>United States Dollar</w:t>
      </w:r>
    </w:p>
    <w:p w14:paraId="65D80BEF" w14:textId="49BBF750" w:rsidR="00E86AFD" w:rsidRPr="00BF35E4" w:rsidRDefault="00E86AFD" w:rsidP="00C83342">
      <w:r>
        <w:t>WASA</w:t>
      </w:r>
      <w:r>
        <w:tab/>
      </w:r>
      <w:r>
        <w:tab/>
        <w:t>Water and Sewerage Authority</w:t>
      </w:r>
    </w:p>
    <w:p w14:paraId="476B5B5C" w14:textId="77777777" w:rsidR="00B0197D" w:rsidRDefault="00B0197D" w:rsidP="00C83342"/>
    <w:p w14:paraId="410BFC86" w14:textId="77777777" w:rsidR="00B0197D" w:rsidRDefault="00B0197D" w:rsidP="00C83342"/>
    <w:p w14:paraId="03E3786D" w14:textId="77777777" w:rsidR="00B0197D" w:rsidRDefault="00B0197D" w:rsidP="00C83342"/>
    <w:p w14:paraId="488F959C" w14:textId="77777777" w:rsidR="00B0197D" w:rsidRPr="00891152" w:rsidRDefault="00B0197D" w:rsidP="00C83342"/>
    <w:p w14:paraId="593994B3" w14:textId="77777777" w:rsidR="00E043BB" w:rsidRPr="00891152" w:rsidRDefault="00E043BB" w:rsidP="00C83342">
      <w:pPr>
        <w:sectPr w:rsidR="00E043BB" w:rsidRPr="00891152" w:rsidSect="00A66A36">
          <w:footerReference w:type="even" r:id="rId13"/>
          <w:footerReference w:type="default" r:id="rId14"/>
          <w:pgSz w:w="12240" w:h="15840" w:code="1"/>
          <w:pgMar w:top="1134" w:right="1440" w:bottom="1134" w:left="1440" w:header="576" w:footer="576" w:gutter="0"/>
          <w:cols w:space="720"/>
          <w:docGrid w:linePitch="360"/>
        </w:sectPr>
      </w:pPr>
    </w:p>
    <w:p w14:paraId="0DE1EA8D" w14:textId="77777777" w:rsidR="00CA672C" w:rsidRPr="00891152" w:rsidRDefault="000F527F" w:rsidP="00534710">
      <w:pPr>
        <w:pStyle w:val="Heading1"/>
        <w:spacing w:before="0" w:after="120"/>
        <w:rPr>
          <w:caps/>
        </w:rPr>
      </w:pPr>
      <w:bookmarkStart w:id="2" w:name="_Toc295637533"/>
      <w:r w:rsidRPr="00891152">
        <w:rPr>
          <w:caps/>
        </w:rPr>
        <w:lastRenderedPageBreak/>
        <w:t xml:space="preserve">PART I </w:t>
      </w:r>
      <w:r w:rsidR="00000C84" w:rsidRPr="00891152">
        <w:rPr>
          <w:caps/>
        </w:rPr>
        <w:t>- PROJECT</w:t>
      </w:r>
      <w:bookmarkStart w:id="3" w:name="projsum"/>
      <w:bookmarkEnd w:id="2"/>
      <w:bookmarkEnd w:id="3"/>
    </w:p>
    <w:p w14:paraId="2EEFCF35" w14:textId="28B2D263" w:rsidR="00CA672C" w:rsidRPr="00891152" w:rsidRDefault="00CB3C89" w:rsidP="00534710">
      <w:pPr>
        <w:pStyle w:val="Heading1"/>
        <w:spacing w:before="120" w:after="120"/>
        <w:rPr>
          <w:noProof/>
        </w:rPr>
      </w:pPr>
      <w:bookmarkStart w:id="4" w:name="_Toc295637534"/>
      <w:r w:rsidRPr="00D75994">
        <w:rPr>
          <w:noProof/>
        </w:rPr>
        <w:t xml:space="preserve">A </w:t>
      </w:r>
      <w:r w:rsidR="00B90BA0" w:rsidRPr="00D75994">
        <w:rPr>
          <w:noProof/>
        </w:rPr>
        <w:tab/>
      </w:r>
      <w:r w:rsidR="000F527F" w:rsidRPr="00D75994">
        <w:rPr>
          <w:noProof/>
        </w:rPr>
        <w:t>Project Summary</w:t>
      </w:r>
      <w:bookmarkEnd w:id="4"/>
      <w:r w:rsidR="008A2144" w:rsidRPr="00891152">
        <w:rPr>
          <w:noProof/>
        </w:rPr>
        <w:t xml:space="preserve"> </w:t>
      </w:r>
    </w:p>
    <w:p w14:paraId="5CB1E959" w14:textId="05B05747" w:rsidR="00CA672C" w:rsidRPr="00891152" w:rsidRDefault="00CF37BB" w:rsidP="003475B7">
      <w:pPr>
        <w:pStyle w:val="Heading2"/>
        <w:spacing w:before="120" w:after="120"/>
        <w:rPr>
          <w:b/>
          <w:bCs/>
          <w:i w:val="0"/>
          <w:iCs w:val="0"/>
          <w:noProof/>
        </w:rPr>
      </w:pPr>
      <w:bookmarkStart w:id="5" w:name="_Toc295637535"/>
      <w:r w:rsidRPr="00891152">
        <w:rPr>
          <w:b/>
          <w:bCs/>
          <w:i w:val="0"/>
          <w:iCs w:val="0"/>
          <w:noProof/>
        </w:rPr>
        <w:t>A.1</w:t>
      </w:r>
      <w:r w:rsidR="00C00389" w:rsidRPr="00891152">
        <w:rPr>
          <w:b/>
          <w:bCs/>
          <w:i w:val="0"/>
          <w:iCs w:val="0"/>
          <w:noProof/>
        </w:rPr>
        <w:tab/>
        <w:t>Project Rationale</w:t>
      </w:r>
      <w:bookmarkEnd w:id="5"/>
      <w:r w:rsidR="002A2862" w:rsidRPr="00891152">
        <w:rPr>
          <w:b/>
          <w:bCs/>
          <w:i w:val="0"/>
          <w:iCs w:val="0"/>
          <w:noProof/>
        </w:rPr>
        <w:t xml:space="preserve"> </w:t>
      </w:r>
    </w:p>
    <w:p w14:paraId="4C600A9C" w14:textId="3C0F112A" w:rsidR="00525EA2" w:rsidRDefault="00525EA2" w:rsidP="00525EA2">
      <w:pPr>
        <w:numPr>
          <w:ilvl w:val="0"/>
          <w:numId w:val="4"/>
        </w:numPr>
        <w:tabs>
          <w:tab w:val="num" w:pos="540"/>
        </w:tabs>
        <w:spacing w:before="120" w:after="120"/>
        <w:ind w:left="0" w:firstLine="0"/>
        <w:jc w:val="both"/>
      </w:pPr>
      <w:r>
        <w:t>Development and environmental management in Trinidad and Tobago is led by a set of key policies that includes the “</w:t>
      </w:r>
      <w:r w:rsidRPr="00F12F8D">
        <w:rPr>
          <w:i/>
        </w:rPr>
        <w:t>Innovation for Lasting Prosperity – Medium Term Policy Framework 2011-2014</w:t>
      </w:r>
      <w:r>
        <w:t>”. This Framework (MTPF), embracing the theme “</w:t>
      </w:r>
      <w:r w:rsidRPr="00F12F8D">
        <w:rPr>
          <w:i/>
        </w:rPr>
        <w:t>Innovation for Lasting Prosperity</w:t>
      </w:r>
      <w:r>
        <w:t>”, outlines the government’s development planning strategy to implement its commitment to the people of Trinidad and Tobago of “</w:t>
      </w:r>
      <w:r w:rsidRPr="00F12F8D">
        <w:rPr>
          <w:i/>
        </w:rPr>
        <w:t>Prosperity for All</w:t>
      </w:r>
      <w:r>
        <w:t xml:space="preserve">” as defined in its manifesto with seven development pillars. These seven (7) pillars define the government’s broad strategic approach to achieving sustainable growth and human development and essentially reinforce the principle of “Prosperity for All”. It seeks to diversify and deepen the production base, to move the economy up the value chain and to improve competitiveness, to have a secure and safe nation, to expand citizen’s capacity, and to reduce socio-economic and regional inequalities. This planning framework sets five national priorities for achieving sustainable economic and social advancement of all citizens. However, the environment sector is poorly represented at this level. It is mostly under the Agriculture and Food Security priority. Nevertheless, despite a focus on water resource management, the strategy sets clear priorities for the Ministry of Housing and the Environment (now MEWR) that are related to the management of the environment. </w:t>
      </w:r>
    </w:p>
    <w:p w14:paraId="1B83E20F" w14:textId="30CECDB8" w:rsidR="00525EA2" w:rsidRDefault="00525EA2" w:rsidP="00525EA2">
      <w:pPr>
        <w:numPr>
          <w:ilvl w:val="0"/>
          <w:numId w:val="4"/>
        </w:numPr>
        <w:tabs>
          <w:tab w:val="num" w:pos="540"/>
        </w:tabs>
        <w:spacing w:before="120" w:after="120"/>
        <w:ind w:left="0" w:firstLine="0"/>
        <w:jc w:val="both"/>
      </w:pPr>
      <w:r>
        <w:t xml:space="preserve">Another important key </w:t>
      </w:r>
      <w:r w:rsidR="0025520C">
        <w:t xml:space="preserve">document </w:t>
      </w:r>
      <w:r>
        <w:t>is the “</w:t>
      </w:r>
      <w:r w:rsidRPr="00525EA2">
        <w:rPr>
          <w:i/>
        </w:rPr>
        <w:t>National Spatial Development Strategy (NSDS) for Trinidad and Tobago”</w:t>
      </w:r>
      <w:r>
        <w:t>. This planning framework governs physical development in Trinidad and Tobago for the period 2013-2023. It has 12 objectives grouped under 3 themes: Strong and Resilient Communities; Sustainable Prosperity; and Sustainable Infrastructure, including 5 objectives that are related to the management of the environment and natural resources: (</w:t>
      </w:r>
      <w:proofErr w:type="spellStart"/>
      <w:r>
        <w:t>i</w:t>
      </w:r>
      <w:proofErr w:type="spellEnd"/>
      <w:r>
        <w:t>) Using our natural resources sustainably; (ii) Meeting the challenges of climate change; (iii) Moving towards sustainable transport; (iv) Generating and using energy sustainably; and (v) Managing waste safely and efficiently.</w:t>
      </w:r>
    </w:p>
    <w:p w14:paraId="12FE0595" w14:textId="03ADFBA2" w:rsidR="00D00A30" w:rsidRDefault="00ED5AE0" w:rsidP="0075740B">
      <w:pPr>
        <w:numPr>
          <w:ilvl w:val="0"/>
          <w:numId w:val="4"/>
        </w:numPr>
        <w:tabs>
          <w:tab w:val="num" w:pos="540"/>
        </w:tabs>
        <w:spacing w:before="120" w:after="120"/>
        <w:ind w:left="0" w:firstLine="0"/>
        <w:jc w:val="both"/>
      </w:pPr>
      <w:r>
        <w:t xml:space="preserve">For Tobago, the Tobago House of Assembly (THA) published in 2012 the </w:t>
      </w:r>
      <w:r w:rsidRPr="00ED5AE0">
        <w:t>Comprehensive Economic Development Plan (CEDP 2.0</w:t>
      </w:r>
      <w:r>
        <w:t xml:space="preserve"> - 2013-2017) to guide the social and economic development in Tobago. The goal of this plan is to transform and diversify the Tobago economy such that it is better able to adjust to rapid changes in the national and international economies by producing products and services in which it can retain a competitive edge. It is structured into 8 Strategic Priority Areas</w:t>
      </w:r>
      <w:r w:rsidR="0075740B">
        <w:t xml:space="preserve"> including one on environmental s</w:t>
      </w:r>
      <w:r>
        <w:t>ustainability.</w:t>
      </w:r>
      <w:r w:rsidR="0075740B">
        <w:t xml:space="preserve"> Under this priority,</w:t>
      </w:r>
      <w:r>
        <w:t xml:space="preserve"> the goal is </w:t>
      </w:r>
      <w:r w:rsidR="0075740B">
        <w:t>“</w:t>
      </w:r>
      <w:r w:rsidRPr="001E5BB6">
        <w:rPr>
          <w:i/>
        </w:rPr>
        <w:t>to strengthen environmental capacity and performance, consistent w</w:t>
      </w:r>
      <w:r w:rsidR="0075740B" w:rsidRPr="001E5BB6">
        <w:rPr>
          <w:i/>
        </w:rPr>
        <w:t>ith a resilient Tobago that is clean green safe and s</w:t>
      </w:r>
      <w:r w:rsidRPr="001E5BB6">
        <w:rPr>
          <w:i/>
        </w:rPr>
        <w:t>erene and meets the standards of a green Tobago economy</w:t>
      </w:r>
      <w:r w:rsidR="0075740B">
        <w:t>”</w:t>
      </w:r>
      <w:r>
        <w:t>. It aims at managing the Tobago environment through legislative reform and building institutional capacity and improving waste management and actively addressing climate change and disaster management. Under this priority, the plan has 4 expected outcomes:</w:t>
      </w:r>
    </w:p>
    <w:p w14:paraId="2D8415B1" w14:textId="08B6E5FC" w:rsidR="00525EA2" w:rsidRDefault="00525EA2" w:rsidP="00525EA2">
      <w:pPr>
        <w:numPr>
          <w:ilvl w:val="0"/>
          <w:numId w:val="4"/>
        </w:numPr>
        <w:tabs>
          <w:tab w:val="num" w:pos="540"/>
        </w:tabs>
        <w:spacing w:before="120" w:after="120"/>
        <w:ind w:left="0" w:firstLine="0"/>
        <w:jc w:val="both"/>
      </w:pPr>
      <w:r>
        <w:t>Finally, Trinidad and Tobago developed a “</w:t>
      </w:r>
      <w:r w:rsidRPr="00525EA2">
        <w:rPr>
          <w:i/>
        </w:rPr>
        <w:t>National Environmental Policy (NEP)</w:t>
      </w:r>
      <w:r>
        <w:t>” in 200</w:t>
      </w:r>
      <w:r w:rsidR="0025520C">
        <w:t>6</w:t>
      </w:r>
      <w:r>
        <w:t xml:space="preserve"> that has 7 environmental objectives. The policy is guided by a set of principles that include the respect and care for the community of life; keep within the country’s carrying capacity; empower communities to care for their own environments; polluter pays principle; and precautionary principle. Then, the NEP is detailed thematically covering the following themes: (</w:t>
      </w:r>
      <w:proofErr w:type="spellStart"/>
      <w:r>
        <w:t>i</w:t>
      </w:r>
      <w:proofErr w:type="spellEnd"/>
      <w:r>
        <w:t>) Conservation of Natural Resources; (ii) Pollution, Hazardous and Toxic Substances; (iii) Assessment of Impacts, Public Information and Environmental Education; and (iv) Financial and Economic Instrument.</w:t>
      </w:r>
    </w:p>
    <w:p w14:paraId="63AC4FF9" w14:textId="3DF8A55C" w:rsidR="006F50E2" w:rsidRDefault="006F50E2" w:rsidP="006F50E2">
      <w:pPr>
        <w:numPr>
          <w:ilvl w:val="0"/>
          <w:numId w:val="4"/>
        </w:numPr>
        <w:tabs>
          <w:tab w:val="num" w:pos="540"/>
        </w:tabs>
        <w:spacing w:before="120" w:after="120"/>
        <w:ind w:left="0" w:firstLine="0"/>
        <w:jc w:val="both"/>
      </w:pPr>
      <w:r>
        <w:t xml:space="preserve">Trinidad and Tobago has been conducting a NCSA to assess capacity issues, capacity needs and finally capacity priorities in the environmental area; particularly its capacity development needs to address the national requirements obligated with the ratification of </w:t>
      </w:r>
      <w:r w:rsidR="00525EA2">
        <w:t>MEAs</w:t>
      </w:r>
      <w:r>
        <w:t xml:space="preserve"> by Trinidad and Tobago. The process started in December 2004 with an extensive study to review the environment and its related management framework in Trinidad and Tobago. In 2011, national consultations were conducted using a scorecard approach. The results indicate that rankings of the country’s implementation of the Rio Conventions were poor, with some division between a poor and fair scoring particularly with regards to the current legislation and policy framework, institutional capacity and primary obligations. No ‘good’ ranking was given on any aspect of the country’s implementation of the Rio Conventions. Appropriate </w:t>
      </w:r>
      <w:r>
        <w:lastRenderedPageBreak/>
        <w:t>communication between focal points and stakeholders was unanimously ranked as poor along with stakeholder awareness and involvement, indicating a strong correlation among these three criteria. It is a concern that needs to be addressed in order to improve the implementation of MEAs in Trinidad and Tobago.</w:t>
      </w:r>
    </w:p>
    <w:p w14:paraId="5897B95E" w14:textId="05C38F74" w:rsidR="006F50E2" w:rsidRDefault="006F50E2" w:rsidP="006F50E2">
      <w:pPr>
        <w:numPr>
          <w:ilvl w:val="0"/>
          <w:numId w:val="4"/>
        </w:numPr>
        <w:tabs>
          <w:tab w:val="num" w:pos="540"/>
        </w:tabs>
        <w:spacing w:before="120" w:after="120"/>
        <w:ind w:left="0" w:firstLine="0"/>
        <w:jc w:val="both"/>
      </w:pPr>
      <w:r>
        <w:t>These findings were also confirmed through other assessments. The regional report on the achievement of the MDGs in the Caribbean community (2004) found that reliability of data was also a major issue. Though MEAs are not specifically mentioned in the NEP, this policy sets seven objectives to balance economic growth with environmentally sound practices. Some of these objectives are confirming the need to address some issues identified through the NCSA process</w:t>
      </w:r>
      <w:r w:rsidR="00525EA2">
        <w:t xml:space="preserve"> such as </w:t>
      </w:r>
      <w:r w:rsidR="00525EA2" w:rsidRPr="00525EA2">
        <w:t>(</w:t>
      </w:r>
      <w:proofErr w:type="spellStart"/>
      <w:r w:rsidR="00525EA2" w:rsidRPr="00525EA2">
        <w:t>i</w:t>
      </w:r>
      <w:proofErr w:type="spellEnd"/>
      <w:r w:rsidR="00525EA2" w:rsidRPr="00525EA2">
        <w:t xml:space="preserve">) change of attitudes and practices of citizens with a view to reducing the polluting practices of the public; (ii) empower stakeholders, including communities, to care for their own environments by providing opportunities to share in managing their local resources and the right to participate in decision-making; (iii) promote the integration of the principles of environmental sustainable development into all national policies and programmes. </w:t>
      </w:r>
      <w:r>
        <w:t>Under the National Spatial Development Strategy (NSDS) for Trinidad and Tobago, environment is a key pillar of this sustainable development planning framework. It recognizes the need to improve data collection, dissemination and monitoring, the need to improve the legislation and policies, the need to develop educational instruments, and the need to improve collaboration and coordination among agencies, including the planning authorities and cross-agency arrangements.</w:t>
      </w:r>
    </w:p>
    <w:p w14:paraId="6A6E58AD" w14:textId="3E2DF0AB" w:rsidR="00525EA2" w:rsidRDefault="004C6C57" w:rsidP="00525EA2">
      <w:pPr>
        <w:numPr>
          <w:ilvl w:val="0"/>
          <w:numId w:val="4"/>
        </w:numPr>
        <w:tabs>
          <w:tab w:val="num" w:pos="540"/>
        </w:tabs>
        <w:spacing w:before="120" w:after="120"/>
        <w:ind w:left="0" w:firstLine="0"/>
        <w:jc w:val="both"/>
      </w:pPr>
      <w:r>
        <w:t xml:space="preserve">The analysis conducted for the formulation of this project indicates that </w:t>
      </w:r>
      <w:r w:rsidR="00525EA2">
        <w:t xml:space="preserve">there is a clear set of capacity barriers hampering the implementation of MEAs in Trinidad and Tobago. </w:t>
      </w:r>
      <w:r>
        <w:t xml:space="preserve">Furthermore, these </w:t>
      </w:r>
      <w:r w:rsidR="00525EA2">
        <w:t>critical issues related to MEAs, their obligations and their implementation in Trinidad and Tobago can be categorized into three categories: (</w:t>
      </w:r>
      <w:proofErr w:type="spellStart"/>
      <w:r w:rsidR="00525EA2">
        <w:t>i</w:t>
      </w:r>
      <w:proofErr w:type="spellEnd"/>
      <w:r w:rsidR="00525EA2">
        <w:t>) those related to the capacity of individuals involved in implementing MEAs with the need to increase their skills and knowledge; (ii) those related to the organizations involved in implementing MEAs with the need to improve their structures, coordination and collaboration mechanisms and procedures; and (iii) those related to the enabling environment for implementing MEAs with the need to develop effective supporting policy, legal</w:t>
      </w:r>
      <w:r w:rsidR="0025520C">
        <w:t>,</w:t>
      </w:r>
      <w:r w:rsidR="00525EA2">
        <w:t xml:space="preserve"> institutional </w:t>
      </w:r>
      <w:r w:rsidR="0025520C">
        <w:t xml:space="preserve">and financial </w:t>
      </w:r>
      <w:r w:rsidR="00525EA2">
        <w:t>frameworks. Within this context, the project will address</w:t>
      </w:r>
      <w:r>
        <w:t xml:space="preserve"> some of those critical issues.</w:t>
      </w:r>
    </w:p>
    <w:p w14:paraId="749C2D50" w14:textId="63E23A28" w:rsidR="00ED65AB" w:rsidRDefault="00A16F6E" w:rsidP="00F12F8D">
      <w:pPr>
        <w:numPr>
          <w:ilvl w:val="0"/>
          <w:numId w:val="4"/>
        </w:numPr>
        <w:tabs>
          <w:tab w:val="num" w:pos="540"/>
        </w:tabs>
        <w:spacing w:before="120" w:after="120"/>
        <w:ind w:left="0" w:firstLine="0"/>
        <w:jc w:val="both"/>
      </w:pPr>
      <w:r w:rsidRPr="00891152">
        <w:t>This project is particular</w:t>
      </w:r>
      <w:r>
        <w:t>ly</w:t>
      </w:r>
      <w:r w:rsidRPr="00891152">
        <w:t xml:space="preserve"> in line</w:t>
      </w:r>
      <w:r>
        <w:t xml:space="preserve"> with the GEF-5 CCCD programme f</w:t>
      </w:r>
      <w:r w:rsidRPr="00891152">
        <w:t>ramework</w:t>
      </w:r>
      <w:r>
        <w:t xml:space="preserve"> four (4),</w:t>
      </w:r>
      <w:r w:rsidRPr="00891152">
        <w:t xml:space="preserve"> which calls for countries</w:t>
      </w:r>
      <w:r>
        <w:t xml:space="preserve"> </w:t>
      </w:r>
      <w:r w:rsidRPr="00891152">
        <w:t xml:space="preserve">to </w:t>
      </w:r>
      <w:r w:rsidRPr="00363880">
        <w:t xml:space="preserve">strengthen capacities </w:t>
      </w:r>
      <w:r>
        <w:t xml:space="preserve">to implement and manage global </w:t>
      </w:r>
      <w:r w:rsidRPr="00363880">
        <w:t>convention guidelines</w:t>
      </w:r>
      <w:r>
        <w:t>. Projects under this framework focus on improving the synergistic implementation of the three Rio Conventions. In this particular case, the project is particularly aligned with outcome #4.1 - improving cross-institutional coordination and strengthening capacities to employ an integrated approach to implementing shared provisions of the three Rio Conventions; and with outcome #4.3 - strengthening sustainable financing mechanisms in support of the global environment.</w:t>
      </w:r>
      <w:r w:rsidR="00F12F8D">
        <w:t xml:space="preserve"> </w:t>
      </w:r>
      <w:r w:rsidR="00F12F8D" w:rsidRPr="004943D0">
        <w:t>The project is also aligned with several objectives of the GEF-6 CCCD strategy. It will contribute to (</w:t>
      </w:r>
      <w:proofErr w:type="spellStart"/>
      <w:r w:rsidR="0025520C">
        <w:t>i</w:t>
      </w:r>
      <w:proofErr w:type="spellEnd"/>
      <w:r w:rsidR="00F12F8D" w:rsidRPr="004943D0">
        <w:t>) strengthening consultative and management structures and mechanisms; (</w:t>
      </w:r>
      <w:r w:rsidR="0025520C">
        <w:t>ii</w:t>
      </w:r>
      <w:r w:rsidR="00F12F8D" w:rsidRPr="004943D0">
        <w:t>) integrate MEAs’ provisions within national policy, legislative, and regulatory frameworks; and (</w:t>
      </w:r>
      <w:r w:rsidR="0025520C">
        <w:t>iii</w:t>
      </w:r>
      <w:r w:rsidR="00F12F8D" w:rsidRPr="004943D0">
        <w:t xml:space="preserve">) pilot innovative economic and financial tools for convention implementation. </w:t>
      </w:r>
    </w:p>
    <w:p w14:paraId="059EF56B" w14:textId="1F94C3A9" w:rsidR="00A153F6" w:rsidRPr="00891152" w:rsidRDefault="00A153F6" w:rsidP="002B14F3">
      <w:pPr>
        <w:pStyle w:val="Heading2"/>
        <w:spacing w:before="120" w:after="120"/>
        <w:jc w:val="both"/>
        <w:rPr>
          <w:b/>
          <w:bCs/>
          <w:i w:val="0"/>
          <w:iCs w:val="0"/>
          <w:noProof/>
        </w:rPr>
      </w:pPr>
      <w:bookmarkStart w:id="6" w:name="_Toc295637536"/>
      <w:r w:rsidRPr="00891152">
        <w:rPr>
          <w:b/>
          <w:bCs/>
          <w:i w:val="0"/>
          <w:iCs w:val="0"/>
          <w:noProof/>
        </w:rPr>
        <w:t>A.2</w:t>
      </w:r>
      <w:r w:rsidRPr="00891152">
        <w:rPr>
          <w:b/>
          <w:bCs/>
          <w:i w:val="0"/>
          <w:iCs w:val="0"/>
          <w:noProof/>
        </w:rPr>
        <w:tab/>
        <w:t xml:space="preserve">Project </w:t>
      </w:r>
      <w:r w:rsidR="00107B18" w:rsidRPr="00891152">
        <w:rPr>
          <w:b/>
          <w:bCs/>
          <w:i w:val="0"/>
          <w:iCs w:val="0"/>
          <w:noProof/>
        </w:rPr>
        <w:t>Strategy</w:t>
      </w:r>
      <w:bookmarkEnd w:id="6"/>
    </w:p>
    <w:p w14:paraId="058952C2" w14:textId="24BE8676" w:rsidR="00AD4E29" w:rsidRDefault="00AD4E29" w:rsidP="00AD4E29">
      <w:pPr>
        <w:numPr>
          <w:ilvl w:val="0"/>
          <w:numId w:val="4"/>
        </w:numPr>
        <w:tabs>
          <w:tab w:val="num" w:pos="540"/>
        </w:tabs>
        <w:spacing w:before="120" w:after="120"/>
        <w:ind w:left="0" w:firstLine="0"/>
        <w:jc w:val="both"/>
      </w:pPr>
      <w:r>
        <w:t xml:space="preserve">The expected achievements of this project are a set of improved capacities to meet and sustain MEAs objectives in Trinidad and Tobago through improving national coordination, collaboration, environmental information sharing and an enabling environment, including environmental funding mechanisms. This project makes the assumption that by addressing coordination issues, by providing a strengthened institutional framework – including an effective funding mechanism - and a better enabling environment, the environmental governance framework in Trinidad and Tobago will be equipped with a more holistic understanding of global environmental objectives and solutions to implement MEAs obligations. The project will contribute directly to enhancing the institutional, individual and systematic capacities around key national institutions mandated to fund and manage the environment in Trinidad and Tobago. It will </w:t>
      </w:r>
      <w:r w:rsidR="0025520C">
        <w:t xml:space="preserve">improve </w:t>
      </w:r>
      <w:r>
        <w:t xml:space="preserve">access </w:t>
      </w:r>
      <w:r w:rsidR="0025520C">
        <w:t xml:space="preserve">by decision-makers </w:t>
      </w:r>
      <w:r>
        <w:t>to accurate and updated information on the natural resources/environment of the country</w:t>
      </w:r>
      <w:r w:rsidR="0025520C">
        <w:t xml:space="preserve">; hence contributing to more </w:t>
      </w:r>
      <w:r>
        <w:t>informed decisions on the protection and conservation of the environment in Trinidad and Tobago.</w:t>
      </w:r>
    </w:p>
    <w:p w14:paraId="61B75E02" w14:textId="79C3B19F" w:rsidR="00AD4E29" w:rsidRPr="006222C5" w:rsidRDefault="00AD4E29" w:rsidP="00AD4E29">
      <w:pPr>
        <w:numPr>
          <w:ilvl w:val="0"/>
          <w:numId w:val="4"/>
        </w:numPr>
        <w:tabs>
          <w:tab w:val="num" w:pos="540"/>
        </w:tabs>
        <w:spacing w:before="120" w:after="120"/>
        <w:ind w:left="0" w:firstLine="0"/>
        <w:jc w:val="both"/>
      </w:pPr>
      <w:r w:rsidRPr="006222C5">
        <w:lastRenderedPageBreak/>
        <w:t>Every effort will be made to incorporate gender issues in the implementation of this project. Roles of men and women to participate in activities of the project will be equally assigned</w:t>
      </w:r>
      <w:r w:rsidR="0025520C">
        <w:t xml:space="preserve"> based on merit and</w:t>
      </w:r>
      <w:r w:rsidRPr="006222C5">
        <w:t xml:space="preserve"> without any discrimination. The project will take steps to ensure that women account for </w:t>
      </w:r>
      <w:r w:rsidR="0025520C">
        <w:t>5</w:t>
      </w:r>
      <w:r w:rsidRPr="006222C5">
        <w:t>0% of all training and capacity building in the project. Moreover, the monitoring of the project will be conducted with gender segregated indicators and gender segregated data will be collected; ensuring long-term gender benefits.</w:t>
      </w:r>
    </w:p>
    <w:p w14:paraId="3AC14C72" w14:textId="2E415D69" w:rsidR="00AD4E29" w:rsidRDefault="00034984" w:rsidP="00AD4E29">
      <w:pPr>
        <w:numPr>
          <w:ilvl w:val="0"/>
          <w:numId w:val="4"/>
        </w:numPr>
        <w:tabs>
          <w:tab w:val="num" w:pos="540"/>
        </w:tabs>
        <w:spacing w:before="120" w:after="120"/>
        <w:ind w:left="0" w:firstLine="0"/>
        <w:jc w:val="both"/>
      </w:pPr>
      <w:r>
        <w:t>The goal of this project is to strengthen the ability of the Government of Trinidad and Tobago to create, leverage and maintain synergies for the national implementation of MEAs and strengthen integrated approaches to environmental management, including meeting MEAs guidance and national reporting requirements. The proposed project will address crosscutting capacity needs identified through the NCSA process and other assessments with a focus on facilitating the implementation of MEAs in Trinidad and Toba</w:t>
      </w:r>
      <w:r w:rsidR="00AD4E29">
        <w:t>go, including a better alignment of the Green Fund of Trinidad and Tobago (GFTT) with the implementation of MEAs obligations in Trinidad and Tobago.</w:t>
      </w:r>
    </w:p>
    <w:p w14:paraId="591D27F5" w14:textId="17C725B1" w:rsidR="00034984" w:rsidRDefault="00034984" w:rsidP="00AD4E29">
      <w:pPr>
        <w:numPr>
          <w:ilvl w:val="0"/>
          <w:numId w:val="4"/>
        </w:numPr>
        <w:tabs>
          <w:tab w:val="num" w:pos="540"/>
        </w:tabs>
        <w:spacing w:before="120" w:after="120"/>
        <w:ind w:left="0" w:firstLine="0"/>
        <w:jc w:val="both"/>
      </w:pPr>
      <w:r>
        <w:t xml:space="preserve">The project’s objective is </w:t>
      </w:r>
      <w:r w:rsidRPr="00AD4E29">
        <w:rPr>
          <w:b/>
          <w:i/>
        </w:rPr>
        <w:t xml:space="preserve">to implement capacity development activities in Trinidad and Tobago to improve the synergistic implementation of MEAs and contribute to increase </w:t>
      </w:r>
      <w:r w:rsidR="00EF4D2A">
        <w:rPr>
          <w:b/>
          <w:i/>
        </w:rPr>
        <w:t xml:space="preserve">national and </w:t>
      </w:r>
      <w:r w:rsidRPr="00AD4E29">
        <w:rPr>
          <w:b/>
          <w:i/>
        </w:rPr>
        <w:t>global environmental benefits</w:t>
      </w:r>
      <w:r>
        <w:t>. The GEF grant will enable stakeholders in Trinidad and Tobago to build their own capacities to better manage global environmental priorities and issues based on Trinidad and Tobago’s particular priorities and needs. The project will address key capacity development needs related to the implementation of MEAs, seeking to strengthen synergies to achieve maximum profitability, by re-structuring organizational relationships, strengthening partnerships, relationships and commitments, and improved coordination and collaboration. The project will also strengthen the capacity of the Green Fund Executing Unit (GFEU) and of the CSOs to improve the effectiveness of this unique national environmental funding mechanism.</w:t>
      </w:r>
      <w:r w:rsidR="00AD4E29">
        <w:t xml:space="preserve"> This objective will be achieved through two expected outcomes:</w:t>
      </w:r>
    </w:p>
    <w:p w14:paraId="4E92D2EC" w14:textId="112661B1" w:rsidR="00034984" w:rsidRPr="00AD4E29" w:rsidRDefault="00AD4E29" w:rsidP="003B7388">
      <w:pPr>
        <w:numPr>
          <w:ilvl w:val="0"/>
          <w:numId w:val="28"/>
        </w:numPr>
        <w:spacing w:before="120" w:after="120"/>
        <w:ind w:left="851"/>
        <w:jc w:val="both"/>
        <w:rPr>
          <w:b/>
          <w:i/>
        </w:rPr>
      </w:pPr>
      <w:r w:rsidRPr="00AD4E29">
        <w:rPr>
          <w:b/>
          <w:i/>
        </w:rPr>
        <w:t>The institutional framework is strengthened and more coordinated, and more able to address global environmental concerns</w:t>
      </w:r>
      <w:r>
        <w:rPr>
          <w:b/>
          <w:i/>
        </w:rPr>
        <w:t>:</w:t>
      </w:r>
      <w:r>
        <w:t xml:space="preserve"> Under the first outcome, the project will focus on assessing and structuring an improved consultative and decision-making process that effectively integrates global environmental objectives into the existing environmental management framework in Trinidad and Tobago. The project will support the development of capacities of decision-makers to interpret and agree on how best to govern the environment in Trinidad and Tobago that not only meets national priorities, but also global environmental obligations. This outcome will focus on the processes to facilitate these decisions and strengthen the instruments available to decision-makers and policy-makers in order to provide an adequate enabling environment for improving </w:t>
      </w:r>
      <w:r w:rsidR="004F1A45">
        <w:t xml:space="preserve">the implementation of MEAs </w:t>
      </w:r>
      <w:r>
        <w:t>in Trinidad and Tobago. Activities supported by the project under this outcome will also include strengthening the process to engage, coordinate and collaborate with non-governmental stakeholders, such as NGOs, civil society, private sector and academia; using and strengthening existing coordination mechanisms such as the MCCC or the MEA/Climate Change Focal Points network.</w:t>
      </w:r>
    </w:p>
    <w:p w14:paraId="15C29822" w14:textId="0584AD4D" w:rsidR="003F79D0" w:rsidRPr="00AD4E29" w:rsidRDefault="00034984" w:rsidP="003B7388">
      <w:pPr>
        <w:numPr>
          <w:ilvl w:val="0"/>
          <w:numId w:val="28"/>
        </w:numPr>
        <w:spacing w:before="120" w:after="120"/>
        <w:ind w:left="851"/>
        <w:jc w:val="both"/>
        <w:rPr>
          <w:b/>
          <w:i/>
        </w:rPr>
      </w:pPr>
      <w:r w:rsidRPr="00AD4E29">
        <w:rPr>
          <w:b/>
          <w:i/>
        </w:rPr>
        <w:t xml:space="preserve">The </w:t>
      </w:r>
      <w:r w:rsidR="00AD4E29" w:rsidRPr="00AD4E29">
        <w:rPr>
          <w:b/>
          <w:i/>
        </w:rPr>
        <w:t>Green Fund is effective as a funding mechanism to support the implementation of MEAs in Trinidad and Tobago</w:t>
      </w:r>
      <w:r w:rsidRPr="00AD4E29">
        <w:rPr>
          <w:b/>
          <w:i/>
        </w:rPr>
        <w:t>:</w:t>
      </w:r>
      <w:r w:rsidR="00AD4E29">
        <w:rPr>
          <w:b/>
          <w:i/>
        </w:rPr>
        <w:t xml:space="preserve"> </w:t>
      </w:r>
      <w:r w:rsidR="00AD4E29">
        <w:t>Under this</w:t>
      </w:r>
      <w:r>
        <w:t xml:space="preserve"> second outcome, project resources will be used to support activities to better align projects funded by the GFTT with the implementation of MEAs obligations in Trinidad and Tobago; hence contributing to national environmental benefits and by extension to global environmental benefits. The project will seek to increase the effectiveness of this unique national environmental funding mechanism by unleashing its funding potential. Activities supported by the project will strengthen the </w:t>
      </w:r>
      <w:r w:rsidR="00653B96">
        <w:t xml:space="preserve">technical capacity </w:t>
      </w:r>
      <w:r>
        <w:t xml:space="preserve">of the Green Fund Executing Unit (GFEU) and the capacity of CSOs to access project funding from the GFTT. This support will include capacity development activities by increasing the quality of project proposals submitted by CSOs to the fund and by </w:t>
      </w:r>
      <w:r w:rsidR="00653B96">
        <w:t xml:space="preserve">building </w:t>
      </w:r>
      <w:r>
        <w:t xml:space="preserve">awareness and training of GFEU staff to increase their understanding of MEAs and how to better </w:t>
      </w:r>
      <w:r w:rsidR="00653B96">
        <w:t xml:space="preserve">align applications with the </w:t>
      </w:r>
      <w:r>
        <w:t>implement</w:t>
      </w:r>
      <w:r w:rsidR="00653B96">
        <w:t>ation of</w:t>
      </w:r>
      <w:r>
        <w:t xml:space="preserve"> MEAs in Trinidad and Tobago.</w:t>
      </w:r>
    </w:p>
    <w:p w14:paraId="26EE44FC" w14:textId="4DF9098F" w:rsidR="00AD4E29" w:rsidRPr="003F79D0" w:rsidRDefault="00AD4E29" w:rsidP="00AD4E29">
      <w:pPr>
        <w:numPr>
          <w:ilvl w:val="0"/>
          <w:numId w:val="4"/>
        </w:numPr>
        <w:tabs>
          <w:tab w:val="num" w:pos="540"/>
        </w:tabs>
        <w:spacing w:before="120" w:after="120"/>
        <w:ind w:left="0" w:firstLine="0"/>
        <w:jc w:val="both"/>
        <w:rPr>
          <w:noProof/>
        </w:rPr>
      </w:pPr>
      <w:r w:rsidRPr="00D668C5">
        <w:t xml:space="preserve">The project will take a collaborative </w:t>
      </w:r>
      <w:r>
        <w:t xml:space="preserve">and adaptive </w:t>
      </w:r>
      <w:r w:rsidRPr="00D668C5">
        <w:t xml:space="preserve">management approach to implementation, which calls for stakeholders to take a proactive role in the mainstreaming exercises, as well as to help identify </w:t>
      </w:r>
      <w:r w:rsidRPr="00D668C5">
        <w:lastRenderedPageBreak/>
        <w:t>and solve unexpected implementation barriers and challenges.  By taking an adaptive collaborative approach, project activities and outputs can be more legitimately modified and adapted to maintain timely and cost-effective project performance and delivery.</w:t>
      </w:r>
    </w:p>
    <w:p w14:paraId="50173C8B" w14:textId="77777777" w:rsidR="003909F1" w:rsidRPr="00891152" w:rsidRDefault="003909F1" w:rsidP="002B14F3">
      <w:pPr>
        <w:pStyle w:val="Heading2"/>
        <w:spacing w:before="120" w:after="120"/>
        <w:jc w:val="both"/>
        <w:rPr>
          <w:b/>
          <w:bCs/>
          <w:i w:val="0"/>
          <w:iCs w:val="0"/>
          <w:noProof/>
        </w:rPr>
      </w:pPr>
      <w:bookmarkStart w:id="7" w:name="_Toc295637537"/>
      <w:r w:rsidRPr="00891152">
        <w:rPr>
          <w:b/>
          <w:bCs/>
          <w:i w:val="0"/>
          <w:iCs w:val="0"/>
          <w:noProof/>
        </w:rPr>
        <w:t>A.3</w:t>
      </w:r>
      <w:r w:rsidRPr="00891152">
        <w:rPr>
          <w:b/>
          <w:bCs/>
          <w:i w:val="0"/>
          <w:iCs w:val="0"/>
          <w:noProof/>
        </w:rPr>
        <w:tab/>
        <w:t>Key Indicators, Assumptions, and Risks</w:t>
      </w:r>
      <w:bookmarkEnd w:id="7"/>
      <w:r w:rsidRPr="00891152">
        <w:rPr>
          <w:b/>
          <w:bCs/>
          <w:i w:val="0"/>
          <w:iCs w:val="0"/>
          <w:noProof/>
        </w:rPr>
        <w:t xml:space="preserve"> </w:t>
      </w:r>
    </w:p>
    <w:p w14:paraId="448A270A" w14:textId="1749886E" w:rsidR="00A3346C" w:rsidRPr="00D668C5" w:rsidRDefault="00A3346C" w:rsidP="00A3346C">
      <w:pPr>
        <w:numPr>
          <w:ilvl w:val="0"/>
          <w:numId w:val="4"/>
        </w:numPr>
        <w:tabs>
          <w:tab w:val="num" w:pos="540"/>
        </w:tabs>
        <w:spacing w:before="120" w:after="120"/>
        <w:ind w:left="0" w:firstLine="0"/>
        <w:jc w:val="both"/>
      </w:pPr>
      <w:r w:rsidRPr="00D668C5">
        <w:t>A set of indicators was identified to measure progress against the objective and outcomes. It includes the summary results of the capacity development scorecard as one indicator used to measure progress on the development of capacities at the objective level</w:t>
      </w:r>
      <w:r w:rsidRPr="00184BC1">
        <w:t xml:space="preserve">. </w:t>
      </w:r>
      <w:r w:rsidR="00184BC1" w:rsidRPr="00184BC1">
        <w:t>Four</w:t>
      </w:r>
      <w:r w:rsidRPr="00184BC1">
        <w:t xml:space="preserve"> other indicators were</w:t>
      </w:r>
      <w:r w:rsidRPr="00D668C5">
        <w:t xml:space="preserve"> identified at this level to measure the alignment of the institutional framework and of the legislative and policy frameworks with the objectives and obligations of the Rio Conventions. </w:t>
      </w:r>
      <w:r w:rsidRPr="00184BC1">
        <w:t xml:space="preserve">A </w:t>
      </w:r>
      <w:r w:rsidR="00184BC1" w:rsidRPr="00184BC1">
        <w:t>total of 16</w:t>
      </w:r>
      <w:r w:rsidRPr="00184BC1">
        <w:t xml:space="preserve"> indicators were</w:t>
      </w:r>
      <w:r w:rsidRPr="00D668C5">
        <w:t xml:space="preserve"> identified to measure progress at the objective and outcomes level. For each indicator, a baseline was set as well as a target at the end of the project.</w:t>
      </w:r>
    </w:p>
    <w:p w14:paraId="7EC23E0C" w14:textId="5C338A35" w:rsidR="003F79D0" w:rsidRPr="00C83640" w:rsidRDefault="00A3346C" w:rsidP="00A3346C">
      <w:pPr>
        <w:numPr>
          <w:ilvl w:val="0"/>
          <w:numId w:val="4"/>
        </w:numPr>
        <w:tabs>
          <w:tab w:val="num" w:pos="540"/>
        </w:tabs>
        <w:spacing w:before="120" w:after="120"/>
        <w:ind w:left="0" w:firstLine="0"/>
        <w:jc w:val="both"/>
      </w:pPr>
      <w:r w:rsidRPr="00D668C5">
        <w:t>The review of risks to the project indicates that these risks are manageable through the project’s learn-by-doing approach. This proposed project is a direct response to national priorities identified through the NCSA process</w:t>
      </w:r>
      <w:r>
        <w:t xml:space="preserve"> and other assessments</w:t>
      </w:r>
      <w:r w:rsidRPr="00D668C5">
        <w:t xml:space="preserve">; as a result, there is a </w:t>
      </w:r>
      <w:r>
        <w:t>good</w:t>
      </w:r>
      <w:r w:rsidRPr="00D668C5">
        <w:t xml:space="preserve"> national ownership and willingness to succeed, hence </w:t>
      </w:r>
      <w:r>
        <w:t xml:space="preserve">the </w:t>
      </w:r>
      <w:r w:rsidRPr="00D668C5">
        <w:t xml:space="preserve">risks that key stakeholders will not participate in the project </w:t>
      </w:r>
      <w:r>
        <w:t xml:space="preserve">or </w:t>
      </w:r>
      <w:r w:rsidRPr="00D668C5">
        <w:t xml:space="preserve"> political will</w:t>
      </w:r>
      <w:r>
        <w:t xml:space="preserve"> not be displayed are low</w:t>
      </w:r>
      <w:r w:rsidRPr="00D668C5">
        <w:t xml:space="preserve">. </w:t>
      </w:r>
    </w:p>
    <w:p w14:paraId="62AFC939" w14:textId="3BD3BA70" w:rsidR="00CA672C" w:rsidRPr="00891152" w:rsidRDefault="001D43B3" w:rsidP="00534710">
      <w:pPr>
        <w:pStyle w:val="Heading1"/>
        <w:spacing w:before="120" w:after="120"/>
        <w:rPr>
          <w:noProof/>
        </w:rPr>
      </w:pPr>
      <w:bookmarkStart w:id="8" w:name="_Toc118691912"/>
      <w:bookmarkStart w:id="9" w:name="_Toc118697075"/>
      <w:bookmarkStart w:id="10" w:name="_Toc120956068"/>
      <w:bookmarkStart w:id="11" w:name="_Toc127348725"/>
      <w:bookmarkStart w:id="12" w:name="_Toc295637538"/>
      <w:r w:rsidRPr="00891152">
        <w:rPr>
          <w:noProof/>
        </w:rPr>
        <w:t>B</w:t>
      </w:r>
      <w:r w:rsidRPr="00891152">
        <w:rPr>
          <w:noProof/>
        </w:rPr>
        <w:tab/>
      </w:r>
      <w:r w:rsidR="000F527F" w:rsidRPr="00891152">
        <w:rPr>
          <w:noProof/>
        </w:rPr>
        <w:t xml:space="preserve">Country </w:t>
      </w:r>
      <w:r w:rsidR="001C2D5F">
        <w:rPr>
          <w:noProof/>
        </w:rPr>
        <w:t>O</w:t>
      </w:r>
      <w:r w:rsidR="000F527F" w:rsidRPr="00891152">
        <w:rPr>
          <w:noProof/>
        </w:rPr>
        <w:t>wnership</w:t>
      </w:r>
      <w:bookmarkStart w:id="13" w:name="_Toc118691913"/>
      <w:bookmarkStart w:id="14" w:name="_Toc118697076"/>
      <w:bookmarkStart w:id="15" w:name="_Toc120956069"/>
      <w:bookmarkStart w:id="16" w:name="_Toc127348726"/>
      <w:bookmarkEnd w:id="8"/>
      <w:bookmarkEnd w:id="9"/>
      <w:bookmarkEnd w:id="10"/>
      <w:bookmarkEnd w:id="11"/>
      <w:bookmarkEnd w:id="12"/>
      <w:r w:rsidR="008A2144" w:rsidRPr="00891152">
        <w:rPr>
          <w:noProof/>
        </w:rPr>
        <w:t xml:space="preserve"> </w:t>
      </w:r>
    </w:p>
    <w:p w14:paraId="0CC77CA8" w14:textId="77777777" w:rsidR="00C83342" w:rsidRPr="00891152" w:rsidRDefault="001A1A8F" w:rsidP="000612E5">
      <w:pPr>
        <w:pStyle w:val="Heading2"/>
        <w:rPr>
          <w:b/>
          <w:bCs/>
          <w:i w:val="0"/>
          <w:iCs w:val="0"/>
          <w:noProof/>
        </w:rPr>
      </w:pPr>
      <w:bookmarkStart w:id="17" w:name="_Toc295637539"/>
      <w:r w:rsidRPr="00891152">
        <w:rPr>
          <w:b/>
          <w:bCs/>
          <w:i w:val="0"/>
          <w:iCs w:val="0"/>
          <w:noProof/>
        </w:rPr>
        <w:t>B.1</w:t>
      </w:r>
      <w:r w:rsidR="003705EF" w:rsidRPr="00891152">
        <w:rPr>
          <w:b/>
          <w:bCs/>
          <w:i w:val="0"/>
          <w:iCs w:val="0"/>
          <w:noProof/>
        </w:rPr>
        <w:tab/>
      </w:r>
      <w:r w:rsidR="000F527F" w:rsidRPr="00891152">
        <w:rPr>
          <w:b/>
          <w:bCs/>
          <w:i w:val="0"/>
          <w:iCs w:val="0"/>
          <w:noProof/>
        </w:rPr>
        <w:t>Country Eligibility</w:t>
      </w:r>
      <w:bookmarkEnd w:id="13"/>
      <w:bookmarkEnd w:id="14"/>
      <w:bookmarkEnd w:id="15"/>
      <w:bookmarkEnd w:id="16"/>
      <w:bookmarkEnd w:id="17"/>
      <w:r w:rsidR="000F527F" w:rsidRPr="00891152">
        <w:rPr>
          <w:b/>
          <w:bCs/>
          <w:i w:val="0"/>
          <w:iCs w:val="0"/>
          <w:noProof/>
        </w:rPr>
        <w:t xml:space="preserve"> </w:t>
      </w:r>
    </w:p>
    <w:p w14:paraId="5C05F08D" w14:textId="20034388" w:rsidR="001B2EE9" w:rsidRPr="00891152" w:rsidRDefault="00D27A95" w:rsidP="002B14F3">
      <w:pPr>
        <w:numPr>
          <w:ilvl w:val="0"/>
          <w:numId w:val="4"/>
        </w:numPr>
        <w:tabs>
          <w:tab w:val="num" w:pos="540"/>
        </w:tabs>
        <w:spacing w:before="120" w:after="120"/>
        <w:ind w:left="0" w:firstLine="0"/>
        <w:jc w:val="both"/>
      </w:pPr>
      <w:r>
        <w:t>Trinidad and Tobago</w:t>
      </w:r>
      <w:r w:rsidR="004C3EA9" w:rsidRPr="00891152">
        <w:t xml:space="preserve"> is eligible to receive technical assistance from UNDP, and is thus eligible for support under the Global Environment Facility (GEF)</w:t>
      </w:r>
      <w:r w:rsidR="00830179" w:rsidRPr="00891152">
        <w:t xml:space="preserve">.  </w:t>
      </w:r>
      <w:r w:rsidR="00BB4B60">
        <w:t>Trinidad and Tobago</w:t>
      </w:r>
      <w:r w:rsidR="00BB4B60" w:rsidRPr="00891152">
        <w:t xml:space="preserve"> </w:t>
      </w:r>
      <w:r w:rsidR="00310450" w:rsidRPr="00891152">
        <w:t xml:space="preserve">ratified the </w:t>
      </w:r>
      <w:r w:rsidR="00B0197D">
        <w:t xml:space="preserve">United Nations </w:t>
      </w:r>
      <w:r w:rsidR="00310450" w:rsidRPr="00891152">
        <w:t>Convention</w:t>
      </w:r>
      <w:r w:rsidR="0094124B" w:rsidRPr="00891152">
        <w:t xml:space="preserve"> on Biological Diversity (</w:t>
      </w:r>
      <w:r w:rsidR="00B0197D">
        <w:t>UN</w:t>
      </w:r>
      <w:r w:rsidR="0094124B" w:rsidRPr="00891152">
        <w:t xml:space="preserve">CBD) </w:t>
      </w:r>
      <w:r w:rsidR="00D83A56">
        <w:t>o</w:t>
      </w:r>
      <w:r w:rsidR="00EE796B">
        <w:t>n</w:t>
      </w:r>
      <w:r w:rsidR="000C67A0">
        <w:t xml:space="preserve"> </w:t>
      </w:r>
      <w:r w:rsidR="00236DC2">
        <w:t>August</w:t>
      </w:r>
      <w:r w:rsidR="00D83A56">
        <w:t xml:space="preserve"> 1,</w:t>
      </w:r>
      <w:r w:rsidR="00236DC2">
        <w:t xml:space="preserve"> 1996, </w:t>
      </w:r>
      <w:r w:rsidR="000A57A3" w:rsidRPr="00891152">
        <w:t xml:space="preserve">the </w:t>
      </w:r>
      <w:r w:rsidR="00B0197D">
        <w:t xml:space="preserve">United Nations </w:t>
      </w:r>
      <w:r w:rsidR="000A57A3" w:rsidRPr="00891152">
        <w:t>Framework Conve</w:t>
      </w:r>
      <w:r w:rsidR="00CF5AD0" w:rsidRPr="00891152">
        <w:t>ntion on Climate Change (</w:t>
      </w:r>
      <w:r w:rsidR="00B0197D">
        <w:t>UN</w:t>
      </w:r>
      <w:r w:rsidR="00CF5AD0" w:rsidRPr="00891152">
        <w:t xml:space="preserve">FCCC) </w:t>
      </w:r>
      <w:r w:rsidR="000C67A0">
        <w:t xml:space="preserve">on </w:t>
      </w:r>
      <w:r w:rsidR="00236DC2">
        <w:t xml:space="preserve">June 24, 1994, </w:t>
      </w:r>
      <w:r w:rsidR="000A57A3" w:rsidRPr="00891152">
        <w:t xml:space="preserve">and </w:t>
      </w:r>
      <w:r w:rsidR="00236DC2">
        <w:t>it acceded to</w:t>
      </w:r>
      <w:r w:rsidR="009C4834">
        <w:t xml:space="preserve"> </w:t>
      </w:r>
      <w:r w:rsidR="00310450" w:rsidRPr="00891152">
        <w:t xml:space="preserve">the </w:t>
      </w:r>
      <w:r w:rsidR="00B0197D">
        <w:t xml:space="preserve">United Nations </w:t>
      </w:r>
      <w:r w:rsidR="00310450" w:rsidRPr="00891152">
        <w:t>Convention to Comb</w:t>
      </w:r>
      <w:r w:rsidR="009C4834">
        <w:t>at Desertification and Drought</w:t>
      </w:r>
      <w:r w:rsidR="00B0197D">
        <w:t xml:space="preserve"> (UNCCD)</w:t>
      </w:r>
      <w:r w:rsidR="009C4834">
        <w:t xml:space="preserve"> </w:t>
      </w:r>
      <w:r w:rsidR="00892E42">
        <w:t>on</w:t>
      </w:r>
      <w:r w:rsidR="00236DC2">
        <w:t xml:space="preserve"> </w:t>
      </w:r>
      <w:r w:rsidR="00D83A56">
        <w:t>June 8</w:t>
      </w:r>
      <w:r w:rsidR="00236DC2">
        <w:t>, 2000.</w:t>
      </w:r>
      <w:r w:rsidR="00B032B0" w:rsidRPr="00891152">
        <w:t xml:space="preserve"> </w:t>
      </w:r>
      <w:r>
        <w:t>Trinidad and Tobago</w:t>
      </w:r>
      <w:r w:rsidRPr="00891152">
        <w:t xml:space="preserve"> </w:t>
      </w:r>
      <w:r w:rsidR="00236DC2">
        <w:t xml:space="preserve">also </w:t>
      </w:r>
      <w:r w:rsidR="001B2EE9" w:rsidRPr="00891152">
        <w:t>ratified important protocols under the Rio Conventions in later years, namely:</w:t>
      </w:r>
    </w:p>
    <w:p w14:paraId="6AEA41EA" w14:textId="1BDE679B" w:rsidR="001B2EE9" w:rsidRPr="009C4834" w:rsidRDefault="000A57A3" w:rsidP="002B14F3">
      <w:pPr>
        <w:numPr>
          <w:ilvl w:val="1"/>
          <w:numId w:val="4"/>
        </w:numPr>
        <w:spacing w:before="120" w:after="120"/>
        <w:ind w:left="720"/>
        <w:jc w:val="both"/>
      </w:pPr>
      <w:r w:rsidRPr="009C4834">
        <w:t xml:space="preserve">It acceded to the </w:t>
      </w:r>
      <w:r w:rsidR="001B2EE9" w:rsidRPr="009C4834">
        <w:t>Cartagena Protocol on Biological Safety on</w:t>
      </w:r>
      <w:r w:rsidR="00746B86" w:rsidRPr="009C4834">
        <w:t xml:space="preserve"> </w:t>
      </w:r>
      <w:r w:rsidR="00217E3E">
        <w:t>October 5, 2000</w:t>
      </w:r>
      <w:r w:rsidR="00001737">
        <w:t xml:space="preserve"> </w:t>
      </w:r>
      <w:r w:rsidR="00892E42">
        <w:t xml:space="preserve">and </w:t>
      </w:r>
      <w:r w:rsidR="00217E3E">
        <w:t xml:space="preserve">it entered into force on September 11, 2003 </w:t>
      </w:r>
      <w:r w:rsidR="001B2EE9" w:rsidRPr="009C4834">
        <w:t>to</w:t>
      </w:r>
      <w:r w:rsidR="000B487E" w:rsidRPr="009C4834">
        <w:t xml:space="preserve"> protect biodiversity from the potential risks posed by genetically modified organisms that are the product of biotechnology</w:t>
      </w:r>
      <w:r w:rsidR="001B2EE9" w:rsidRPr="009C4834">
        <w:t>.</w:t>
      </w:r>
    </w:p>
    <w:p w14:paraId="2BF20CFF" w14:textId="0929851A" w:rsidR="003E2B89" w:rsidRPr="00891152" w:rsidRDefault="003E2B89" w:rsidP="002B14F3">
      <w:pPr>
        <w:numPr>
          <w:ilvl w:val="1"/>
          <w:numId w:val="4"/>
        </w:numPr>
        <w:spacing w:before="120" w:after="120"/>
        <w:ind w:left="720"/>
        <w:jc w:val="both"/>
      </w:pPr>
      <w:r w:rsidRPr="00891152">
        <w:t xml:space="preserve">It </w:t>
      </w:r>
      <w:r w:rsidR="00001737">
        <w:t>ratified</w:t>
      </w:r>
      <w:r w:rsidRPr="00891152">
        <w:t xml:space="preserve"> the Kyo</w:t>
      </w:r>
      <w:r w:rsidR="00D83A56">
        <w:t>to Protocol o</w:t>
      </w:r>
      <w:r w:rsidR="00CF5AD0" w:rsidRPr="00891152">
        <w:t>n</w:t>
      </w:r>
      <w:r w:rsidR="00001737">
        <w:t xml:space="preserve"> January</w:t>
      </w:r>
      <w:r w:rsidR="00D83A56">
        <w:t xml:space="preserve"> 28,</w:t>
      </w:r>
      <w:r w:rsidR="00001737">
        <w:t xml:space="preserve"> 1999,</w:t>
      </w:r>
      <w:r w:rsidRPr="00891152">
        <w:t xml:space="preserve"> </w:t>
      </w:r>
      <w:r w:rsidR="005453F4" w:rsidRPr="005453F4">
        <w:t>partici</w:t>
      </w:r>
      <w:r w:rsidR="00001737">
        <w:t>pating with developed countries</w:t>
      </w:r>
      <w:r w:rsidR="005453F4" w:rsidRPr="005453F4">
        <w:t xml:space="preserve"> to reduce greenhouse gas emission, through hosting the Clea</w:t>
      </w:r>
      <w:r w:rsidR="005453F4">
        <w:t>n Development Mechanism (CDM).</w:t>
      </w:r>
    </w:p>
    <w:p w14:paraId="6BA1CE95" w14:textId="2E9B0679" w:rsidR="000A2372" w:rsidRPr="00891152" w:rsidRDefault="000A2372" w:rsidP="002B14F3">
      <w:pPr>
        <w:numPr>
          <w:ilvl w:val="0"/>
          <w:numId w:val="4"/>
        </w:numPr>
        <w:tabs>
          <w:tab w:val="num" w:pos="540"/>
        </w:tabs>
        <w:spacing w:before="120" w:after="120"/>
        <w:ind w:left="0" w:firstLine="0"/>
        <w:jc w:val="both"/>
      </w:pPr>
      <w:r w:rsidRPr="00891152">
        <w:t xml:space="preserve">Other global conventions signed or ratified by </w:t>
      </w:r>
      <w:r w:rsidR="00D27A95">
        <w:t>Trinidad and Tobago</w:t>
      </w:r>
      <w:r w:rsidR="00D27A95" w:rsidRPr="00891152">
        <w:t xml:space="preserve"> </w:t>
      </w:r>
      <w:r w:rsidRPr="00891152">
        <w:t>and related to the environment include:</w:t>
      </w:r>
      <w:bookmarkStart w:id="18" w:name="CB2fit"/>
      <w:bookmarkEnd w:id="18"/>
    </w:p>
    <w:p w14:paraId="232DD074" w14:textId="74BA80E0" w:rsidR="009C4834" w:rsidRDefault="00D83A56" w:rsidP="002B14F3">
      <w:pPr>
        <w:numPr>
          <w:ilvl w:val="1"/>
          <w:numId w:val="4"/>
        </w:numPr>
        <w:ind w:left="714" w:hanging="357"/>
        <w:jc w:val="both"/>
      </w:pPr>
      <w:r>
        <w:t>Basel Convention, acceded on February 18, 1994</w:t>
      </w:r>
      <w:r w:rsidR="00863F95">
        <w:t xml:space="preserve"> and signed the amendment </w:t>
      </w:r>
      <w:r w:rsidR="00863F95" w:rsidRPr="00863F95">
        <w:t>on the control of transboundary movements of hazardous wastes and their disposal</w:t>
      </w:r>
      <w:r w:rsidR="00863F95">
        <w:t xml:space="preserve"> on October 25, 2004</w:t>
      </w:r>
      <w:r w:rsidR="00C35172">
        <w:t>;</w:t>
      </w:r>
    </w:p>
    <w:p w14:paraId="42A09086" w14:textId="31EF025E" w:rsidR="00D83A56" w:rsidRDefault="004F1A45" w:rsidP="002B14F3">
      <w:pPr>
        <w:numPr>
          <w:ilvl w:val="1"/>
          <w:numId w:val="4"/>
        </w:numPr>
        <w:ind w:left="714" w:hanging="357"/>
        <w:jc w:val="both"/>
      </w:pPr>
      <w:r w:rsidRPr="004F1A45">
        <w:t xml:space="preserve">Convention on International Trade in Endangered Species of Wild Fauna and Flora </w:t>
      </w:r>
      <w:r>
        <w:t>(</w:t>
      </w:r>
      <w:r w:rsidR="00D83A56">
        <w:t>C</w:t>
      </w:r>
      <w:r w:rsidR="005A3231">
        <w:t>ITES</w:t>
      </w:r>
      <w:r>
        <w:t>)</w:t>
      </w:r>
      <w:r w:rsidR="00D83A56">
        <w:t>, acceded on April 18, 1984</w:t>
      </w:r>
      <w:r w:rsidR="00C35172">
        <w:t>;</w:t>
      </w:r>
    </w:p>
    <w:p w14:paraId="58CC1C7D" w14:textId="393AA6B1" w:rsidR="005A3231" w:rsidRDefault="005A3231" w:rsidP="002B14F3">
      <w:pPr>
        <w:numPr>
          <w:ilvl w:val="1"/>
          <w:numId w:val="4"/>
        </w:numPr>
        <w:ind w:left="714" w:hanging="357"/>
        <w:jc w:val="both"/>
      </w:pPr>
      <w:proofErr w:type="spellStart"/>
      <w:r>
        <w:t>Ramsar</w:t>
      </w:r>
      <w:proofErr w:type="spellEnd"/>
      <w:r>
        <w:t>, entered into force on April 21, 1993</w:t>
      </w:r>
      <w:r w:rsidR="00C35172">
        <w:t>;</w:t>
      </w:r>
    </w:p>
    <w:p w14:paraId="24A01C8F" w14:textId="1A19A646" w:rsidR="00C77147" w:rsidRDefault="004F1A45" w:rsidP="002B14F3">
      <w:pPr>
        <w:numPr>
          <w:ilvl w:val="1"/>
          <w:numId w:val="4"/>
        </w:numPr>
        <w:ind w:left="714" w:hanging="357"/>
        <w:jc w:val="both"/>
      </w:pPr>
      <w:r w:rsidRPr="004F1A45">
        <w:t xml:space="preserve">Specially Protected Areas and Wildlife </w:t>
      </w:r>
      <w:r>
        <w:t>(</w:t>
      </w:r>
      <w:r w:rsidR="00C77147">
        <w:t>SPAW</w:t>
      </w:r>
      <w:r>
        <w:t>)</w:t>
      </w:r>
      <w:r w:rsidR="00C77147">
        <w:t>, ratified on August 10, 1999</w:t>
      </w:r>
      <w:r w:rsidR="00C35172">
        <w:t>;</w:t>
      </w:r>
    </w:p>
    <w:p w14:paraId="6B6E941A" w14:textId="650C9A54" w:rsidR="00D83A56" w:rsidRDefault="00D83A56" w:rsidP="002B14F3">
      <w:pPr>
        <w:numPr>
          <w:ilvl w:val="1"/>
          <w:numId w:val="4"/>
        </w:numPr>
        <w:ind w:left="714" w:hanging="357"/>
        <w:jc w:val="both"/>
      </w:pPr>
      <w:r>
        <w:t>Montreal Protocol, ratified on August 28, 1989</w:t>
      </w:r>
      <w:r w:rsidR="00C35172">
        <w:t>;</w:t>
      </w:r>
    </w:p>
    <w:p w14:paraId="18E3F098" w14:textId="2F896C9F" w:rsidR="00D83A56" w:rsidRDefault="00D83A56" w:rsidP="002B14F3">
      <w:pPr>
        <w:numPr>
          <w:ilvl w:val="1"/>
          <w:numId w:val="4"/>
        </w:numPr>
        <w:ind w:left="714" w:hanging="357"/>
        <w:jc w:val="both"/>
      </w:pPr>
      <w:r>
        <w:t>Rotterdam Convention, ratified on December 16, 2009</w:t>
      </w:r>
      <w:r w:rsidR="00C35172">
        <w:t>;</w:t>
      </w:r>
    </w:p>
    <w:p w14:paraId="1E094371" w14:textId="4618DD03" w:rsidR="00D83A56" w:rsidRDefault="00D83A56" w:rsidP="002B14F3">
      <w:pPr>
        <w:numPr>
          <w:ilvl w:val="1"/>
          <w:numId w:val="4"/>
        </w:numPr>
        <w:ind w:left="714" w:hanging="357"/>
        <w:jc w:val="both"/>
      </w:pPr>
      <w:r>
        <w:t>Stockholm Convention, ratified on December 13, 2002</w:t>
      </w:r>
      <w:r w:rsidR="00C35172">
        <w:t>;</w:t>
      </w:r>
    </w:p>
    <w:p w14:paraId="46F4DBF4" w14:textId="42E3A058" w:rsidR="00D83A56" w:rsidRDefault="00D83A56" w:rsidP="002B14F3">
      <w:pPr>
        <w:numPr>
          <w:ilvl w:val="1"/>
          <w:numId w:val="4"/>
        </w:numPr>
        <w:ind w:left="714" w:hanging="357"/>
        <w:jc w:val="both"/>
      </w:pPr>
      <w:r>
        <w:t>Vienna Convention, ratified on August 28, 1989</w:t>
      </w:r>
      <w:r w:rsidR="00C35172">
        <w:t>;</w:t>
      </w:r>
    </w:p>
    <w:p w14:paraId="00C4F940" w14:textId="318B2B28" w:rsidR="00D83A56" w:rsidRDefault="00D83A56" w:rsidP="002B14F3">
      <w:pPr>
        <w:numPr>
          <w:ilvl w:val="1"/>
          <w:numId w:val="4"/>
        </w:numPr>
        <w:ind w:left="714" w:hanging="357"/>
        <w:jc w:val="both"/>
      </w:pPr>
      <w:r>
        <w:t>World Heritage Convention, ratified on January 1, 2005</w:t>
      </w:r>
      <w:r w:rsidR="00C35172">
        <w:t>;</w:t>
      </w:r>
    </w:p>
    <w:p w14:paraId="1F9ABFE1" w14:textId="4303798B" w:rsidR="00D83A56" w:rsidRDefault="00863F95" w:rsidP="002B14F3">
      <w:pPr>
        <w:numPr>
          <w:ilvl w:val="1"/>
          <w:numId w:val="4"/>
        </w:numPr>
        <w:ind w:left="714" w:hanging="357"/>
        <w:jc w:val="both"/>
      </w:pPr>
      <w:r w:rsidRPr="00863F95">
        <w:t>United Nations Convention on the Law of the Sea (UNCLOS)</w:t>
      </w:r>
      <w:r>
        <w:t>, signed on December 10 1982</w:t>
      </w:r>
      <w:r w:rsidR="00C35172">
        <w:t>;</w:t>
      </w:r>
    </w:p>
    <w:p w14:paraId="525F607E" w14:textId="775AA56E" w:rsidR="00763B8C" w:rsidRDefault="00763B8C" w:rsidP="002B14F3">
      <w:pPr>
        <w:numPr>
          <w:ilvl w:val="1"/>
          <w:numId w:val="4"/>
        </w:numPr>
        <w:ind w:left="714" w:hanging="357"/>
        <w:jc w:val="both"/>
      </w:pPr>
      <w:r w:rsidRPr="00763B8C">
        <w:t>Convention on Conservation &amp; Management of Straddling Fish Stocks and Highly Migratory Fish Stocks on the High Seas</w:t>
      </w:r>
      <w:r>
        <w:t>, signed on August 4,</w:t>
      </w:r>
      <w:r w:rsidRPr="00763B8C">
        <w:t xml:space="preserve"> 1995</w:t>
      </w:r>
      <w:r w:rsidR="00C35172">
        <w:t>;</w:t>
      </w:r>
    </w:p>
    <w:p w14:paraId="30E24356" w14:textId="6B89684A" w:rsidR="00F36833" w:rsidRPr="009C4834" w:rsidRDefault="004F1A45" w:rsidP="002B14F3">
      <w:pPr>
        <w:numPr>
          <w:ilvl w:val="1"/>
          <w:numId w:val="4"/>
        </w:numPr>
        <w:ind w:left="714" w:hanging="357"/>
        <w:jc w:val="both"/>
      </w:pPr>
      <w:r w:rsidRPr="004F1A45">
        <w:t xml:space="preserve">International Convention for the Prevention of Pollution from Ships </w:t>
      </w:r>
      <w:r>
        <w:t>(</w:t>
      </w:r>
      <w:r w:rsidR="00AF050B">
        <w:t>MARPOL</w:t>
      </w:r>
      <w:proofErr w:type="gramStart"/>
      <w:r>
        <w:t>)</w:t>
      </w:r>
      <w:r w:rsidR="00AF050B">
        <w:t>,</w:t>
      </w:r>
      <w:proofErr w:type="gramEnd"/>
      <w:r w:rsidR="00AF050B">
        <w:t xml:space="preserve"> acceded on June 6, 2000</w:t>
      </w:r>
      <w:r w:rsidR="00C35172">
        <w:t>.</w:t>
      </w:r>
    </w:p>
    <w:p w14:paraId="50D78DDA" w14:textId="52B3A8B0" w:rsidR="00B87D65" w:rsidRPr="00891152" w:rsidRDefault="00D27A95" w:rsidP="002B14F3">
      <w:pPr>
        <w:numPr>
          <w:ilvl w:val="0"/>
          <w:numId w:val="4"/>
        </w:numPr>
        <w:tabs>
          <w:tab w:val="num" w:pos="540"/>
        </w:tabs>
        <w:spacing w:before="120" w:after="120"/>
        <w:ind w:left="0" w:firstLine="0"/>
        <w:jc w:val="both"/>
      </w:pPr>
      <w:r>
        <w:lastRenderedPageBreak/>
        <w:t>Trinidad and Tobago</w:t>
      </w:r>
      <w:r w:rsidRPr="00891152">
        <w:t xml:space="preserve"> </w:t>
      </w:r>
      <w:r w:rsidR="00B87D65" w:rsidRPr="00891152">
        <w:t>is also part of several regional planning frameworks to support its work in managing the environment. It includes:</w:t>
      </w:r>
    </w:p>
    <w:p w14:paraId="3716DA04" w14:textId="5CB707FE" w:rsidR="00321DDC" w:rsidRDefault="00321DDC" w:rsidP="002B14F3">
      <w:pPr>
        <w:numPr>
          <w:ilvl w:val="1"/>
          <w:numId w:val="4"/>
        </w:numPr>
        <w:ind w:left="714" w:hanging="357"/>
        <w:jc w:val="both"/>
      </w:pPr>
      <w:r>
        <w:t xml:space="preserve">Inter-Governmental </w:t>
      </w:r>
      <w:r w:rsidRPr="00321DDC">
        <w:t>Agreement</w:t>
      </w:r>
      <w:r>
        <w:t xml:space="preserve"> (IGA) e</w:t>
      </w:r>
      <w:r w:rsidRPr="00321DDC">
        <w:t>stablishing the Caribbean Regional Fisheries Mechanism (CRFM)</w:t>
      </w:r>
      <w:r>
        <w:t>, entered into force on February 4, 2002</w:t>
      </w:r>
      <w:r w:rsidR="00C35172">
        <w:t>;</w:t>
      </w:r>
    </w:p>
    <w:p w14:paraId="09F876F3" w14:textId="00912EA4" w:rsidR="00F94392" w:rsidRPr="005F3972" w:rsidRDefault="00F94392" w:rsidP="002B14F3">
      <w:pPr>
        <w:numPr>
          <w:ilvl w:val="1"/>
          <w:numId w:val="4"/>
        </w:numPr>
        <w:ind w:left="714" w:hanging="357"/>
        <w:jc w:val="both"/>
      </w:pPr>
      <w:r w:rsidRPr="00F94392">
        <w:t>Convention for the Protection and Development of the Marine Environment of the Wider Caribbean and its Protocol Concerning Co-operation in Combating Oil Spills in the Wider Caribbean Region</w:t>
      </w:r>
      <w:r w:rsidR="005F3972">
        <w:t xml:space="preserve">, ratified on </w:t>
      </w:r>
      <w:r w:rsidR="005F3972" w:rsidRPr="005F3972">
        <w:t>January 24, 1986</w:t>
      </w:r>
      <w:r w:rsidR="00C35172">
        <w:t>.</w:t>
      </w:r>
    </w:p>
    <w:p w14:paraId="69CD5939" w14:textId="77777777" w:rsidR="00C83342" w:rsidRPr="00891152" w:rsidRDefault="003705EF" w:rsidP="002B14F3">
      <w:pPr>
        <w:pStyle w:val="Heading2"/>
        <w:jc w:val="both"/>
        <w:rPr>
          <w:b/>
          <w:bCs/>
          <w:i w:val="0"/>
          <w:iCs w:val="0"/>
          <w:noProof/>
        </w:rPr>
      </w:pPr>
      <w:bookmarkStart w:id="19" w:name="b2"/>
      <w:bookmarkStart w:id="20" w:name="_Toc118691914"/>
      <w:bookmarkStart w:id="21" w:name="_Toc118697077"/>
      <w:bookmarkStart w:id="22" w:name="_Toc120956070"/>
      <w:bookmarkStart w:id="23" w:name="_Toc127348727"/>
      <w:bookmarkStart w:id="24" w:name="_Toc295637540"/>
      <w:bookmarkEnd w:id="19"/>
      <w:r w:rsidRPr="00891152">
        <w:rPr>
          <w:b/>
          <w:bCs/>
          <w:i w:val="0"/>
          <w:iCs w:val="0"/>
          <w:noProof/>
        </w:rPr>
        <w:t>B.2</w:t>
      </w:r>
      <w:r w:rsidRPr="00891152">
        <w:rPr>
          <w:b/>
          <w:bCs/>
          <w:i w:val="0"/>
          <w:iCs w:val="0"/>
          <w:noProof/>
        </w:rPr>
        <w:tab/>
      </w:r>
      <w:r w:rsidR="000F527F" w:rsidRPr="00891152">
        <w:rPr>
          <w:b/>
          <w:bCs/>
          <w:i w:val="0"/>
          <w:iCs w:val="0"/>
          <w:noProof/>
        </w:rPr>
        <w:t>Country Drivenness</w:t>
      </w:r>
      <w:bookmarkEnd w:id="20"/>
      <w:bookmarkEnd w:id="21"/>
      <w:bookmarkEnd w:id="22"/>
      <w:bookmarkEnd w:id="23"/>
      <w:bookmarkEnd w:id="24"/>
      <w:r w:rsidR="000F527F" w:rsidRPr="00891152">
        <w:rPr>
          <w:b/>
          <w:bCs/>
          <w:i w:val="0"/>
          <w:iCs w:val="0"/>
          <w:noProof/>
        </w:rPr>
        <w:t xml:space="preserve"> </w:t>
      </w:r>
    </w:p>
    <w:p w14:paraId="1195B80D" w14:textId="51B8C60E" w:rsidR="006469AA" w:rsidRDefault="006469AA" w:rsidP="006469AA">
      <w:pPr>
        <w:numPr>
          <w:ilvl w:val="0"/>
          <w:numId w:val="4"/>
        </w:numPr>
        <w:tabs>
          <w:tab w:val="num" w:pos="540"/>
        </w:tabs>
        <w:spacing w:before="120" w:after="120"/>
        <w:ind w:left="0" w:firstLine="0"/>
        <w:jc w:val="both"/>
      </w:pPr>
      <w:r>
        <w:t xml:space="preserve">The </w:t>
      </w:r>
      <w:r w:rsidRPr="006469AA">
        <w:t>United Nations Development Assistance Framework</w:t>
      </w:r>
      <w:r>
        <w:t xml:space="preserve"> (UNDAF) for the Republic of Trinidad and Tobago provides the UN with a tool to enhance direct engagement with national partners on the national development agenda. It is a strategic programme framework that describes the collective response of the UN system to national development priorities. The integrated programming and monitoring framework with country-level contributions enhances UN coherence.</w:t>
      </w:r>
    </w:p>
    <w:p w14:paraId="7DD66F3E" w14:textId="58FDCC74" w:rsidR="006469AA" w:rsidRDefault="006469AA" w:rsidP="006469AA">
      <w:pPr>
        <w:numPr>
          <w:ilvl w:val="0"/>
          <w:numId w:val="4"/>
        </w:numPr>
        <w:tabs>
          <w:tab w:val="num" w:pos="540"/>
        </w:tabs>
        <w:spacing w:before="120" w:after="120"/>
        <w:ind w:left="0" w:firstLine="0"/>
        <w:jc w:val="both"/>
      </w:pPr>
      <w:r>
        <w:t>Th</w:t>
      </w:r>
      <w:r w:rsidR="00A73E57">
        <w:t xml:space="preserve">is framework </w:t>
      </w:r>
      <w:r>
        <w:t xml:space="preserve">takes into account the realities of Trinidad and Tobago as a non-OECD, small island developing state (SIDS) with a </w:t>
      </w:r>
      <w:r w:rsidR="00A73E57">
        <w:t>high-income</w:t>
      </w:r>
      <w:r>
        <w:t xml:space="preserve"> status striving to realize the Millennium Development Goals (MDGs) by 2015. As 2015 also culminates with the governing administrative cycle, the government of Trinidad and Tobago (</w:t>
      </w:r>
      <w:proofErr w:type="spellStart"/>
      <w:r>
        <w:t>GoRTT</w:t>
      </w:r>
      <w:proofErr w:type="spellEnd"/>
      <w:r>
        <w:t>) together with the UN agreed to develop an inclusive two-year rolling UNDAF (2014-2015). Technical assistance and capacity building to enhance governance systems is provided through this framework as well as supporting the implementation and monitoring of key international conventions in order to accelerate the achievement of the MDGs, according to international standards and best practices.</w:t>
      </w:r>
    </w:p>
    <w:p w14:paraId="42221107" w14:textId="77777777" w:rsidR="009D1E78" w:rsidRDefault="00CE0884" w:rsidP="009D1E78">
      <w:pPr>
        <w:numPr>
          <w:ilvl w:val="0"/>
          <w:numId w:val="4"/>
        </w:numPr>
        <w:tabs>
          <w:tab w:val="num" w:pos="540"/>
        </w:tabs>
        <w:spacing w:before="120" w:after="120"/>
        <w:ind w:left="0" w:firstLine="0"/>
        <w:jc w:val="both"/>
      </w:pPr>
      <w:r>
        <w:t xml:space="preserve">The UNDAF was developed as a response mechanism to address some </w:t>
      </w:r>
      <w:r w:rsidR="00A73E57">
        <w:t>national development priorities detailed in the Medium Term Policy Framework (MTPF) 2011-2014. This policy framework identified five priority areas for sustainable development: (</w:t>
      </w:r>
      <w:proofErr w:type="spellStart"/>
      <w:r w:rsidR="00A73E57">
        <w:t>i</w:t>
      </w:r>
      <w:proofErr w:type="spellEnd"/>
      <w:r w:rsidR="00A73E57">
        <w:t xml:space="preserve">) Crime and Law and Order; (ii) Agriculture and Food Security; (iii) Health Care Services and Hospitals; (iv) Economic Growth, Job Creation, Competitiveness and Innovation; and (v) Poverty Reduction and Human Capital Development. The expected results of the UNDAF 2014-2015 were also derived from national consultations with stakeholders and the results of the Common Country Assessment (CCA) that was conducted in 2011. </w:t>
      </w:r>
    </w:p>
    <w:p w14:paraId="7F29C1C3" w14:textId="2ECFC450" w:rsidR="00A73E57" w:rsidRDefault="009D1E78" w:rsidP="00AA3FF1">
      <w:pPr>
        <w:numPr>
          <w:ilvl w:val="0"/>
          <w:numId w:val="4"/>
        </w:numPr>
        <w:tabs>
          <w:tab w:val="num" w:pos="540"/>
        </w:tabs>
        <w:spacing w:before="120" w:after="120"/>
        <w:ind w:left="0" w:firstLine="0"/>
        <w:jc w:val="both"/>
      </w:pPr>
      <w:r>
        <w:t xml:space="preserve">Based on the </w:t>
      </w:r>
      <w:proofErr w:type="spellStart"/>
      <w:r>
        <w:t>GoRTT</w:t>
      </w:r>
      <w:proofErr w:type="spellEnd"/>
      <w:r>
        <w:t xml:space="preserve"> priorities and vision, a Human Rights Based approach UNDAF was developed paying close attention to gender equality, governance and innovation as crosscutting issues as well as social statistics due to limited statistics to advance development planning and policy making. The UNDAP 2014-2015 </w:t>
      </w:r>
      <w:r w:rsidR="00A73E57">
        <w:t>focuses on four main areas:</w:t>
      </w:r>
      <w:r w:rsidR="00AA3FF1">
        <w:t xml:space="preserve"> (a) </w:t>
      </w:r>
      <w:r w:rsidR="00A73E57">
        <w:t>Poverty Reduction;</w:t>
      </w:r>
      <w:r w:rsidR="00AA3FF1">
        <w:t xml:space="preserve"> (b) </w:t>
      </w:r>
      <w:r w:rsidR="00A73E57">
        <w:t>Health and Well-being;</w:t>
      </w:r>
      <w:r w:rsidR="00AA3FF1">
        <w:t xml:space="preserve"> (c) </w:t>
      </w:r>
      <w:r w:rsidR="00A73E57">
        <w:t>Citizen Security and Gender Equality;</w:t>
      </w:r>
      <w:r w:rsidR="00AA3FF1">
        <w:t xml:space="preserve"> and (d) </w:t>
      </w:r>
      <w:r w:rsidR="00A73E57">
        <w:t>Food Security and Environment</w:t>
      </w:r>
      <w:r w:rsidR="00AA3FF1">
        <w:t>.</w:t>
      </w:r>
    </w:p>
    <w:p w14:paraId="44BE839C" w14:textId="66346CA2" w:rsidR="002C21AC" w:rsidRDefault="002C21AC" w:rsidP="002C21AC">
      <w:pPr>
        <w:numPr>
          <w:ilvl w:val="0"/>
          <w:numId w:val="4"/>
        </w:numPr>
        <w:tabs>
          <w:tab w:val="num" w:pos="540"/>
        </w:tabs>
        <w:spacing w:before="120" w:after="120"/>
        <w:ind w:left="0" w:firstLine="0"/>
        <w:jc w:val="both"/>
      </w:pPr>
      <w:r>
        <w:t xml:space="preserve">Regarding the </w:t>
      </w:r>
      <w:r w:rsidR="00AA3FF1">
        <w:t>fourth area “</w:t>
      </w:r>
      <w:r w:rsidR="003079F9" w:rsidRPr="00AA3FF1">
        <w:rPr>
          <w:i/>
        </w:rPr>
        <w:t>Food Security and Environment</w:t>
      </w:r>
      <w:r w:rsidR="00AA3FF1">
        <w:t>”</w:t>
      </w:r>
      <w:r>
        <w:t>, two outcomes were identified:</w:t>
      </w:r>
    </w:p>
    <w:p w14:paraId="29FD4AAD" w14:textId="77777777" w:rsidR="002C21AC" w:rsidRDefault="002C21AC" w:rsidP="002C21AC">
      <w:pPr>
        <w:numPr>
          <w:ilvl w:val="1"/>
          <w:numId w:val="4"/>
        </w:numPr>
        <w:tabs>
          <w:tab w:val="num" w:pos="540"/>
        </w:tabs>
        <w:spacing w:before="120" w:after="120"/>
        <w:jc w:val="both"/>
      </w:pPr>
      <w:r>
        <w:t>Outcome 4.1: By 2015, male and female producers have enhanced capacity for safe sustainable local food production.</w:t>
      </w:r>
    </w:p>
    <w:p w14:paraId="68F8415C" w14:textId="75268C83" w:rsidR="009D1E78" w:rsidRDefault="002C21AC" w:rsidP="002C21AC">
      <w:pPr>
        <w:numPr>
          <w:ilvl w:val="1"/>
          <w:numId w:val="4"/>
        </w:numPr>
        <w:tabs>
          <w:tab w:val="num" w:pos="540"/>
        </w:tabs>
        <w:spacing w:before="120" w:after="120"/>
        <w:jc w:val="both"/>
      </w:pPr>
      <w:r>
        <w:t xml:space="preserve">Outcome 4.2: By 2015, farmers and </w:t>
      </w:r>
      <w:proofErr w:type="spellStart"/>
      <w:r>
        <w:t>fisherfolks</w:t>
      </w:r>
      <w:proofErr w:type="spellEnd"/>
      <w:r>
        <w:t xml:space="preserve"> have enhanced capacity to prepare for and respond to the effects of climate change.</w:t>
      </w:r>
    </w:p>
    <w:p w14:paraId="3A855894" w14:textId="77777777" w:rsidR="00F62505" w:rsidRDefault="003079F9" w:rsidP="00F62505">
      <w:pPr>
        <w:numPr>
          <w:ilvl w:val="0"/>
          <w:numId w:val="4"/>
        </w:numPr>
        <w:tabs>
          <w:tab w:val="num" w:pos="540"/>
        </w:tabs>
        <w:spacing w:before="120" w:after="120"/>
        <w:ind w:left="0" w:firstLine="0"/>
        <w:jc w:val="both"/>
      </w:pPr>
      <w:r>
        <w:t xml:space="preserve">This area is much focused on the food security and the agricultural sector in Trinidad and Tobago. The UN assistance is to ensure the adoption of a set of measures for more effective food production support systems, to encourage higher levels of productivity for locally produced and safe foods and ensure that producers in the sector have an enhanced capacity for the production of safe local food in a sustainable manner. The UNDAF also recognizes that climate change can directly impact the productivity of the local agricultural systems and thereby threaten national food and nutrition security and the livelihoods of many rural communities. Partnering with </w:t>
      </w:r>
      <w:proofErr w:type="spellStart"/>
      <w:r>
        <w:t>GoRTT</w:t>
      </w:r>
      <w:proofErr w:type="spellEnd"/>
      <w:r>
        <w:t>, the UN assistance supports initiatives to ensure that producers in the agricultural sector have enhanced capacity to prepare for and respond to the effects of climate change.</w:t>
      </w:r>
    </w:p>
    <w:p w14:paraId="44FAB5C3" w14:textId="2317A0F9" w:rsidR="00AA3FF1" w:rsidRDefault="002B0F1A" w:rsidP="002C21AC">
      <w:pPr>
        <w:numPr>
          <w:ilvl w:val="0"/>
          <w:numId w:val="4"/>
        </w:numPr>
        <w:tabs>
          <w:tab w:val="num" w:pos="540"/>
        </w:tabs>
        <w:spacing w:before="120" w:after="120"/>
        <w:ind w:left="0" w:firstLine="0"/>
        <w:jc w:val="both"/>
      </w:pPr>
      <w:r>
        <w:lastRenderedPageBreak/>
        <w:t>Despite that the environment is not a major focus on the UNDAF 2014-2015, the CCA identified that e</w:t>
      </w:r>
      <w:r w:rsidRPr="002B0F1A">
        <w:t>nvironmental degradation remains a major issue for Trinidad and Tobago</w:t>
      </w:r>
      <w:r w:rsidR="00BD61CF">
        <w:t xml:space="preserve"> due to </w:t>
      </w:r>
      <w:r w:rsidRPr="002B0F1A">
        <w:t xml:space="preserve">heavy industry and vehicular traffic. </w:t>
      </w:r>
      <w:r>
        <w:t xml:space="preserve">It stated that </w:t>
      </w:r>
      <w:r w:rsidRPr="002B0F1A">
        <w:t xml:space="preserve">the country experiences many environmental problems, from flooding, widespread pollution of its waterways and coastal areas, illegal dumping, deforestation, excessive soil erosion, fisheries and wildlife depletion. </w:t>
      </w:r>
      <w:r>
        <w:t xml:space="preserve">It recognized that these </w:t>
      </w:r>
      <w:r w:rsidRPr="002B0F1A">
        <w:t xml:space="preserve">problems are attributed to poor land use practices and an inadequate legal and institutional framework for water resources and coastal zone management. </w:t>
      </w:r>
      <w:r>
        <w:t xml:space="preserve">It also stated that as </w:t>
      </w:r>
      <w:r w:rsidRPr="002B0F1A">
        <w:t>a SIDS, Trinidad and Tobago is highly vulnerable to natural disasters (tropical storms, earthquakes, floods and droughts) as well as climate change and sea level rise</w:t>
      </w:r>
      <w:r w:rsidR="00A363A7">
        <w:t xml:space="preserve"> as well as </w:t>
      </w:r>
      <w:r w:rsidR="00A363A7" w:rsidRPr="00A363A7">
        <w:t>increa</w:t>
      </w:r>
      <w:r w:rsidR="00A363A7">
        <w:t xml:space="preserve">sed rainfall and storm activity, which </w:t>
      </w:r>
      <w:r w:rsidR="00A363A7" w:rsidRPr="00A363A7">
        <w:t>threaten lives, property and livelihoods.</w:t>
      </w:r>
    </w:p>
    <w:p w14:paraId="62E96A3C" w14:textId="5C87341E" w:rsidR="002C21AC" w:rsidRDefault="00F62505" w:rsidP="002C21AC">
      <w:pPr>
        <w:numPr>
          <w:ilvl w:val="0"/>
          <w:numId w:val="4"/>
        </w:numPr>
        <w:tabs>
          <w:tab w:val="num" w:pos="540"/>
        </w:tabs>
        <w:spacing w:before="120" w:after="120"/>
        <w:ind w:left="0" w:firstLine="0"/>
        <w:jc w:val="both"/>
      </w:pPr>
      <w:r>
        <w:t xml:space="preserve">Within this context, the project will aim to </w:t>
      </w:r>
      <w:r w:rsidRPr="00F62505">
        <w:t>address some of the key capacity development needs related to the implementation of the Rio conventions and other MEAs in Trinidad and Tobago</w:t>
      </w:r>
      <w:r w:rsidR="0057180F">
        <w:t xml:space="preserve"> – including the UN Framework Convention on Climate Change (UNFCCC) -</w:t>
      </w:r>
      <w:r w:rsidRPr="00F62505">
        <w:t xml:space="preserve"> and to strengthen the synergies amongst them to achieve maximum </w:t>
      </w:r>
      <w:r w:rsidR="004F1A45">
        <w:t>effectiveness</w:t>
      </w:r>
      <w:r w:rsidRPr="00F62505">
        <w:t>, by re-structuring organizational relationships, strengthening partnerships, relationships and commitments, and improved coordination and collaboration. Both education and awareness are important aspects of the present project, which will promote greater empowerment and participation in many aspects of environmental management, sustainable development planning and implementation in the light of the Rio Conventions and other MEAs.</w:t>
      </w:r>
    </w:p>
    <w:p w14:paraId="371B8E94" w14:textId="77777777" w:rsidR="00CA672C" w:rsidRPr="00891152" w:rsidRDefault="000F527F" w:rsidP="002B14F3">
      <w:pPr>
        <w:pStyle w:val="Heading3"/>
        <w:jc w:val="both"/>
      </w:pPr>
      <w:bookmarkStart w:id="25" w:name="_Toc295637541"/>
      <w:r w:rsidRPr="00891152">
        <w:t>B</w:t>
      </w:r>
      <w:r w:rsidR="00EB290F" w:rsidRPr="00891152">
        <w:t>.</w:t>
      </w:r>
      <w:r w:rsidRPr="00891152">
        <w:t>2</w:t>
      </w:r>
      <w:r w:rsidR="00EB290F" w:rsidRPr="00891152">
        <w:t>.</w:t>
      </w:r>
      <w:r w:rsidRPr="00891152">
        <w:t>a</w:t>
      </w:r>
      <w:r w:rsidRPr="00891152">
        <w:tab/>
      </w:r>
      <w:bookmarkStart w:id="26" w:name="b2a"/>
      <w:bookmarkEnd w:id="26"/>
      <w:r w:rsidRPr="00891152">
        <w:t>National Capacity Self-Assessment</w:t>
      </w:r>
      <w:bookmarkEnd w:id="25"/>
    </w:p>
    <w:p w14:paraId="266BF265" w14:textId="77777777" w:rsidR="00BC0C44" w:rsidRPr="00891152" w:rsidRDefault="00706634" w:rsidP="002B14F3">
      <w:pPr>
        <w:numPr>
          <w:ilvl w:val="0"/>
          <w:numId w:val="4"/>
        </w:numPr>
        <w:tabs>
          <w:tab w:val="num" w:pos="540"/>
        </w:tabs>
        <w:spacing w:before="120" w:after="120"/>
        <w:ind w:left="0" w:firstLine="0"/>
        <w:jc w:val="both"/>
      </w:pPr>
      <w:r w:rsidRPr="00891152">
        <w:t xml:space="preserve">The aim of the National Capacity Self Assessment (NCSA) projects - funded by the GEF - was for countries that are Parties to the UNCBD, UNCCD and UNFCCC, to assess their own capacities and capacity development needs to address the requirements of the three conventions and identify measures to address these needs. </w:t>
      </w:r>
    </w:p>
    <w:p w14:paraId="2B2EE130" w14:textId="2D6EFFC2" w:rsidR="00331D25" w:rsidRDefault="00706634" w:rsidP="00331D25">
      <w:pPr>
        <w:numPr>
          <w:ilvl w:val="0"/>
          <w:numId w:val="4"/>
        </w:numPr>
        <w:tabs>
          <w:tab w:val="num" w:pos="540"/>
        </w:tabs>
        <w:spacing w:before="120" w:after="120"/>
        <w:ind w:left="0" w:firstLine="0"/>
        <w:jc w:val="both"/>
      </w:pPr>
      <w:r w:rsidRPr="00891152">
        <w:t xml:space="preserve">As a GEF eligible country, </w:t>
      </w:r>
      <w:r w:rsidR="00D27A95">
        <w:t>Trinidad and Tobago</w:t>
      </w:r>
      <w:r w:rsidR="00D27A95" w:rsidRPr="00891152">
        <w:t xml:space="preserve"> </w:t>
      </w:r>
      <w:r w:rsidR="00D27A95">
        <w:t xml:space="preserve">obtained </w:t>
      </w:r>
      <w:r w:rsidR="0042676B">
        <w:t>a</w:t>
      </w:r>
      <w:r w:rsidR="00D27A95">
        <w:t xml:space="preserve"> UNE</w:t>
      </w:r>
      <w:r w:rsidRPr="00891152">
        <w:t xml:space="preserve">P-GEF grant </w:t>
      </w:r>
      <w:r w:rsidR="0042676B">
        <w:t xml:space="preserve">of USD 206,500 </w:t>
      </w:r>
      <w:r w:rsidRPr="00891152">
        <w:t>to conduct its NCSA</w:t>
      </w:r>
      <w:r w:rsidR="004E7120">
        <w:t xml:space="preserve"> in </w:t>
      </w:r>
      <w:r w:rsidR="0042676B">
        <w:t xml:space="preserve">2004. </w:t>
      </w:r>
      <w:r w:rsidR="004B1BA3" w:rsidRPr="00891152">
        <w:t xml:space="preserve">The goal of the project was to </w:t>
      </w:r>
      <w:r w:rsidR="00331D25">
        <w:t>identify, through a country-driven consultative process, the priorities and needs for capacity building to protect the global environment which can work effectively within the existing political, administrative and cultural systems of the country. The NCSA process was to explore linkages among GEF focal areas and with wider environmental concerns and sustainable development at the national level. This capacity building initiative was planned to deliver significant results that would improve the country’s record in the discharge of its obligations under selected MEAs.  Specific objectives of this NCSA were to:</w:t>
      </w:r>
    </w:p>
    <w:p w14:paraId="622D3B83" w14:textId="77777777" w:rsidR="00331D25" w:rsidRDefault="00331D25" w:rsidP="006C314B">
      <w:pPr>
        <w:numPr>
          <w:ilvl w:val="1"/>
          <w:numId w:val="4"/>
        </w:numPr>
        <w:ind w:left="1077" w:hanging="357"/>
        <w:jc w:val="both"/>
      </w:pPr>
      <w:r>
        <w:t>Review and confirm priority issues for action within the thematic areas of biodiversity, climate change and desertification/land degradation, respectively;</w:t>
      </w:r>
    </w:p>
    <w:p w14:paraId="73CA0D98" w14:textId="61B632E8" w:rsidR="00331D25" w:rsidRDefault="00331D25" w:rsidP="006C314B">
      <w:pPr>
        <w:numPr>
          <w:ilvl w:val="1"/>
          <w:numId w:val="4"/>
        </w:numPr>
        <w:ind w:left="1077" w:hanging="357"/>
        <w:jc w:val="both"/>
      </w:pPr>
      <w:r>
        <w:t>Clarify and prioritize related capacity needs within and across the three thematic areas;</w:t>
      </w:r>
    </w:p>
    <w:p w14:paraId="691DB480" w14:textId="46043559" w:rsidR="00331D25" w:rsidRDefault="00331D25" w:rsidP="006C314B">
      <w:pPr>
        <w:numPr>
          <w:ilvl w:val="1"/>
          <w:numId w:val="4"/>
        </w:numPr>
        <w:ind w:left="1077" w:hanging="357"/>
        <w:jc w:val="both"/>
      </w:pPr>
      <w:r>
        <w:t>Catalyze targeted and coordinated action and requests for future external funding and assistance; and,</w:t>
      </w:r>
    </w:p>
    <w:p w14:paraId="008BA756" w14:textId="33A2782E" w:rsidR="00331D25" w:rsidRDefault="00331D25" w:rsidP="006C314B">
      <w:pPr>
        <w:numPr>
          <w:ilvl w:val="1"/>
          <w:numId w:val="4"/>
        </w:numPr>
        <w:ind w:left="1077" w:hanging="357"/>
        <w:jc w:val="both"/>
      </w:pPr>
      <w:r>
        <w:t>Link country action to the broader national environmental management and sustainable development framework.</w:t>
      </w:r>
    </w:p>
    <w:p w14:paraId="36977A87" w14:textId="28B8EEA4" w:rsidR="00931300" w:rsidRDefault="006F7CE0" w:rsidP="006C314B">
      <w:pPr>
        <w:numPr>
          <w:ilvl w:val="0"/>
          <w:numId w:val="4"/>
        </w:numPr>
        <w:tabs>
          <w:tab w:val="num" w:pos="540"/>
        </w:tabs>
        <w:spacing w:before="120" w:after="120"/>
        <w:ind w:left="0" w:firstLine="0"/>
        <w:jc w:val="both"/>
      </w:pPr>
      <w:r>
        <w:t>An extens</w:t>
      </w:r>
      <w:r w:rsidR="00C6271F">
        <w:t xml:space="preserve">ive study was conducted in </w:t>
      </w:r>
      <w:r>
        <w:t>2004 to review the environment and its related ma</w:t>
      </w:r>
      <w:r w:rsidR="006C314B">
        <w:t>nagement framework. It included the</w:t>
      </w:r>
      <w:r>
        <w:t xml:space="preserve"> review of how the conventions were implemented in Trinidad and Tobago</w:t>
      </w:r>
      <w:r w:rsidR="006C314B">
        <w:t xml:space="preserve">; the review of </w:t>
      </w:r>
      <w:r>
        <w:t>national policies related to the management of the environment</w:t>
      </w:r>
      <w:r w:rsidR="006C314B">
        <w:t xml:space="preserve">; the review of </w:t>
      </w:r>
      <w:r w:rsidR="00931300">
        <w:t>Agencies and their responsibilities</w:t>
      </w:r>
      <w:r w:rsidR="006C314B">
        <w:t xml:space="preserve">; and the review of </w:t>
      </w:r>
      <w:r w:rsidR="00931300">
        <w:t xml:space="preserve">the national legislation, which was also taken from the State of Environment Report (1999). </w:t>
      </w:r>
    </w:p>
    <w:p w14:paraId="26127FC1" w14:textId="49E73D90" w:rsidR="004C51D3" w:rsidRDefault="004C51D3" w:rsidP="002B14F3">
      <w:pPr>
        <w:numPr>
          <w:ilvl w:val="0"/>
          <w:numId w:val="4"/>
        </w:numPr>
        <w:tabs>
          <w:tab w:val="num" w:pos="540"/>
        </w:tabs>
        <w:spacing w:before="120" w:after="120"/>
        <w:ind w:left="0" w:firstLine="0"/>
        <w:jc w:val="both"/>
      </w:pPr>
      <w:r>
        <w:t xml:space="preserve">Part I of the </w:t>
      </w:r>
      <w:r w:rsidR="00A62DEA">
        <w:t>study included</w:t>
      </w:r>
      <w:r w:rsidR="00FB61F1">
        <w:t xml:space="preserve"> -</w:t>
      </w:r>
      <w:r w:rsidR="00A62DEA">
        <w:t xml:space="preserve"> </w:t>
      </w:r>
      <w:r w:rsidR="00FB61F1">
        <w:t xml:space="preserve">for each particular area listed above - </w:t>
      </w:r>
      <w:r w:rsidR="00A62DEA">
        <w:t xml:space="preserve">the identification and review of </w:t>
      </w:r>
      <w:r w:rsidR="00FB61F1">
        <w:t xml:space="preserve">issues, the capacity limitations and the institutional needs for implementation. The result </w:t>
      </w:r>
      <w:r w:rsidR="006C314B">
        <w:t xml:space="preserve">of Part I </w:t>
      </w:r>
      <w:proofErr w:type="gramStart"/>
      <w:r w:rsidR="006C314B">
        <w:t>is</w:t>
      </w:r>
      <w:proofErr w:type="gramEnd"/>
      <w:r>
        <w:t xml:space="preserve"> </w:t>
      </w:r>
      <w:r w:rsidR="00FB61F1">
        <w:t>an extensive list of issues related to the management of the environment</w:t>
      </w:r>
      <w:r>
        <w:t xml:space="preserve">, the capacity constraints and the implementation needs. Part II of this study was an attempt at analyzing these national issues by looking at the concerns and the needs to address these concerns in critical areas such as marine fisheries, forestry, biodiversity, wildlife, </w:t>
      </w:r>
      <w:r w:rsidR="00D05630">
        <w:t>tourism, wetlands, and agriculture. This analysis was completed with an attempt a</w:t>
      </w:r>
      <w:r w:rsidR="004F1A45">
        <w:t>t</w:t>
      </w:r>
      <w:r w:rsidR="00D05630">
        <w:t xml:space="preserve"> </w:t>
      </w:r>
      <w:r w:rsidR="00D05630">
        <w:lastRenderedPageBreak/>
        <w:t xml:space="preserve">prioritizing these issues and the identification of capacity needs to improve the implementation of MEAs in Trinidad and Tobago. </w:t>
      </w:r>
    </w:p>
    <w:p w14:paraId="0E557A55" w14:textId="04B33C3C" w:rsidR="00D05630" w:rsidRDefault="006C314B" w:rsidP="002B14F3">
      <w:pPr>
        <w:numPr>
          <w:ilvl w:val="0"/>
          <w:numId w:val="4"/>
        </w:numPr>
        <w:tabs>
          <w:tab w:val="num" w:pos="540"/>
        </w:tabs>
        <w:spacing w:before="120" w:after="120"/>
        <w:ind w:left="0" w:firstLine="0"/>
        <w:jc w:val="both"/>
      </w:pPr>
      <w:r>
        <w:t xml:space="preserve">Based on this study, </w:t>
      </w:r>
      <w:r w:rsidR="00537BD9">
        <w:t xml:space="preserve">an initial list of </w:t>
      </w:r>
      <w:r w:rsidR="00D05630">
        <w:t xml:space="preserve">capacity needs </w:t>
      </w:r>
      <w:r w:rsidR="005A05A2">
        <w:t>emerg</w:t>
      </w:r>
      <w:r>
        <w:t>ed; there are pre</w:t>
      </w:r>
      <w:r w:rsidR="007F7B2E">
        <w:t>sented below</w:t>
      </w:r>
      <w:r w:rsidR="00537BD9">
        <w:t>:</w:t>
      </w:r>
    </w:p>
    <w:p w14:paraId="561644A5" w14:textId="5DF5686C" w:rsidR="00537BD9" w:rsidRDefault="00537BD9" w:rsidP="00537BD9">
      <w:pPr>
        <w:numPr>
          <w:ilvl w:val="1"/>
          <w:numId w:val="4"/>
        </w:numPr>
        <w:ind w:left="1077" w:hanging="357"/>
        <w:jc w:val="both"/>
      </w:pPr>
      <w:r>
        <w:t>Need of an Advisory Council on biodiversity</w:t>
      </w:r>
      <w:r w:rsidR="009226DF">
        <w:t xml:space="preserve"> and a coordinating body for UNCCD</w:t>
      </w:r>
      <w:r>
        <w:t>;</w:t>
      </w:r>
    </w:p>
    <w:p w14:paraId="1C4F323F" w14:textId="288BD0EF" w:rsidR="00537BD9" w:rsidRDefault="00537BD9" w:rsidP="00537BD9">
      <w:pPr>
        <w:numPr>
          <w:ilvl w:val="1"/>
          <w:numId w:val="4"/>
        </w:numPr>
        <w:ind w:left="1077" w:hanging="357"/>
        <w:jc w:val="both"/>
      </w:pPr>
      <w:r>
        <w:t>Institutionalize mechanisms for improving the integration and coordination among agencies;</w:t>
      </w:r>
    </w:p>
    <w:p w14:paraId="3DA13FEC" w14:textId="213846EE" w:rsidR="00537BD9" w:rsidRDefault="00537BD9" w:rsidP="00537BD9">
      <w:pPr>
        <w:numPr>
          <w:ilvl w:val="1"/>
          <w:numId w:val="4"/>
        </w:numPr>
        <w:ind w:left="1077" w:hanging="357"/>
        <w:jc w:val="both"/>
      </w:pPr>
      <w:r>
        <w:t xml:space="preserve">Integrate </w:t>
      </w:r>
      <w:r w:rsidR="007F7B2E">
        <w:t xml:space="preserve">environmental issues in key areas such as </w:t>
      </w:r>
      <w:r>
        <w:t>biodiversity</w:t>
      </w:r>
      <w:r w:rsidR="007F7B2E">
        <w:t xml:space="preserve">, climate change and land degradation </w:t>
      </w:r>
      <w:r>
        <w:t>in sectoral policies, including the national environmental policy;</w:t>
      </w:r>
    </w:p>
    <w:p w14:paraId="6AA392DA" w14:textId="664E43FF" w:rsidR="00537BD9" w:rsidRDefault="007F7B2E" w:rsidP="00537BD9">
      <w:pPr>
        <w:numPr>
          <w:ilvl w:val="1"/>
          <w:numId w:val="4"/>
        </w:numPr>
        <w:ind w:left="1077" w:hanging="357"/>
        <w:jc w:val="both"/>
      </w:pPr>
      <w:r>
        <w:t xml:space="preserve">Develop key policies such as a policy and </w:t>
      </w:r>
      <w:r w:rsidR="00537BD9">
        <w:t>action plan on environmental education;</w:t>
      </w:r>
      <w:r>
        <w:t xml:space="preserve"> a national plan for climate change, </w:t>
      </w:r>
    </w:p>
    <w:p w14:paraId="2D277D69" w14:textId="38AE3E34" w:rsidR="00537BD9" w:rsidRDefault="00537BD9" w:rsidP="00537BD9">
      <w:pPr>
        <w:numPr>
          <w:ilvl w:val="1"/>
          <w:numId w:val="4"/>
        </w:numPr>
        <w:ind w:left="1077" w:hanging="357"/>
        <w:jc w:val="both"/>
      </w:pPr>
      <w:r>
        <w:t>Develop mechanisms to translate policies into programmes;</w:t>
      </w:r>
    </w:p>
    <w:p w14:paraId="7A588F42" w14:textId="2B1E8501" w:rsidR="00537BD9" w:rsidRDefault="00537BD9" w:rsidP="00537BD9">
      <w:pPr>
        <w:numPr>
          <w:ilvl w:val="1"/>
          <w:numId w:val="4"/>
        </w:numPr>
        <w:ind w:left="1077" w:hanging="357"/>
        <w:jc w:val="both"/>
      </w:pPr>
      <w:r>
        <w:t>Update legislation;</w:t>
      </w:r>
    </w:p>
    <w:p w14:paraId="731C98CA" w14:textId="79A79890" w:rsidR="00537BD9" w:rsidRDefault="00537BD9" w:rsidP="00537BD9">
      <w:pPr>
        <w:numPr>
          <w:ilvl w:val="1"/>
          <w:numId w:val="4"/>
        </w:numPr>
        <w:ind w:left="1077" w:hanging="357"/>
        <w:jc w:val="both"/>
      </w:pPr>
      <w:r>
        <w:t>Resolve conflicts between pieces of legislation;</w:t>
      </w:r>
    </w:p>
    <w:p w14:paraId="4CE14883" w14:textId="3D4C1A2C" w:rsidR="00537BD9" w:rsidRDefault="00537BD9" w:rsidP="00537BD9">
      <w:pPr>
        <w:numPr>
          <w:ilvl w:val="1"/>
          <w:numId w:val="4"/>
        </w:numPr>
        <w:ind w:left="1077" w:hanging="357"/>
        <w:jc w:val="both"/>
      </w:pPr>
      <w:r>
        <w:t>Improve environmental enforcement capacity;</w:t>
      </w:r>
    </w:p>
    <w:p w14:paraId="2D94B763" w14:textId="29A4D87D" w:rsidR="00537BD9" w:rsidRDefault="00537BD9" w:rsidP="00537BD9">
      <w:pPr>
        <w:numPr>
          <w:ilvl w:val="1"/>
          <w:numId w:val="4"/>
        </w:numPr>
        <w:ind w:left="1077" w:hanging="357"/>
        <w:jc w:val="both"/>
      </w:pPr>
      <w:r>
        <w:t>Establish an environmental court;</w:t>
      </w:r>
    </w:p>
    <w:p w14:paraId="22015EF6" w14:textId="6E30ECF8" w:rsidR="00537BD9" w:rsidRDefault="00537BD9" w:rsidP="00537BD9">
      <w:pPr>
        <w:numPr>
          <w:ilvl w:val="1"/>
          <w:numId w:val="4"/>
        </w:numPr>
        <w:ind w:left="1077" w:hanging="357"/>
        <w:jc w:val="both"/>
      </w:pPr>
      <w:r>
        <w:t>Increase human and material resources for environmental monitoring and environmental research;</w:t>
      </w:r>
    </w:p>
    <w:p w14:paraId="16DB1DD2" w14:textId="0F90E874" w:rsidR="00537BD9" w:rsidRDefault="00537BD9" w:rsidP="00537BD9">
      <w:pPr>
        <w:numPr>
          <w:ilvl w:val="1"/>
          <w:numId w:val="4"/>
        </w:numPr>
        <w:ind w:left="1077" w:hanging="357"/>
        <w:jc w:val="both"/>
      </w:pPr>
      <w:r>
        <w:t>Improve capacity of EMA to act as a national environmental information clearing house;</w:t>
      </w:r>
    </w:p>
    <w:p w14:paraId="4947DCC9" w14:textId="157C2ABF" w:rsidR="00537BD9" w:rsidRDefault="00537BD9" w:rsidP="00537BD9">
      <w:pPr>
        <w:numPr>
          <w:ilvl w:val="1"/>
          <w:numId w:val="4"/>
        </w:numPr>
        <w:ind w:left="1077" w:hanging="357"/>
        <w:jc w:val="both"/>
      </w:pPr>
      <w:r w:rsidRPr="00537BD9">
        <w:t>Develop mechanisms for private sector and community involvement</w:t>
      </w:r>
      <w:r>
        <w:t>;</w:t>
      </w:r>
    </w:p>
    <w:p w14:paraId="281079D2" w14:textId="4E0AAFE1" w:rsidR="007F7B2E" w:rsidRDefault="007F7B2E" w:rsidP="007F7B2E">
      <w:pPr>
        <w:numPr>
          <w:ilvl w:val="1"/>
          <w:numId w:val="4"/>
        </w:numPr>
        <w:ind w:left="1077" w:hanging="357"/>
        <w:jc w:val="both"/>
      </w:pPr>
      <w:r>
        <w:t>Develop public awareness strategy and action plan;</w:t>
      </w:r>
    </w:p>
    <w:p w14:paraId="2AB3CD54" w14:textId="105FF1CA" w:rsidR="009226DF" w:rsidRDefault="009226DF" w:rsidP="009226DF">
      <w:pPr>
        <w:numPr>
          <w:ilvl w:val="1"/>
          <w:numId w:val="4"/>
        </w:numPr>
        <w:ind w:left="1077" w:hanging="357"/>
        <w:jc w:val="both"/>
      </w:pPr>
      <w:r>
        <w:t>Recognition of the role that needs to be played by CSOs and integration into policy and management as well as raising the capacity of CSOs to implement environmental programmes.</w:t>
      </w:r>
    </w:p>
    <w:p w14:paraId="1D7CF39A" w14:textId="7F629DCA" w:rsidR="00DF5D34" w:rsidRPr="00DF5D34" w:rsidRDefault="00DF5D34" w:rsidP="00720D62">
      <w:pPr>
        <w:numPr>
          <w:ilvl w:val="0"/>
          <w:numId w:val="4"/>
        </w:numPr>
        <w:tabs>
          <w:tab w:val="num" w:pos="540"/>
        </w:tabs>
        <w:spacing w:before="120" w:after="120"/>
        <w:ind w:left="0" w:firstLine="0"/>
        <w:jc w:val="both"/>
        <w:rPr>
          <w:rFonts w:eastAsia="Arial Unicode MS"/>
          <w:szCs w:val="22"/>
        </w:rPr>
      </w:pPr>
      <w:r>
        <w:t xml:space="preserve">In 2005, </w:t>
      </w:r>
      <w:r w:rsidR="00BD61CF">
        <w:t xml:space="preserve">as a tangible result from the NCSA process, </w:t>
      </w:r>
      <w:r w:rsidR="005C6EC4">
        <w:t xml:space="preserve">the </w:t>
      </w:r>
      <w:r w:rsidRPr="00DF5D34">
        <w:t xml:space="preserve">ministry with the responsibility for the environment </w:t>
      </w:r>
      <w:r>
        <w:t xml:space="preserve">established a </w:t>
      </w:r>
      <w:r w:rsidRPr="00DF5D34">
        <w:t>Multilateral Environmental Agreements Unit</w:t>
      </w:r>
      <w:r>
        <w:t xml:space="preserve"> (MEAU)</w:t>
      </w:r>
      <w:r w:rsidRPr="00DF5D34">
        <w:t xml:space="preserve"> </w:t>
      </w:r>
      <w:r w:rsidR="00BD61CF">
        <w:t xml:space="preserve">through </w:t>
      </w:r>
      <w:r>
        <w:t>a Cabinet Decision</w:t>
      </w:r>
      <w:r w:rsidR="00BD61CF">
        <w:t>.</w:t>
      </w:r>
      <w:r>
        <w:t xml:space="preserve"> </w:t>
      </w:r>
      <w:r w:rsidR="00BD61CF">
        <w:t xml:space="preserve">This unit was mandated </w:t>
      </w:r>
      <w:r w:rsidR="00565699">
        <w:t xml:space="preserve">to </w:t>
      </w:r>
      <w:r>
        <w:t>coordinat</w:t>
      </w:r>
      <w:r w:rsidR="00565699">
        <w:t>e</w:t>
      </w:r>
      <w:r>
        <w:t xml:space="preserve"> and oversee</w:t>
      </w:r>
      <w:r w:rsidR="00565699">
        <w:t xml:space="preserve"> </w:t>
      </w:r>
      <w:r>
        <w:t>the implementation of MEAs in Trinidad and Tobago</w:t>
      </w:r>
      <w:r w:rsidR="00565699">
        <w:t>, including monitoring and reporting</w:t>
      </w:r>
      <w:r>
        <w:t xml:space="preserve">. </w:t>
      </w:r>
    </w:p>
    <w:p w14:paraId="45C61BF6" w14:textId="593DCCEE" w:rsidR="00DF5D34" w:rsidRPr="004072D8" w:rsidRDefault="00DF5D34" w:rsidP="004072D8">
      <w:pPr>
        <w:numPr>
          <w:ilvl w:val="0"/>
          <w:numId w:val="4"/>
        </w:numPr>
        <w:tabs>
          <w:tab w:val="num" w:pos="540"/>
        </w:tabs>
        <w:spacing w:before="120" w:after="120"/>
        <w:ind w:left="0" w:firstLine="0"/>
        <w:jc w:val="both"/>
        <w:rPr>
          <w:rFonts w:eastAsia="Arial Unicode MS"/>
          <w:szCs w:val="22"/>
        </w:rPr>
      </w:pPr>
      <w:r w:rsidRPr="004072D8">
        <w:t xml:space="preserve">In 2008 </w:t>
      </w:r>
      <w:r w:rsidR="005C6EC4" w:rsidRPr="004072D8">
        <w:t xml:space="preserve">the project was reorganized </w:t>
      </w:r>
      <w:r w:rsidR="004E7120">
        <w:t>through</w:t>
      </w:r>
      <w:r w:rsidR="004E7120" w:rsidRPr="004072D8">
        <w:t xml:space="preserve"> a Cabinet Decision </w:t>
      </w:r>
      <w:r w:rsidRPr="004072D8">
        <w:t xml:space="preserve">with the establishment of </w:t>
      </w:r>
      <w:r w:rsidR="005C6EC4" w:rsidRPr="004072D8">
        <w:t>a Technical Advisory Committee (TAC) to oversee the completion of the NCSA</w:t>
      </w:r>
      <w:r w:rsidR="004072D8" w:rsidRPr="004072D8">
        <w:rPr>
          <w:rStyle w:val="FootnoteReference"/>
        </w:rPr>
        <w:footnoteReference w:id="1"/>
      </w:r>
      <w:r w:rsidR="004072D8" w:rsidRPr="004072D8">
        <w:t>.</w:t>
      </w:r>
    </w:p>
    <w:p w14:paraId="37D0FFD1" w14:textId="129440D1" w:rsidR="00D00248" w:rsidRPr="00D00248" w:rsidRDefault="005C6EC4" w:rsidP="00D00248">
      <w:pPr>
        <w:numPr>
          <w:ilvl w:val="0"/>
          <w:numId w:val="4"/>
        </w:numPr>
        <w:tabs>
          <w:tab w:val="num" w:pos="540"/>
        </w:tabs>
        <w:spacing w:before="120" w:after="120"/>
        <w:ind w:left="0" w:firstLine="0"/>
        <w:jc w:val="both"/>
        <w:rPr>
          <w:rFonts w:eastAsia="Arial Unicode MS"/>
          <w:szCs w:val="22"/>
        </w:rPr>
      </w:pPr>
      <w:r>
        <w:t xml:space="preserve">Further consultations took place </w:t>
      </w:r>
      <w:r w:rsidR="00FD0F72">
        <w:t>in</w:t>
      </w:r>
      <w:r>
        <w:t xml:space="preserve"> 2011</w:t>
      </w:r>
      <w:r w:rsidR="00FD0F72">
        <w:t xml:space="preserve"> with a </w:t>
      </w:r>
      <w:r w:rsidR="00D00248">
        <w:t xml:space="preserve">methodology </w:t>
      </w:r>
      <w:r w:rsidR="00FD0F72">
        <w:t xml:space="preserve">that </w:t>
      </w:r>
      <w:r w:rsidR="00D00248">
        <w:t>used a scorecard approach with 6 criteria: Criterion 1 - Information Dissemination and Gathering; Criterion 2 - Legislative and Policy Framework; Criterion 3 - Institutional Framework; Criterion 4 - Implementation of the Programme of Work (</w:t>
      </w:r>
      <w:r w:rsidR="00BF35E4">
        <w:t>UN</w:t>
      </w:r>
      <w:r w:rsidR="00D00248">
        <w:t>CBD); Criterion 4 - Implementation of the Programme of Work (UNCCD); Criterion 5 - Degree of Stakeholder Awareness; and Criterion 6 - Degree of Stakeholder Involvement.</w:t>
      </w:r>
    </w:p>
    <w:p w14:paraId="2C9CACCC" w14:textId="12FE5AE3" w:rsidR="00582A87" w:rsidRPr="00582A87" w:rsidRDefault="00FD0F72" w:rsidP="00582A87">
      <w:pPr>
        <w:numPr>
          <w:ilvl w:val="0"/>
          <w:numId w:val="4"/>
        </w:numPr>
        <w:tabs>
          <w:tab w:val="num" w:pos="540"/>
        </w:tabs>
        <w:spacing w:before="120" w:after="120"/>
        <w:ind w:left="0" w:firstLine="0"/>
        <w:jc w:val="both"/>
        <w:rPr>
          <w:rFonts w:eastAsia="Arial Unicode MS"/>
          <w:szCs w:val="22"/>
        </w:rPr>
      </w:pPr>
      <w:r>
        <w:t>Key findings of these consultations were published in a report</w:t>
      </w:r>
      <w:r>
        <w:rPr>
          <w:rStyle w:val="FootnoteReference"/>
        </w:rPr>
        <w:footnoteReference w:id="2"/>
      </w:r>
      <w:r>
        <w:t xml:space="preserve">. </w:t>
      </w:r>
      <w:r w:rsidR="00582A87" w:rsidRPr="00582A87">
        <w:rPr>
          <w:rFonts w:eastAsia="Arial Unicode MS"/>
          <w:szCs w:val="22"/>
        </w:rPr>
        <w:t xml:space="preserve">Overall, the rankings given to the country’s implementation </w:t>
      </w:r>
      <w:r w:rsidR="00582A87">
        <w:rPr>
          <w:rFonts w:eastAsia="Arial Unicode MS"/>
          <w:szCs w:val="22"/>
        </w:rPr>
        <w:t xml:space="preserve">of the </w:t>
      </w:r>
      <w:r w:rsidR="00582A87" w:rsidRPr="00582A87">
        <w:rPr>
          <w:rFonts w:eastAsia="Arial Unicode MS"/>
          <w:szCs w:val="22"/>
        </w:rPr>
        <w:t>Rio</w:t>
      </w:r>
      <w:r w:rsidR="00582A87">
        <w:rPr>
          <w:rFonts w:eastAsia="Arial Unicode MS"/>
          <w:szCs w:val="22"/>
        </w:rPr>
        <w:t xml:space="preserve"> Conventions</w:t>
      </w:r>
      <w:r w:rsidR="00582A87" w:rsidRPr="00582A87">
        <w:rPr>
          <w:rFonts w:eastAsia="Arial Unicode MS"/>
          <w:szCs w:val="22"/>
        </w:rPr>
        <w:t xml:space="preserve"> were poor, with some division between a poor and fair</w:t>
      </w:r>
      <w:r w:rsidR="00582A87">
        <w:rPr>
          <w:rStyle w:val="FootnoteReference"/>
          <w:rFonts w:eastAsia="Arial Unicode MS"/>
          <w:szCs w:val="22"/>
        </w:rPr>
        <w:footnoteReference w:id="3"/>
      </w:r>
      <w:r w:rsidR="00582A87" w:rsidRPr="00582A87">
        <w:rPr>
          <w:rFonts w:eastAsia="Arial Unicode MS"/>
          <w:szCs w:val="22"/>
        </w:rPr>
        <w:t xml:space="preserve"> scoring particularly with regards to the current legislation and policy framework, institutional capacity and primary obligations. Interestingly, Tobagonian participants ranked the country’s current legislation and policy framework and institutional capacity as being fair unlike their Trinidadian counterparts, who were evenly divided between a poor and fair ranking and unanimously ranked institutional capacity as poor. No ‘good’ ranking was given on any aspect of the country’s implementation</w:t>
      </w:r>
      <w:r w:rsidR="00582A87">
        <w:rPr>
          <w:rFonts w:eastAsia="Arial Unicode MS"/>
          <w:szCs w:val="22"/>
        </w:rPr>
        <w:t xml:space="preserve"> of the Rio Conventions</w:t>
      </w:r>
      <w:r w:rsidR="00582A87" w:rsidRPr="00582A87">
        <w:rPr>
          <w:rFonts w:eastAsia="Arial Unicode MS"/>
          <w:szCs w:val="22"/>
        </w:rPr>
        <w:t>.</w:t>
      </w:r>
    </w:p>
    <w:p w14:paraId="119DCD21" w14:textId="676F498F" w:rsidR="00582A87" w:rsidRPr="00582A87" w:rsidRDefault="00582A87" w:rsidP="00582A87">
      <w:pPr>
        <w:numPr>
          <w:ilvl w:val="0"/>
          <w:numId w:val="4"/>
        </w:numPr>
        <w:tabs>
          <w:tab w:val="num" w:pos="540"/>
        </w:tabs>
        <w:spacing w:before="120" w:after="120"/>
        <w:ind w:left="0" w:firstLine="0"/>
        <w:jc w:val="both"/>
        <w:rPr>
          <w:rFonts w:eastAsia="Arial Unicode MS"/>
          <w:szCs w:val="22"/>
        </w:rPr>
      </w:pPr>
      <w:r w:rsidRPr="00582A87">
        <w:rPr>
          <w:rFonts w:eastAsia="Arial Unicode MS"/>
          <w:szCs w:val="22"/>
        </w:rPr>
        <w:lastRenderedPageBreak/>
        <w:t xml:space="preserve">Appropriate communication between focal points and stakeholders was unanimously ranked as poor along with stakeholder awareness and involvement, indicating </w:t>
      </w:r>
      <w:r w:rsidR="00FD0F72">
        <w:rPr>
          <w:rFonts w:eastAsia="Arial Unicode MS"/>
          <w:szCs w:val="22"/>
        </w:rPr>
        <w:t>a</w:t>
      </w:r>
      <w:r w:rsidRPr="00582A87">
        <w:rPr>
          <w:rFonts w:eastAsia="Arial Unicode MS"/>
          <w:szCs w:val="22"/>
        </w:rPr>
        <w:t xml:space="preserve"> strong correlation among these three criteria</w:t>
      </w:r>
      <w:r w:rsidR="00FD0F72">
        <w:rPr>
          <w:rFonts w:eastAsia="Arial Unicode MS"/>
          <w:szCs w:val="22"/>
        </w:rPr>
        <w:t xml:space="preserve"> and a concern to address in order to improve the implementation of MEAs in Trinidad and Tobago</w:t>
      </w:r>
      <w:r w:rsidRPr="00582A87">
        <w:rPr>
          <w:rFonts w:eastAsia="Arial Unicode MS"/>
          <w:szCs w:val="22"/>
        </w:rPr>
        <w:t>. Implementat</w:t>
      </w:r>
      <w:r>
        <w:rPr>
          <w:rFonts w:eastAsia="Arial Unicode MS"/>
          <w:szCs w:val="22"/>
        </w:rPr>
        <w:t>ion of programmes of work</w:t>
      </w:r>
      <w:r w:rsidRPr="00582A87">
        <w:rPr>
          <w:rFonts w:eastAsia="Arial Unicode MS"/>
          <w:szCs w:val="22"/>
        </w:rPr>
        <w:t xml:space="preserve"> was </w:t>
      </w:r>
      <w:r w:rsidR="00FD0F72">
        <w:rPr>
          <w:rFonts w:eastAsia="Arial Unicode MS"/>
          <w:szCs w:val="22"/>
        </w:rPr>
        <w:t>ranked</w:t>
      </w:r>
      <w:r w:rsidRPr="00582A87">
        <w:rPr>
          <w:rFonts w:eastAsia="Arial Unicode MS"/>
          <w:szCs w:val="22"/>
        </w:rPr>
        <w:t xml:space="preserve"> as poor in all but one summary, and is most likely to be impacted by stakeholder awareness.</w:t>
      </w:r>
    </w:p>
    <w:p w14:paraId="5F6EB226" w14:textId="51FC821B" w:rsidR="00FD0F72" w:rsidRPr="00FD0F72" w:rsidRDefault="00FD0F72" w:rsidP="00FD0F72">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Furthermore, the analysis of these results indicated that </w:t>
      </w:r>
      <w:r w:rsidRPr="00FD0F72">
        <w:rPr>
          <w:rFonts w:eastAsia="Arial Unicode MS"/>
          <w:szCs w:val="22"/>
        </w:rPr>
        <w:t xml:space="preserve">there is no effective information exchange between </w:t>
      </w:r>
      <w:r>
        <w:rPr>
          <w:rFonts w:eastAsia="Arial Unicode MS"/>
          <w:szCs w:val="22"/>
        </w:rPr>
        <w:t>government agencies. A</w:t>
      </w:r>
      <w:r w:rsidRPr="00FD0F72">
        <w:rPr>
          <w:rFonts w:eastAsia="Arial Unicode MS"/>
          <w:szCs w:val="22"/>
        </w:rPr>
        <w:t>s a result</w:t>
      </w:r>
      <w:r w:rsidR="004072D8">
        <w:rPr>
          <w:rFonts w:eastAsia="Arial Unicode MS"/>
          <w:szCs w:val="22"/>
        </w:rPr>
        <w:t>,</w:t>
      </w:r>
      <w:r w:rsidRPr="00FD0F72">
        <w:rPr>
          <w:rFonts w:eastAsia="Arial Unicode MS"/>
          <w:szCs w:val="22"/>
        </w:rPr>
        <w:t xml:space="preserve"> there are gaps and duplications with respect to </w:t>
      </w:r>
      <w:r w:rsidR="004072D8">
        <w:rPr>
          <w:rFonts w:eastAsia="Arial Unicode MS"/>
          <w:szCs w:val="22"/>
        </w:rPr>
        <w:t>the implementation of MEAs</w:t>
      </w:r>
      <w:r w:rsidRPr="00FD0F72">
        <w:rPr>
          <w:rFonts w:eastAsia="Arial Unicode MS"/>
          <w:szCs w:val="22"/>
        </w:rPr>
        <w:t>. On the policy level</w:t>
      </w:r>
      <w:r w:rsidR="004072D8">
        <w:rPr>
          <w:rFonts w:eastAsia="Arial Unicode MS"/>
          <w:szCs w:val="22"/>
        </w:rPr>
        <w:t xml:space="preserve">, </w:t>
      </w:r>
      <w:r w:rsidRPr="00FD0F72">
        <w:rPr>
          <w:rFonts w:eastAsia="Arial Unicode MS"/>
          <w:szCs w:val="22"/>
        </w:rPr>
        <w:t>MEA</w:t>
      </w:r>
      <w:r w:rsidR="004072D8">
        <w:rPr>
          <w:rFonts w:eastAsia="Arial Unicode MS"/>
          <w:szCs w:val="22"/>
        </w:rPr>
        <w:t>s</w:t>
      </w:r>
      <w:r w:rsidRPr="00FD0F72">
        <w:rPr>
          <w:rFonts w:eastAsia="Arial Unicode MS"/>
          <w:szCs w:val="22"/>
        </w:rPr>
        <w:t xml:space="preserve"> </w:t>
      </w:r>
      <w:r w:rsidR="004072D8">
        <w:rPr>
          <w:rFonts w:eastAsia="Arial Unicode MS"/>
          <w:szCs w:val="22"/>
        </w:rPr>
        <w:t xml:space="preserve">– and their implementation - </w:t>
      </w:r>
      <w:r w:rsidRPr="00FD0F72">
        <w:rPr>
          <w:rFonts w:eastAsia="Arial Unicode MS"/>
          <w:szCs w:val="22"/>
        </w:rPr>
        <w:t xml:space="preserve">are not explicitly integrated or mainstreamed. Within relevant government agencies there are no appointed positions to specifically look after the various </w:t>
      </w:r>
      <w:r w:rsidR="004072D8">
        <w:rPr>
          <w:rFonts w:eastAsia="Arial Unicode MS"/>
          <w:szCs w:val="22"/>
        </w:rPr>
        <w:t>programme of implementation</w:t>
      </w:r>
      <w:r w:rsidRPr="00FD0F72">
        <w:rPr>
          <w:rFonts w:eastAsia="Arial Unicode MS"/>
          <w:szCs w:val="22"/>
        </w:rPr>
        <w:t xml:space="preserve">, i.e. there is no job specification for this or position in the </w:t>
      </w:r>
      <w:r w:rsidR="004072D8" w:rsidRPr="00FD0F72">
        <w:rPr>
          <w:rFonts w:eastAsia="Arial Unicode MS"/>
          <w:szCs w:val="22"/>
        </w:rPr>
        <w:t>organizational</w:t>
      </w:r>
      <w:r w:rsidRPr="00FD0F72">
        <w:rPr>
          <w:rFonts w:eastAsia="Arial Unicode MS"/>
          <w:szCs w:val="22"/>
        </w:rPr>
        <w:t xml:space="preserve"> structure.</w:t>
      </w:r>
    </w:p>
    <w:p w14:paraId="0DEB6CC3" w14:textId="32EB9CB4" w:rsidR="004072D8" w:rsidRPr="00FD0F72" w:rsidRDefault="00FD0F72" w:rsidP="004072D8">
      <w:pPr>
        <w:numPr>
          <w:ilvl w:val="0"/>
          <w:numId w:val="4"/>
        </w:numPr>
        <w:tabs>
          <w:tab w:val="num" w:pos="540"/>
        </w:tabs>
        <w:spacing w:before="120" w:after="120"/>
        <w:ind w:left="0" w:firstLine="0"/>
        <w:jc w:val="both"/>
        <w:rPr>
          <w:rFonts w:eastAsia="Arial Unicode MS"/>
          <w:szCs w:val="22"/>
        </w:rPr>
      </w:pPr>
      <w:r w:rsidRPr="00FD0F72">
        <w:rPr>
          <w:rFonts w:eastAsia="Arial Unicode MS"/>
          <w:szCs w:val="22"/>
        </w:rPr>
        <w:t xml:space="preserve">It is apparent that stakeholders are unaware of the positions of </w:t>
      </w:r>
      <w:r w:rsidR="004072D8">
        <w:rPr>
          <w:rFonts w:eastAsia="Arial Unicode MS"/>
          <w:szCs w:val="22"/>
        </w:rPr>
        <w:t>National Focal Points (</w:t>
      </w:r>
      <w:r w:rsidRPr="00FD0F72">
        <w:rPr>
          <w:rFonts w:eastAsia="Arial Unicode MS"/>
          <w:szCs w:val="22"/>
        </w:rPr>
        <w:t>NFPs</w:t>
      </w:r>
      <w:r w:rsidR="004072D8">
        <w:rPr>
          <w:rFonts w:eastAsia="Arial Unicode MS"/>
          <w:szCs w:val="22"/>
        </w:rPr>
        <w:t>)</w:t>
      </w:r>
      <w:r w:rsidRPr="00FD0F72">
        <w:rPr>
          <w:rFonts w:eastAsia="Arial Unicode MS"/>
          <w:szCs w:val="22"/>
        </w:rPr>
        <w:t xml:space="preserve"> in government agencies and likewise do not have positions within their own </w:t>
      </w:r>
      <w:r w:rsidR="004072D8" w:rsidRPr="00FD0F72">
        <w:rPr>
          <w:rFonts w:eastAsia="Arial Unicode MS"/>
          <w:szCs w:val="22"/>
        </w:rPr>
        <w:t>organizations</w:t>
      </w:r>
      <w:r w:rsidRPr="00FD0F72">
        <w:rPr>
          <w:rFonts w:eastAsia="Arial Unicode MS"/>
          <w:szCs w:val="22"/>
        </w:rPr>
        <w:t xml:space="preserve"> that deal specifically with MEAs. There is uncertainty of the awareness on the part of NGOs/CBOs on what exactly are the </w:t>
      </w:r>
      <w:r w:rsidR="004072D8">
        <w:rPr>
          <w:rFonts w:eastAsia="Arial Unicode MS"/>
          <w:szCs w:val="22"/>
        </w:rPr>
        <w:t xml:space="preserve">MEAs </w:t>
      </w:r>
      <w:r w:rsidRPr="00FD0F72">
        <w:rPr>
          <w:rFonts w:eastAsia="Arial Unicode MS"/>
          <w:szCs w:val="22"/>
        </w:rPr>
        <w:t xml:space="preserve">obligations and which agencies are the designated authorities for </w:t>
      </w:r>
      <w:r w:rsidR="004072D8">
        <w:rPr>
          <w:rFonts w:eastAsia="Arial Unicode MS"/>
          <w:szCs w:val="22"/>
        </w:rPr>
        <w:t xml:space="preserve">the </w:t>
      </w:r>
      <w:r w:rsidRPr="00FD0F72">
        <w:rPr>
          <w:rFonts w:eastAsia="Arial Unicode MS"/>
          <w:szCs w:val="22"/>
        </w:rPr>
        <w:t xml:space="preserve">various </w:t>
      </w:r>
      <w:r w:rsidR="004072D8">
        <w:rPr>
          <w:rFonts w:eastAsia="Arial Unicode MS"/>
          <w:szCs w:val="22"/>
        </w:rPr>
        <w:t>implementation programmes.</w:t>
      </w:r>
      <w:r w:rsidRPr="00FD0F72">
        <w:rPr>
          <w:rFonts w:eastAsia="Arial Unicode MS"/>
          <w:szCs w:val="22"/>
        </w:rPr>
        <w:t xml:space="preserve"> </w:t>
      </w:r>
      <w:r w:rsidR="004072D8">
        <w:rPr>
          <w:rFonts w:eastAsia="Arial Unicode MS"/>
          <w:szCs w:val="22"/>
        </w:rPr>
        <w:t>Overall, there i</w:t>
      </w:r>
      <w:r w:rsidRPr="00FD0F72">
        <w:rPr>
          <w:rFonts w:eastAsia="Arial Unicode MS"/>
          <w:szCs w:val="22"/>
        </w:rPr>
        <w:t>s limited communication and information</w:t>
      </w:r>
      <w:r w:rsidR="004072D8">
        <w:rPr>
          <w:rFonts w:eastAsia="Arial Unicode MS"/>
          <w:szCs w:val="22"/>
        </w:rPr>
        <w:t xml:space="preserve"> </w:t>
      </w:r>
      <w:r w:rsidR="004072D8" w:rsidRPr="00FD0F72">
        <w:rPr>
          <w:rFonts w:eastAsia="Arial Unicode MS"/>
          <w:szCs w:val="22"/>
        </w:rPr>
        <w:t xml:space="preserve">exchange between </w:t>
      </w:r>
      <w:r w:rsidR="004072D8">
        <w:rPr>
          <w:rFonts w:eastAsia="Arial Unicode MS"/>
          <w:szCs w:val="22"/>
        </w:rPr>
        <w:t>government</w:t>
      </w:r>
      <w:r w:rsidR="004072D8" w:rsidRPr="00FD0F72">
        <w:rPr>
          <w:rFonts w:eastAsia="Arial Unicode MS"/>
          <w:szCs w:val="22"/>
        </w:rPr>
        <w:t xml:space="preserve"> agencies and civil society and</w:t>
      </w:r>
      <w:r w:rsidR="004072D8">
        <w:rPr>
          <w:rFonts w:eastAsia="Arial Unicode MS"/>
          <w:szCs w:val="22"/>
        </w:rPr>
        <w:t xml:space="preserve"> by </w:t>
      </w:r>
      <w:r w:rsidR="004072D8" w:rsidRPr="00FD0F72">
        <w:rPr>
          <w:rFonts w:eastAsia="Arial Unicode MS"/>
          <w:szCs w:val="22"/>
        </w:rPr>
        <w:t xml:space="preserve">extension there is minimal participation </w:t>
      </w:r>
      <w:r w:rsidR="004072D8">
        <w:rPr>
          <w:rFonts w:eastAsia="Arial Unicode MS"/>
          <w:szCs w:val="22"/>
        </w:rPr>
        <w:t xml:space="preserve">of </w:t>
      </w:r>
      <w:r w:rsidR="004072D8" w:rsidRPr="00FD0F72">
        <w:rPr>
          <w:rFonts w:eastAsia="Arial Unicode MS"/>
          <w:szCs w:val="22"/>
        </w:rPr>
        <w:t>local NGOs/CBOs at MEA meetings.</w:t>
      </w:r>
    </w:p>
    <w:p w14:paraId="213E4703" w14:textId="475B838E" w:rsidR="005C6EC4" w:rsidRDefault="00FD0F72" w:rsidP="00720D62">
      <w:pPr>
        <w:numPr>
          <w:ilvl w:val="0"/>
          <w:numId w:val="4"/>
        </w:numPr>
        <w:tabs>
          <w:tab w:val="num" w:pos="540"/>
        </w:tabs>
        <w:spacing w:before="120" w:after="120"/>
        <w:ind w:left="0" w:firstLine="0"/>
        <w:jc w:val="both"/>
        <w:rPr>
          <w:rFonts w:eastAsia="Arial Unicode MS"/>
          <w:szCs w:val="22"/>
        </w:rPr>
      </w:pPr>
      <w:r>
        <w:rPr>
          <w:rFonts w:eastAsia="Arial Unicode MS"/>
          <w:szCs w:val="22"/>
        </w:rPr>
        <w:t>From this consultation</w:t>
      </w:r>
      <w:r w:rsidR="004072D8">
        <w:rPr>
          <w:rFonts w:eastAsia="Arial Unicode MS"/>
          <w:szCs w:val="22"/>
        </w:rPr>
        <w:t>s</w:t>
      </w:r>
      <w:r>
        <w:rPr>
          <w:rFonts w:eastAsia="Arial Unicode MS"/>
          <w:szCs w:val="22"/>
        </w:rPr>
        <w:t xml:space="preserve"> exercise, recommendations were made to address the key issues identified through the process. They include:</w:t>
      </w:r>
    </w:p>
    <w:p w14:paraId="3365EAC3" w14:textId="057E1F61" w:rsidR="00FD0F72" w:rsidRDefault="009D20E1" w:rsidP="00FD0F72">
      <w:pPr>
        <w:numPr>
          <w:ilvl w:val="1"/>
          <w:numId w:val="4"/>
        </w:numPr>
        <w:tabs>
          <w:tab w:val="num" w:pos="540"/>
        </w:tabs>
        <w:ind w:left="1077" w:hanging="357"/>
        <w:jc w:val="both"/>
      </w:pPr>
      <w:r w:rsidRPr="00AA4F3D">
        <w:rPr>
          <w:i/>
        </w:rPr>
        <w:t>Information Dissemination and Gathering</w:t>
      </w:r>
      <w:r>
        <w:t xml:space="preserve">: Address the </w:t>
      </w:r>
      <w:r w:rsidRPr="009D20E1">
        <w:t>issue of timely communication</w:t>
      </w:r>
      <w:r>
        <w:t xml:space="preserve"> </w:t>
      </w:r>
      <w:r w:rsidRPr="009D20E1">
        <w:t>– to get the information to and from our stakeholders</w:t>
      </w:r>
      <w:r w:rsidR="00AA4F3D">
        <w:t>. Information sharing should be stakeholder driven. Methods to gather information should be innovative. Information should be updated, disseminated, catalogued and shared regularly among stakeholders</w:t>
      </w:r>
      <w:r w:rsidR="00C35172">
        <w:t>;</w:t>
      </w:r>
    </w:p>
    <w:p w14:paraId="2B605B55" w14:textId="52867599" w:rsidR="009D20E1" w:rsidRDefault="00AA4F3D" w:rsidP="00FD0F72">
      <w:pPr>
        <w:numPr>
          <w:ilvl w:val="1"/>
          <w:numId w:val="4"/>
        </w:numPr>
        <w:tabs>
          <w:tab w:val="num" w:pos="540"/>
        </w:tabs>
        <w:ind w:left="1077" w:hanging="357"/>
        <w:jc w:val="both"/>
      </w:pPr>
      <w:r w:rsidRPr="00AA4F3D">
        <w:rPr>
          <w:i/>
        </w:rPr>
        <w:t>Legislative and Policy Framework</w:t>
      </w:r>
      <w:r>
        <w:t>: Address the policy and legislative gaps on matters related to the MEAs</w:t>
      </w:r>
      <w:r w:rsidR="00C35172">
        <w:t>;</w:t>
      </w:r>
    </w:p>
    <w:p w14:paraId="783A5FD0" w14:textId="0B5A529D" w:rsidR="00AA4F3D" w:rsidRDefault="00AA4F3D" w:rsidP="00FD0F72">
      <w:pPr>
        <w:numPr>
          <w:ilvl w:val="1"/>
          <w:numId w:val="4"/>
        </w:numPr>
        <w:tabs>
          <w:tab w:val="num" w:pos="540"/>
        </w:tabs>
        <w:ind w:left="1077" w:hanging="357"/>
        <w:jc w:val="both"/>
      </w:pPr>
      <w:r w:rsidRPr="00AA4F3D">
        <w:rPr>
          <w:i/>
        </w:rPr>
        <w:t>Institutional Framework</w:t>
      </w:r>
      <w:r>
        <w:t>: Address the institutional gaps of the MEAU, particularly in the legal and educational/awareness areas. Improve the coordination/communication between government agencies and Civil Society Organizations (CSOs)</w:t>
      </w:r>
      <w:r w:rsidR="00C35172">
        <w:t>;</w:t>
      </w:r>
    </w:p>
    <w:p w14:paraId="7A924E67" w14:textId="23201752" w:rsidR="00AA4F3D" w:rsidRDefault="00AA4F3D" w:rsidP="00FD0F72">
      <w:pPr>
        <w:numPr>
          <w:ilvl w:val="1"/>
          <w:numId w:val="4"/>
        </w:numPr>
        <w:tabs>
          <w:tab w:val="num" w:pos="540"/>
        </w:tabs>
        <w:ind w:left="1077" w:hanging="357"/>
        <w:jc w:val="both"/>
      </w:pPr>
      <w:r w:rsidRPr="00AA4F3D">
        <w:rPr>
          <w:i/>
        </w:rPr>
        <w:t>Implementation of the Programmes of Work</w:t>
      </w:r>
      <w:r>
        <w:t>:  These programmes should be better coordinated and reported, including progress reports integrated in national communications/reports sent to Conventions</w:t>
      </w:r>
      <w:r w:rsidR="00C35172">
        <w:t>;</w:t>
      </w:r>
    </w:p>
    <w:p w14:paraId="270EB60F" w14:textId="1913A14A" w:rsidR="00AA4F3D" w:rsidRDefault="00AA4F3D" w:rsidP="00FD0F72">
      <w:pPr>
        <w:numPr>
          <w:ilvl w:val="1"/>
          <w:numId w:val="4"/>
        </w:numPr>
        <w:tabs>
          <w:tab w:val="num" w:pos="540"/>
        </w:tabs>
        <w:ind w:left="1077" w:hanging="357"/>
        <w:jc w:val="both"/>
      </w:pPr>
      <w:r w:rsidRPr="00AA4F3D">
        <w:rPr>
          <w:i/>
        </w:rPr>
        <w:t>Stakeholder Involvement</w:t>
      </w:r>
      <w:r>
        <w:t>: Increase stakeholder participation in the implementation of MEAs</w:t>
      </w:r>
      <w:r w:rsidR="00C35172">
        <w:t>;</w:t>
      </w:r>
    </w:p>
    <w:p w14:paraId="04E6A20A" w14:textId="1037FBE5" w:rsidR="00AA4F3D" w:rsidRPr="00FD0F72" w:rsidRDefault="00AA4F3D" w:rsidP="00FD0F72">
      <w:pPr>
        <w:numPr>
          <w:ilvl w:val="1"/>
          <w:numId w:val="4"/>
        </w:numPr>
        <w:tabs>
          <w:tab w:val="num" w:pos="540"/>
        </w:tabs>
        <w:ind w:left="1077" w:hanging="357"/>
        <w:jc w:val="both"/>
      </w:pPr>
      <w:r>
        <w:rPr>
          <w:i/>
        </w:rPr>
        <w:t>Stakeholder Awareness</w:t>
      </w:r>
      <w:r w:rsidRPr="00AA4F3D">
        <w:t>:</w:t>
      </w:r>
      <w:r>
        <w:t xml:space="preserve"> Develop outreach programme to facilitate greater stakeholder awareness.</w:t>
      </w:r>
    </w:p>
    <w:p w14:paraId="56E0DB6C" w14:textId="77777777" w:rsidR="00720D62" w:rsidRDefault="009226DF" w:rsidP="00720D62">
      <w:pPr>
        <w:numPr>
          <w:ilvl w:val="0"/>
          <w:numId w:val="4"/>
        </w:numPr>
        <w:tabs>
          <w:tab w:val="num" w:pos="540"/>
        </w:tabs>
        <w:spacing w:before="120" w:after="120"/>
        <w:ind w:left="0" w:firstLine="0"/>
        <w:jc w:val="both"/>
        <w:rPr>
          <w:rFonts w:eastAsia="Arial Unicode MS"/>
          <w:szCs w:val="22"/>
        </w:rPr>
      </w:pPr>
      <w:r w:rsidRPr="00720D62">
        <w:rPr>
          <w:rFonts w:eastAsia="Arial Unicode MS"/>
          <w:szCs w:val="22"/>
        </w:rPr>
        <w:t>This project will address some of these key issues. It will provide resources to develop adequate training programmes</w:t>
      </w:r>
      <w:r w:rsidR="00720D62" w:rsidRPr="00720D62">
        <w:rPr>
          <w:rFonts w:eastAsia="Arial Unicode MS"/>
          <w:szCs w:val="22"/>
        </w:rPr>
        <w:t xml:space="preserve"> and </w:t>
      </w:r>
      <w:r w:rsidRPr="00720D62">
        <w:rPr>
          <w:rFonts w:eastAsia="Arial Unicode MS"/>
          <w:szCs w:val="22"/>
        </w:rPr>
        <w:t>implement a robust multi-stakeholder participatory approach in environmental decision-m</w:t>
      </w:r>
      <w:r w:rsidR="00720D62" w:rsidRPr="00720D62">
        <w:rPr>
          <w:rFonts w:eastAsia="Arial Unicode MS"/>
          <w:szCs w:val="22"/>
        </w:rPr>
        <w:t xml:space="preserve">aking and governance processes; particularly on matters related to the implementation of </w:t>
      </w:r>
      <w:r w:rsidRPr="00720D62">
        <w:rPr>
          <w:rFonts w:eastAsia="Arial Unicode MS"/>
          <w:szCs w:val="22"/>
        </w:rPr>
        <w:t>environmental obligations</w:t>
      </w:r>
      <w:r w:rsidR="00720D62" w:rsidRPr="00720D62">
        <w:rPr>
          <w:rFonts w:eastAsia="Arial Unicode MS"/>
          <w:szCs w:val="22"/>
        </w:rPr>
        <w:t xml:space="preserve"> contained in</w:t>
      </w:r>
      <w:r w:rsidRPr="00720D62">
        <w:rPr>
          <w:rFonts w:eastAsia="Arial Unicode MS"/>
          <w:szCs w:val="22"/>
        </w:rPr>
        <w:t xml:space="preserve"> the Rio Conventions and other MEAs</w:t>
      </w:r>
      <w:r w:rsidR="00720D62" w:rsidRPr="00720D62">
        <w:rPr>
          <w:rFonts w:eastAsia="Arial Unicode MS"/>
          <w:szCs w:val="22"/>
        </w:rPr>
        <w:t xml:space="preserve">. </w:t>
      </w:r>
    </w:p>
    <w:p w14:paraId="61FBD943" w14:textId="583C672C" w:rsidR="00720D62" w:rsidRDefault="00720D62" w:rsidP="00720D62">
      <w:pPr>
        <w:numPr>
          <w:ilvl w:val="0"/>
          <w:numId w:val="4"/>
        </w:numPr>
        <w:tabs>
          <w:tab w:val="num" w:pos="540"/>
        </w:tabs>
        <w:spacing w:before="120" w:after="120"/>
        <w:ind w:left="0" w:firstLine="0"/>
        <w:jc w:val="both"/>
        <w:rPr>
          <w:rFonts w:eastAsia="Arial Unicode MS"/>
          <w:szCs w:val="22"/>
        </w:rPr>
      </w:pPr>
      <w:r w:rsidRPr="00720D62">
        <w:rPr>
          <w:rFonts w:eastAsia="Arial Unicode MS"/>
          <w:szCs w:val="22"/>
        </w:rPr>
        <w:t xml:space="preserve">The project will </w:t>
      </w:r>
      <w:r>
        <w:rPr>
          <w:rFonts w:eastAsia="Arial Unicode MS"/>
          <w:szCs w:val="22"/>
        </w:rPr>
        <w:t>also aim</w:t>
      </w:r>
      <w:r w:rsidR="009226DF" w:rsidRPr="00720D62">
        <w:rPr>
          <w:rFonts w:eastAsia="Arial Unicode MS"/>
          <w:szCs w:val="22"/>
        </w:rPr>
        <w:t xml:space="preserve"> at improving the alignment of the Green Fund of Trinidad and Tobago (GFTT) </w:t>
      </w:r>
      <w:r>
        <w:rPr>
          <w:rFonts w:eastAsia="Arial Unicode MS"/>
          <w:szCs w:val="22"/>
        </w:rPr>
        <w:t xml:space="preserve">with the </w:t>
      </w:r>
      <w:r w:rsidR="009226DF" w:rsidRPr="00720D62">
        <w:rPr>
          <w:rFonts w:eastAsia="Arial Unicode MS"/>
          <w:szCs w:val="22"/>
        </w:rPr>
        <w:t>implement</w:t>
      </w:r>
      <w:r>
        <w:rPr>
          <w:rFonts w:eastAsia="Arial Unicode MS"/>
          <w:szCs w:val="22"/>
        </w:rPr>
        <w:t>ation of MEA</w:t>
      </w:r>
      <w:r w:rsidR="009226DF" w:rsidRPr="00720D62">
        <w:rPr>
          <w:rFonts w:eastAsia="Arial Unicode MS"/>
          <w:szCs w:val="22"/>
        </w:rPr>
        <w:t xml:space="preserve"> obligations through funding of environmental projects</w:t>
      </w:r>
      <w:r>
        <w:rPr>
          <w:rFonts w:eastAsia="Arial Unicode MS"/>
          <w:szCs w:val="22"/>
        </w:rPr>
        <w:t>,</w:t>
      </w:r>
      <w:r w:rsidR="009226DF" w:rsidRPr="00720D62">
        <w:rPr>
          <w:rFonts w:eastAsia="Arial Unicode MS"/>
          <w:szCs w:val="22"/>
        </w:rPr>
        <w:t xml:space="preserve"> which </w:t>
      </w:r>
      <w:r>
        <w:rPr>
          <w:rFonts w:eastAsia="Arial Unicode MS"/>
          <w:szCs w:val="22"/>
        </w:rPr>
        <w:t xml:space="preserve">will </w:t>
      </w:r>
      <w:r w:rsidR="009226DF" w:rsidRPr="00720D62">
        <w:rPr>
          <w:rFonts w:eastAsia="Arial Unicode MS"/>
          <w:szCs w:val="22"/>
        </w:rPr>
        <w:t xml:space="preserve">enhance national and global environmental benefits. </w:t>
      </w:r>
      <w:r>
        <w:rPr>
          <w:rFonts w:eastAsia="Arial Unicode MS"/>
          <w:szCs w:val="22"/>
        </w:rPr>
        <w:t xml:space="preserve">The project will provide resources to </w:t>
      </w:r>
      <w:r w:rsidR="009226DF" w:rsidRPr="00720D62">
        <w:rPr>
          <w:rFonts w:eastAsia="Arial Unicode MS"/>
          <w:szCs w:val="22"/>
        </w:rPr>
        <w:t xml:space="preserve">strengthen the capacity of the Green Fund Executing Unit (GFEU) </w:t>
      </w:r>
      <w:r>
        <w:rPr>
          <w:rFonts w:eastAsia="Arial Unicode MS"/>
          <w:szCs w:val="22"/>
        </w:rPr>
        <w:t xml:space="preserve">to </w:t>
      </w:r>
      <w:r w:rsidR="009226DF" w:rsidRPr="00720D62">
        <w:rPr>
          <w:rFonts w:eastAsia="Arial Unicode MS"/>
          <w:szCs w:val="22"/>
        </w:rPr>
        <w:t>improve</w:t>
      </w:r>
      <w:r>
        <w:rPr>
          <w:rFonts w:eastAsia="Arial Unicode MS"/>
          <w:szCs w:val="22"/>
        </w:rPr>
        <w:t xml:space="preserve"> the </w:t>
      </w:r>
      <w:r w:rsidR="00653B96">
        <w:rPr>
          <w:rFonts w:eastAsia="Arial Unicode MS"/>
          <w:szCs w:val="22"/>
        </w:rPr>
        <w:t>alignment</w:t>
      </w:r>
      <w:r w:rsidR="00653B96" w:rsidRPr="00720D62">
        <w:rPr>
          <w:rFonts w:eastAsia="Arial Unicode MS"/>
          <w:szCs w:val="22"/>
        </w:rPr>
        <w:t xml:space="preserve"> </w:t>
      </w:r>
      <w:r w:rsidR="009226DF" w:rsidRPr="00720D62">
        <w:rPr>
          <w:rFonts w:eastAsia="Arial Unicode MS"/>
          <w:szCs w:val="22"/>
        </w:rPr>
        <w:t xml:space="preserve">of this </w:t>
      </w:r>
      <w:r>
        <w:rPr>
          <w:rFonts w:eastAsia="Arial Unicode MS"/>
          <w:szCs w:val="22"/>
        </w:rPr>
        <w:t xml:space="preserve">unique </w:t>
      </w:r>
      <w:r w:rsidR="009226DF" w:rsidRPr="00720D62">
        <w:rPr>
          <w:rFonts w:eastAsia="Arial Unicode MS"/>
          <w:szCs w:val="22"/>
        </w:rPr>
        <w:t>national environmental funding mechanism</w:t>
      </w:r>
      <w:r w:rsidR="00653B96">
        <w:rPr>
          <w:rFonts w:eastAsia="Arial Unicode MS"/>
          <w:szCs w:val="22"/>
        </w:rPr>
        <w:t xml:space="preserve"> with the implementation of MEAs obligations.</w:t>
      </w:r>
    </w:p>
    <w:p w14:paraId="0582E827" w14:textId="1EA49A93" w:rsidR="00720D62" w:rsidRDefault="009226DF" w:rsidP="00720D62">
      <w:pPr>
        <w:numPr>
          <w:ilvl w:val="0"/>
          <w:numId w:val="4"/>
        </w:numPr>
        <w:tabs>
          <w:tab w:val="num" w:pos="540"/>
        </w:tabs>
        <w:spacing w:before="120" w:after="120"/>
        <w:ind w:left="0" w:firstLine="0"/>
        <w:jc w:val="both"/>
        <w:rPr>
          <w:rFonts w:eastAsia="Arial Unicode MS"/>
          <w:szCs w:val="22"/>
        </w:rPr>
      </w:pPr>
      <w:r w:rsidRPr="00720D62">
        <w:rPr>
          <w:rFonts w:eastAsia="Arial Unicode MS"/>
          <w:szCs w:val="22"/>
        </w:rPr>
        <w:t xml:space="preserve">The project will also </w:t>
      </w:r>
      <w:r w:rsidR="00720D62">
        <w:rPr>
          <w:rFonts w:eastAsia="Arial Unicode MS"/>
          <w:szCs w:val="22"/>
        </w:rPr>
        <w:t xml:space="preserve">support activities to </w:t>
      </w:r>
      <w:r w:rsidRPr="00720D62">
        <w:rPr>
          <w:rFonts w:eastAsia="Arial Unicode MS"/>
          <w:szCs w:val="22"/>
        </w:rPr>
        <w:t xml:space="preserve">strengthen capacities of CSOs through targeted training, </w:t>
      </w:r>
      <w:r w:rsidR="00720D62">
        <w:rPr>
          <w:rFonts w:eastAsia="Arial Unicode MS"/>
          <w:szCs w:val="22"/>
        </w:rPr>
        <w:t xml:space="preserve">focusing on </w:t>
      </w:r>
      <w:r w:rsidRPr="00720D62">
        <w:rPr>
          <w:rFonts w:eastAsia="Arial Unicode MS"/>
          <w:szCs w:val="22"/>
        </w:rPr>
        <w:t xml:space="preserve">their capacity to understand and </w:t>
      </w:r>
      <w:r w:rsidR="00720D62">
        <w:rPr>
          <w:rFonts w:eastAsia="Arial Unicode MS"/>
          <w:szCs w:val="22"/>
        </w:rPr>
        <w:t xml:space="preserve">implement </w:t>
      </w:r>
      <w:r w:rsidRPr="00720D62">
        <w:rPr>
          <w:rFonts w:eastAsia="Arial Unicode MS"/>
          <w:szCs w:val="22"/>
        </w:rPr>
        <w:t xml:space="preserve">MEAs </w:t>
      </w:r>
      <w:r w:rsidR="00720D62">
        <w:rPr>
          <w:rFonts w:eastAsia="Arial Unicode MS"/>
          <w:szCs w:val="22"/>
        </w:rPr>
        <w:t>in Trinidad and Tobago</w:t>
      </w:r>
      <w:r w:rsidRPr="00720D62">
        <w:rPr>
          <w:rFonts w:eastAsia="Arial Unicode MS"/>
          <w:szCs w:val="22"/>
        </w:rPr>
        <w:t xml:space="preserve">, as well as their capacity to effectively </w:t>
      </w:r>
      <w:r w:rsidR="00720D62">
        <w:rPr>
          <w:rFonts w:eastAsia="Arial Unicode MS"/>
          <w:szCs w:val="22"/>
        </w:rPr>
        <w:t xml:space="preserve">identify, develop and implement </w:t>
      </w:r>
      <w:r w:rsidRPr="00720D62">
        <w:rPr>
          <w:rFonts w:eastAsia="Arial Unicode MS"/>
          <w:szCs w:val="22"/>
        </w:rPr>
        <w:t xml:space="preserve">local and national projects that support </w:t>
      </w:r>
      <w:r w:rsidR="00720D62">
        <w:rPr>
          <w:rFonts w:eastAsia="Arial Unicode MS"/>
          <w:szCs w:val="22"/>
        </w:rPr>
        <w:t xml:space="preserve">the </w:t>
      </w:r>
      <w:r w:rsidRPr="00720D62">
        <w:rPr>
          <w:rFonts w:eastAsia="Arial Unicode MS"/>
          <w:szCs w:val="22"/>
        </w:rPr>
        <w:t>implementation of MEAs in Trinidad and Tobago</w:t>
      </w:r>
      <w:r w:rsidR="00720D62">
        <w:rPr>
          <w:rFonts w:eastAsia="Arial Unicode MS"/>
          <w:szCs w:val="22"/>
        </w:rPr>
        <w:t xml:space="preserve">, which will be </w:t>
      </w:r>
      <w:r w:rsidRPr="00720D62">
        <w:rPr>
          <w:rFonts w:eastAsia="Arial Unicode MS"/>
          <w:szCs w:val="22"/>
        </w:rPr>
        <w:t xml:space="preserve">funded mainly by the </w:t>
      </w:r>
      <w:r w:rsidR="00720D62">
        <w:rPr>
          <w:rFonts w:eastAsia="Arial Unicode MS"/>
          <w:szCs w:val="22"/>
        </w:rPr>
        <w:t>GFTT</w:t>
      </w:r>
      <w:r w:rsidRPr="00720D62">
        <w:rPr>
          <w:rFonts w:eastAsia="Arial Unicode MS"/>
          <w:szCs w:val="22"/>
        </w:rPr>
        <w:t>.</w:t>
      </w:r>
      <w:r w:rsidR="00720D62">
        <w:rPr>
          <w:rFonts w:eastAsia="Arial Unicode MS"/>
          <w:szCs w:val="22"/>
        </w:rPr>
        <w:t xml:space="preserve"> </w:t>
      </w:r>
      <w:r w:rsidRPr="00720D62">
        <w:rPr>
          <w:rFonts w:eastAsia="Arial Unicode MS"/>
          <w:szCs w:val="22"/>
        </w:rPr>
        <w:t xml:space="preserve">The GEF </w:t>
      </w:r>
      <w:r w:rsidR="00720D62" w:rsidRPr="00720D62">
        <w:rPr>
          <w:rFonts w:eastAsia="Arial Unicode MS"/>
          <w:szCs w:val="22"/>
        </w:rPr>
        <w:lastRenderedPageBreak/>
        <w:t xml:space="preserve">grant </w:t>
      </w:r>
      <w:r w:rsidRPr="00720D62">
        <w:rPr>
          <w:rFonts w:eastAsia="Arial Unicode MS"/>
          <w:szCs w:val="22"/>
        </w:rPr>
        <w:t xml:space="preserve">will enable the </w:t>
      </w:r>
      <w:r w:rsidR="00720D62" w:rsidRPr="00720D62">
        <w:rPr>
          <w:rFonts w:eastAsia="Arial Unicode MS"/>
          <w:szCs w:val="22"/>
        </w:rPr>
        <w:t xml:space="preserve">government of Trinidad and Tobago </w:t>
      </w:r>
      <w:r w:rsidRPr="00720D62">
        <w:rPr>
          <w:rFonts w:eastAsia="Arial Unicode MS"/>
          <w:szCs w:val="22"/>
        </w:rPr>
        <w:t xml:space="preserve">to </w:t>
      </w:r>
      <w:r w:rsidR="00720D62" w:rsidRPr="00720D62">
        <w:rPr>
          <w:rFonts w:eastAsia="Arial Unicode MS"/>
          <w:szCs w:val="22"/>
        </w:rPr>
        <w:t xml:space="preserve">develop </w:t>
      </w:r>
      <w:r w:rsidRPr="00720D62">
        <w:rPr>
          <w:rFonts w:eastAsia="Arial Unicode MS"/>
          <w:szCs w:val="22"/>
        </w:rPr>
        <w:t xml:space="preserve">capacities to better manage </w:t>
      </w:r>
      <w:r w:rsidR="00720D62" w:rsidRPr="00720D62">
        <w:rPr>
          <w:rFonts w:eastAsia="Arial Unicode MS"/>
          <w:szCs w:val="22"/>
        </w:rPr>
        <w:t xml:space="preserve">and implement </w:t>
      </w:r>
      <w:r w:rsidRPr="00720D62">
        <w:rPr>
          <w:rFonts w:eastAsia="Arial Unicode MS"/>
          <w:szCs w:val="22"/>
        </w:rPr>
        <w:t xml:space="preserve">global environmental priorities </w:t>
      </w:r>
      <w:r w:rsidR="00720D62" w:rsidRPr="00720D62">
        <w:rPr>
          <w:rFonts w:eastAsia="Arial Unicode MS"/>
          <w:szCs w:val="22"/>
        </w:rPr>
        <w:t xml:space="preserve">in </w:t>
      </w:r>
      <w:r w:rsidRPr="00720D62">
        <w:rPr>
          <w:rFonts w:eastAsia="Arial Unicode MS"/>
          <w:szCs w:val="22"/>
        </w:rPr>
        <w:t>Trinidad and Tobago</w:t>
      </w:r>
      <w:r w:rsidR="00720D62" w:rsidRPr="00720D62">
        <w:rPr>
          <w:rFonts w:eastAsia="Arial Unicode MS"/>
          <w:szCs w:val="22"/>
        </w:rPr>
        <w:t xml:space="preserve">. </w:t>
      </w:r>
    </w:p>
    <w:p w14:paraId="3671AB3A" w14:textId="77777777" w:rsidR="00CA672C" w:rsidRPr="00891152" w:rsidRDefault="000F527F" w:rsidP="002B14F3">
      <w:pPr>
        <w:pStyle w:val="Heading3"/>
        <w:jc w:val="both"/>
      </w:pPr>
      <w:bookmarkStart w:id="27" w:name="_Toc118697082"/>
      <w:bookmarkStart w:id="28" w:name="_Toc120956075"/>
      <w:bookmarkStart w:id="29" w:name="_Toc127348732"/>
      <w:bookmarkStart w:id="30" w:name="_Toc295637542"/>
      <w:r w:rsidRPr="00891152">
        <w:t>B</w:t>
      </w:r>
      <w:r w:rsidR="00EB290F" w:rsidRPr="00891152">
        <w:t>.</w:t>
      </w:r>
      <w:r w:rsidRPr="00891152">
        <w:t>2</w:t>
      </w:r>
      <w:r w:rsidR="00EB290F" w:rsidRPr="00891152">
        <w:t>.</w:t>
      </w:r>
      <w:r w:rsidRPr="00891152">
        <w:t>b</w:t>
      </w:r>
      <w:r w:rsidRPr="00891152">
        <w:tab/>
      </w:r>
      <w:bookmarkStart w:id="31" w:name="b2b"/>
      <w:bookmarkEnd w:id="31"/>
      <w:r w:rsidRPr="00891152">
        <w:t>Sustainable Development Context</w:t>
      </w:r>
      <w:bookmarkEnd w:id="27"/>
      <w:bookmarkEnd w:id="28"/>
      <w:bookmarkEnd w:id="29"/>
      <w:bookmarkEnd w:id="30"/>
    </w:p>
    <w:p w14:paraId="755F7339" w14:textId="48B781CC" w:rsidR="00B86D02" w:rsidRPr="00B86D02" w:rsidRDefault="003B607B" w:rsidP="00B86D02">
      <w:pPr>
        <w:numPr>
          <w:ilvl w:val="0"/>
          <w:numId w:val="4"/>
        </w:numPr>
        <w:tabs>
          <w:tab w:val="num" w:pos="540"/>
        </w:tabs>
        <w:spacing w:before="120" w:after="120"/>
        <w:ind w:left="0" w:firstLine="0"/>
        <w:jc w:val="both"/>
        <w:rPr>
          <w:rFonts w:eastAsia="Arial Unicode MS"/>
          <w:szCs w:val="22"/>
        </w:rPr>
      </w:pPr>
      <w:bookmarkStart w:id="32" w:name="_Toc118697084"/>
      <w:bookmarkStart w:id="33" w:name="_Toc120956078"/>
      <w:bookmarkStart w:id="34" w:name="_Toc127348734"/>
      <w:r>
        <w:rPr>
          <w:rFonts w:eastAsia="Arial Unicode MS"/>
          <w:szCs w:val="22"/>
        </w:rPr>
        <w:t>As described in the UN Common Country Assessment 2012-2016</w:t>
      </w:r>
      <w:r w:rsidR="008B6499">
        <w:rPr>
          <w:rFonts w:eastAsia="Arial Unicode MS"/>
          <w:szCs w:val="22"/>
        </w:rPr>
        <w:t xml:space="preserve"> (CCA)</w:t>
      </w:r>
      <w:r>
        <w:rPr>
          <w:rFonts w:eastAsia="Arial Unicode MS"/>
          <w:szCs w:val="22"/>
        </w:rPr>
        <w:t xml:space="preserve"> that was published in February 2011, </w:t>
      </w:r>
      <w:r w:rsidR="00B86D02" w:rsidRPr="00B86D02">
        <w:rPr>
          <w:rFonts w:eastAsia="Arial Unicode MS"/>
          <w:szCs w:val="22"/>
        </w:rPr>
        <w:t>Trinidad and Tobago is a twin-island unitary state situated at the southernmost base of the Caribbean Archipelago</w:t>
      </w:r>
      <w:r w:rsidR="00B86D02">
        <w:rPr>
          <w:rFonts w:eastAsia="Arial Unicode MS"/>
          <w:szCs w:val="22"/>
        </w:rPr>
        <w:t xml:space="preserve"> at about </w:t>
      </w:r>
      <w:r w:rsidR="00B86D02" w:rsidRPr="00B86D02">
        <w:rPr>
          <w:rFonts w:eastAsia="Arial Unicode MS"/>
          <w:szCs w:val="22"/>
        </w:rPr>
        <w:t>590 kilometers</w:t>
      </w:r>
      <w:r w:rsidR="00B86D02">
        <w:rPr>
          <w:rFonts w:eastAsia="Arial Unicode MS"/>
          <w:szCs w:val="22"/>
        </w:rPr>
        <w:t xml:space="preserve"> (km)</w:t>
      </w:r>
      <w:r w:rsidR="00B86D02" w:rsidRPr="00B86D02">
        <w:rPr>
          <w:rFonts w:eastAsia="Arial Unicode MS"/>
          <w:szCs w:val="22"/>
        </w:rPr>
        <w:t xml:space="preserve"> from the coast of Venezuela. Trinidad covers 4,827 km</w:t>
      </w:r>
      <w:r w:rsidR="00B86D02" w:rsidRPr="00B86D02">
        <w:rPr>
          <w:rFonts w:eastAsia="Arial Unicode MS"/>
          <w:szCs w:val="22"/>
          <w:vertAlign w:val="superscript"/>
        </w:rPr>
        <w:t>2</w:t>
      </w:r>
      <w:r w:rsidR="00B86D02" w:rsidRPr="00B86D02">
        <w:rPr>
          <w:rFonts w:eastAsia="Arial Unicode MS"/>
          <w:szCs w:val="22"/>
        </w:rPr>
        <w:t xml:space="preserve"> and Tobago 301 km</w:t>
      </w:r>
      <w:r w:rsidR="00B86D02" w:rsidRPr="00B86D02">
        <w:rPr>
          <w:rFonts w:eastAsia="Arial Unicode MS"/>
          <w:szCs w:val="22"/>
          <w:vertAlign w:val="superscript"/>
        </w:rPr>
        <w:t>2</w:t>
      </w:r>
      <w:r w:rsidR="00B86D02" w:rsidRPr="00B86D02">
        <w:rPr>
          <w:rFonts w:eastAsia="Arial Unicode MS"/>
          <w:szCs w:val="22"/>
        </w:rPr>
        <w:t>. They became independent from Britain in 1962 and became a republican parliamentary democracy in 1976. The country remains a member of the British Commonwealth.</w:t>
      </w:r>
    </w:p>
    <w:p w14:paraId="4788B689" w14:textId="1D9558D8" w:rsidR="004A2FD6" w:rsidRPr="00B86D02" w:rsidRDefault="00B86D02" w:rsidP="00B86D02">
      <w:pPr>
        <w:numPr>
          <w:ilvl w:val="0"/>
          <w:numId w:val="4"/>
        </w:numPr>
        <w:tabs>
          <w:tab w:val="num" w:pos="540"/>
        </w:tabs>
        <w:spacing w:before="120" w:after="120"/>
        <w:ind w:left="0" w:firstLine="0"/>
        <w:jc w:val="both"/>
        <w:rPr>
          <w:rFonts w:eastAsia="Arial Unicode MS"/>
          <w:szCs w:val="22"/>
        </w:rPr>
      </w:pPr>
      <w:r w:rsidRPr="00B86D02">
        <w:rPr>
          <w:rFonts w:eastAsia="Arial Unicode MS"/>
          <w:szCs w:val="22"/>
        </w:rPr>
        <w:t xml:space="preserve">Government comprises three independent arms – the Legislature, the Executive, and the Judiciary. Legislative power resides in the bicameral Parliament - the House of Representatives comprised of elected members and the Senate comprised of appointed members. Executive authority lies with the Prime Minister and </w:t>
      </w:r>
      <w:r w:rsidR="00C35172">
        <w:rPr>
          <w:rFonts w:eastAsia="Arial Unicode MS"/>
          <w:szCs w:val="22"/>
        </w:rPr>
        <w:t>the</w:t>
      </w:r>
      <w:r w:rsidR="00C35172" w:rsidRPr="00B86D02">
        <w:rPr>
          <w:rFonts w:eastAsia="Arial Unicode MS"/>
          <w:szCs w:val="22"/>
        </w:rPr>
        <w:t xml:space="preserve"> </w:t>
      </w:r>
      <w:r w:rsidRPr="00B86D02">
        <w:rPr>
          <w:rFonts w:eastAsia="Arial Unicode MS"/>
          <w:szCs w:val="22"/>
        </w:rPr>
        <w:t>Cabinet. The Judiciary is a full system of domestic and appellate courts headed by a Chief Justice. Final appellate power rests with the Judicial</w:t>
      </w:r>
      <w:r>
        <w:rPr>
          <w:rFonts w:eastAsia="Arial Unicode MS"/>
          <w:szCs w:val="22"/>
        </w:rPr>
        <w:t xml:space="preserve"> </w:t>
      </w:r>
      <w:r w:rsidRPr="00B86D02">
        <w:rPr>
          <w:rFonts w:eastAsia="Arial Unicode MS"/>
          <w:szCs w:val="22"/>
        </w:rPr>
        <w:t>Committee of the Privy Council in the UK. Tobago is administered separately by the Tobago House of Assembly (THA)</w:t>
      </w:r>
      <w:r>
        <w:rPr>
          <w:rFonts w:eastAsia="Arial Unicode MS"/>
          <w:szCs w:val="22"/>
        </w:rPr>
        <w:t>, which was</w:t>
      </w:r>
      <w:r w:rsidRPr="00B86D02">
        <w:rPr>
          <w:rFonts w:eastAsia="Arial Unicode MS"/>
          <w:szCs w:val="22"/>
        </w:rPr>
        <w:t xml:space="preserve"> established in 1980. National general elections were held unexpectedly in 2010 with a new People’s Partnership coalition government taking power from the </w:t>
      </w:r>
      <w:r w:rsidR="00BF35E4">
        <w:rPr>
          <w:rFonts w:eastAsia="Arial Unicode MS"/>
          <w:szCs w:val="22"/>
        </w:rPr>
        <w:t>People's National Movement</w:t>
      </w:r>
      <w:r w:rsidRPr="00B86D02">
        <w:rPr>
          <w:rFonts w:eastAsia="Arial Unicode MS"/>
          <w:szCs w:val="22"/>
        </w:rPr>
        <w:t>. This coalition comprises United National Con</w:t>
      </w:r>
      <w:r w:rsidR="00BF35E4">
        <w:rPr>
          <w:rFonts w:eastAsia="Arial Unicode MS"/>
          <w:szCs w:val="22"/>
        </w:rPr>
        <w:t>gress, Congress of the People</w:t>
      </w:r>
      <w:r w:rsidRPr="00B86D02">
        <w:rPr>
          <w:rFonts w:eastAsia="Arial Unicode MS"/>
          <w:szCs w:val="22"/>
        </w:rPr>
        <w:t>, Nation</w:t>
      </w:r>
      <w:r w:rsidR="00BF35E4">
        <w:rPr>
          <w:rFonts w:eastAsia="Arial Unicode MS"/>
          <w:szCs w:val="22"/>
        </w:rPr>
        <w:t>al Joint Action Committee</w:t>
      </w:r>
      <w:r w:rsidRPr="00B86D02">
        <w:rPr>
          <w:rFonts w:eastAsia="Arial Unicode MS"/>
          <w:szCs w:val="22"/>
        </w:rPr>
        <w:t xml:space="preserve">, the Tobago </w:t>
      </w:r>
      <w:r w:rsidR="00BF35E4">
        <w:rPr>
          <w:rFonts w:eastAsia="Arial Unicode MS"/>
          <w:szCs w:val="22"/>
        </w:rPr>
        <w:t>Organization of the People</w:t>
      </w:r>
      <w:r w:rsidRPr="00B86D02">
        <w:rPr>
          <w:rFonts w:eastAsia="Arial Unicode MS"/>
          <w:szCs w:val="22"/>
        </w:rPr>
        <w:t xml:space="preserve"> and the M</w:t>
      </w:r>
      <w:r w:rsidR="00BF35E4">
        <w:rPr>
          <w:rFonts w:eastAsia="Arial Unicode MS"/>
          <w:szCs w:val="22"/>
        </w:rPr>
        <w:t>ovement for Social Justice</w:t>
      </w:r>
      <w:r w:rsidRPr="00B86D02">
        <w:rPr>
          <w:rFonts w:eastAsia="Arial Unicode MS"/>
          <w:szCs w:val="22"/>
        </w:rPr>
        <w:t>.</w:t>
      </w:r>
    </w:p>
    <w:p w14:paraId="54B358D2" w14:textId="3E6AE7B7" w:rsidR="00B86D02" w:rsidRPr="00B86D02" w:rsidRDefault="00B86D02" w:rsidP="00B86D02">
      <w:pPr>
        <w:numPr>
          <w:ilvl w:val="0"/>
          <w:numId w:val="4"/>
        </w:numPr>
        <w:tabs>
          <w:tab w:val="num" w:pos="540"/>
        </w:tabs>
        <w:spacing w:before="120" w:after="120"/>
        <w:ind w:left="0" w:firstLine="0"/>
        <w:jc w:val="both"/>
        <w:rPr>
          <w:rFonts w:eastAsia="Arial Unicode MS"/>
          <w:szCs w:val="22"/>
        </w:rPr>
      </w:pPr>
      <w:r w:rsidRPr="00B86D02">
        <w:rPr>
          <w:rFonts w:eastAsia="Arial Unicode MS"/>
          <w:szCs w:val="22"/>
        </w:rPr>
        <w:t>The 2000 national census indicated that the population of Trinidad and Tobago was 1.3</w:t>
      </w:r>
      <w:r>
        <w:rPr>
          <w:rFonts w:eastAsia="Arial Unicode MS"/>
          <w:szCs w:val="22"/>
        </w:rPr>
        <w:t xml:space="preserve"> </w:t>
      </w:r>
      <w:r w:rsidRPr="00B86D02">
        <w:rPr>
          <w:rFonts w:eastAsia="Arial Unicode MS"/>
          <w:szCs w:val="22"/>
        </w:rPr>
        <w:t xml:space="preserve">million. </w:t>
      </w:r>
      <w:r>
        <w:rPr>
          <w:rFonts w:eastAsia="Arial Unicode MS"/>
          <w:szCs w:val="22"/>
        </w:rPr>
        <w:t xml:space="preserve">It is estimated that currently, </w:t>
      </w:r>
      <w:r w:rsidRPr="00B86D02">
        <w:rPr>
          <w:rFonts w:eastAsia="Arial Unicode MS"/>
          <w:szCs w:val="22"/>
        </w:rPr>
        <w:t>the population no</w:t>
      </w:r>
      <w:r>
        <w:rPr>
          <w:rFonts w:eastAsia="Arial Unicode MS"/>
          <w:szCs w:val="22"/>
        </w:rPr>
        <w:t>w stands at approximately 1.33 million</w:t>
      </w:r>
      <w:r w:rsidRPr="00B86D02">
        <w:rPr>
          <w:rFonts w:eastAsia="Arial Unicode MS"/>
          <w:szCs w:val="22"/>
        </w:rPr>
        <w:t>. The majority of the population is of primarily African (37.5%) and East Indian origin (40%)</w:t>
      </w:r>
      <w:r>
        <w:rPr>
          <w:rFonts w:eastAsia="Arial Unicode MS"/>
          <w:szCs w:val="22"/>
        </w:rPr>
        <w:t xml:space="preserve"> and a further 20.5% was identified as mixed origin in</w:t>
      </w:r>
      <w:r w:rsidRPr="00B86D02">
        <w:rPr>
          <w:rFonts w:eastAsia="Arial Unicode MS"/>
          <w:szCs w:val="22"/>
        </w:rPr>
        <w:t xml:space="preserve"> </w:t>
      </w:r>
      <w:r>
        <w:rPr>
          <w:rFonts w:eastAsia="Arial Unicode MS"/>
          <w:szCs w:val="22"/>
        </w:rPr>
        <w:t xml:space="preserve">2000 national </w:t>
      </w:r>
      <w:r w:rsidRPr="00B86D02">
        <w:rPr>
          <w:rFonts w:eastAsia="Arial Unicode MS"/>
          <w:szCs w:val="22"/>
        </w:rPr>
        <w:t>census. Roman Catholicism accounted for 26% of the populations practicing religion. Pentecostalism accounted for 6.8%. Anglicans were 7.8% and Baptists 7.2%. Hindus and Muslims continued to account for 22.6% and 5.8% respectively of the population.</w:t>
      </w:r>
    </w:p>
    <w:p w14:paraId="7F6365FF" w14:textId="44FED7DC" w:rsidR="00B86D02" w:rsidRPr="00B86D02" w:rsidRDefault="00B86D02" w:rsidP="00B86D02">
      <w:pPr>
        <w:numPr>
          <w:ilvl w:val="0"/>
          <w:numId w:val="4"/>
        </w:numPr>
        <w:tabs>
          <w:tab w:val="num" w:pos="540"/>
        </w:tabs>
        <w:spacing w:before="120" w:after="120"/>
        <w:ind w:left="0" w:firstLine="0"/>
        <w:jc w:val="both"/>
        <w:rPr>
          <w:rFonts w:eastAsia="Arial Unicode MS"/>
          <w:szCs w:val="22"/>
        </w:rPr>
      </w:pPr>
      <w:r w:rsidRPr="00B86D02">
        <w:rPr>
          <w:rFonts w:eastAsia="Arial Unicode MS"/>
          <w:szCs w:val="22"/>
        </w:rPr>
        <w:t xml:space="preserve">The country’s population growth rate has slowed in the last </w:t>
      </w:r>
      <w:r>
        <w:rPr>
          <w:rFonts w:eastAsia="Arial Unicode MS"/>
          <w:szCs w:val="22"/>
        </w:rPr>
        <w:t>few</w:t>
      </w:r>
      <w:r w:rsidRPr="00B86D02">
        <w:rPr>
          <w:rFonts w:eastAsia="Arial Unicode MS"/>
          <w:szCs w:val="22"/>
        </w:rPr>
        <w:t xml:space="preserve"> decades, and is less than 1% annually. The crude birth rate declined from 21 to 15 live births per 1</w:t>
      </w:r>
      <w:r>
        <w:rPr>
          <w:rFonts w:eastAsia="Arial Unicode MS"/>
          <w:szCs w:val="22"/>
        </w:rPr>
        <w:t>,</w:t>
      </w:r>
      <w:r w:rsidRPr="00B86D02">
        <w:rPr>
          <w:rFonts w:eastAsia="Arial Unicode MS"/>
          <w:szCs w:val="22"/>
        </w:rPr>
        <w:t xml:space="preserve">000 between 1990 and 2008. Total life expectancy at birth rose slightly </w:t>
      </w:r>
      <w:r w:rsidR="0034784A">
        <w:rPr>
          <w:rFonts w:eastAsia="Arial Unicode MS"/>
          <w:szCs w:val="22"/>
        </w:rPr>
        <w:t>since 19</w:t>
      </w:r>
      <w:r w:rsidRPr="00B86D02">
        <w:rPr>
          <w:rFonts w:eastAsia="Arial Unicode MS"/>
          <w:szCs w:val="22"/>
        </w:rPr>
        <w:t>68</w:t>
      </w:r>
      <w:r w:rsidR="0034784A">
        <w:rPr>
          <w:rFonts w:eastAsia="Arial Unicode MS"/>
          <w:szCs w:val="22"/>
        </w:rPr>
        <w:t>; i</w:t>
      </w:r>
      <w:r w:rsidRPr="00B86D02">
        <w:rPr>
          <w:rFonts w:eastAsia="Arial Unicode MS"/>
          <w:szCs w:val="22"/>
        </w:rPr>
        <w:t>n 2010 male/female life expe</w:t>
      </w:r>
      <w:r w:rsidR="003B607B">
        <w:rPr>
          <w:rFonts w:eastAsia="Arial Unicode MS"/>
          <w:szCs w:val="22"/>
        </w:rPr>
        <w:t>ctancy was recorded at 66.4/73.</w:t>
      </w:r>
      <w:r w:rsidRPr="00B86D02">
        <w:rPr>
          <w:rFonts w:eastAsia="Arial Unicode MS"/>
          <w:szCs w:val="22"/>
        </w:rPr>
        <w:t>5.</w:t>
      </w:r>
    </w:p>
    <w:p w14:paraId="7637901C" w14:textId="33BAD4BB" w:rsidR="00B86D02" w:rsidRDefault="00B86D02" w:rsidP="00B86D02">
      <w:pPr>
        <w:numPr>
          <w:ilvl w:val="0"/>
          <w:numId w:val="4"/>
        </w:numPr>
        <w:tabs>
          <w:tab w:val="num" w:pos="540"/>
        </w:tabs>
        <w:spacing w:before="120" w:after="120"/>
        <w:ind w:left="0" w:firstLine="0"/>
        <w:jc w:val="both"/>
        <w:rPr>
          <w:rFonts w:eastAsia="Arial Unicode MS"/>
          <w:szCs w:val="22"/>
        </w:rPr>
      </w:pPr>
      <w:r w:rsidRPr="00B86D02">
        <w:rPr>
          <w:rFonts w:eastAsia="Arial Unicode MS"/>
          <w:szCs w:val="22"/>
        </w:rPr>
        <w:t>Over the past decade</w:t>
      </w:r>
      <w:r w:rsidR="00C54825">
        <w:rPr>
          <w:rFonts w:eastAsia="Arial Unicode MS"/>
          <w:szCs w:val="22"/>
        </w:rPr>
        <w:t>s</w:t>
      </w:r>
      <w:r w:rsidRPr="00B86D02">
        <w:rPr>
          <w:rFonts w:eastAsia="Arial Unicode MS"/>
          <w:szCs w:val="22"/>
        </w:rPr>
        <w:t xml:space="preserve"> there have been shifts in the age structure of the population that are expected to continue. The 0-19 age group was 43.6% in 1990 and is anticipated to decline to 27% by 2015 and further to 26.7% by 2020. The 20-59 age </w:t>
      </w:r>
      <w:proofErr w:type="gramStart"/>
      <w:r w:rsidRPr="00B86D02">
        <w:rPr>
          <w:rFonts w:eastAsia="Arial Unicode MS"/>
          <w:szCs w:val="22"/>
        </w:rPr>
        <w:t>group</w:t>
      </w:r>
      <w:proofErr w:type="gramEnd"/>
      <w:r w:rsidRPr="00B86D02">
        <w:rPr>
          <w:rFonts w:eastAsia="Arial Unicode MS"/>
          <w:szCs w:val="22"/>
        </w:rPr>
        <w:t xml:space="preserve"> has been growing steadily from 40% in 1990 to a projected level of 61% in 2010. It is expected to decrease slightly by 2020. The 60+ age group grew from 8% of the population in 1990 to 9.3% in 2005. This group is expected to see the most growth reaching to 12.2% by 2010 and </w:t>
      </w:r>
      <w:r w:rsidR="00C54825">
        <w:rPr>
          <w:rFonts w:eastAsia="Arial Unicode MS"/>
          <w:szCs w:val="22"/>
        </w:rPr>
        <w:t>almost doubling to 15% by 2020.</w:t>
      </w:r>
    </w:p>
    <w:p w14:paraId="6E34E933" w14:textId="0C497E87" w:rsidR="00DE1769" w:rsidRPr="00DE1769" w:rsidRDefault="00DE1769" w:rsidP="00DE1769">
      <w:pPr>
        <w:numPr>
          <w:ilvl w:val="0"/>
          <w:numId w:val="4"/>
        </w:numPr>
        <w:tabs>
          <w:tab w:val="num" w:pos="540"/>
        </w:tabs>
        <w:spacing w:before="120" w:after="120"/>
        <w:ind w:left="0" w:firstLine="0"/>
        <w:jc w:val="both"/>
        <w:rPr>
          <w:rFonts w:eastAsia="Arial Unicode MS"/>
          <w:szCs w:val="22"/>
        </w:rPr>
      </w:pPr>
      <w:r w:rsidRPr="00DE1769">
        <w:rPr>
          <w:rFonts w:eastAsia="Arial Unicode MS"/>
          <w:szCs w:val="22"/>
        </w:rPr>
        <w:t>In 2009</w:t>
      </w:r>
      <w:r>
        <w:rPr>
          <w:rFonts w:eastAsia="Arial Unicode MS"/>
          <w:szCs w:val="22"/>
        </w:rPr>
        <w:t>,</w:t>
      </w:r>
      <w:r w:rsidRPr="00DE1769">
        <w:rPr>
          <w:rFonts w:eastAsia="Arial Unicode MS"/>
          <w:szCs w:val="22"/>
        </w:rPr>
        <w:t xml:space="preserve"> Trinidad and Tobago’s G</w:t>
      </w:r>
      <w:r w:rsidR="00BF35E4">
        <w:rPr>
          <w:rFonts w:eastAsia="Arial Unicode MS"/>
          <w:szCs w:val="22"/>
        </w:rPr>
        <w:t xml:space="preserve">DP was approximately USD </w:t>
      </w:r>
      <w:r>
        <w:rPr>
          <w:rFonts w:eastAsia="Arial Unicode MS"/>
          <w:szCs w:val="22"/>
        </w:rPr>
        <w:t>21.2</w:t>
      </w:r>
      <w:r w:rsidR="003B607B">
        <w:rPr>
          <w:rFonts w:eastAsia="Arial Unicode MS"/>
          <w:szCs w:val="22"/>
        </w:rPr>
        <w:t xml:space="preserve"> </w:t>
      </w:r>
      <w:r>
        <w:rPr>
          <w:rFonts w:eastAsia="Arial Unicode MS"/>
          <w:szCs w:val="22"/>
        </w:rPr>
        <w:t>b</w:t>
      </w:r>
      <w:r w:rsidR="00BF35E4">
        <w:rPr>
          <w:rFonts w:eastAsia="Arial Unicode MS"/>
          <w:szCs w:val="22"/>
        </w:rPr>
        <w:t>illion</w:t>
      </w:r>
      <w:r w:rsidR="00C35172">
        <w:rPr>
          <w:rFonts w:eastAsia="Arial Unicode MS"/>
          <w:szCs w:val="22"/>
        </w:rPr>
        <w:t xml:space="preserve">, </w:t>
      </w:r>
      <w:r w:rsidRPr="00DE1769">
        <w:rPr>
          <w:rFonts w:eastAsia="Arial Unicode MS"/>
          <w:szCs w:val="22"/>
        </w:rPr>
        <w:t xml:space="preserve">primarily </w:t>
      </w:r>
      <w:r w:rsidR="00C35172">
        <w:rPr>
          <w:rFonts w:eastAsia="Arial Unicode MS"/>
          <w:szCs w:val="22"/>
        </w:rPr>
        <w:t xml:space="preserve">accruing </w:t>
      </w:r>
      <w:r w:rsidRPr="00DE1769">
        <w:rPr>
          <w:rFonts w:eastAsia="Arial Unicode MS"/>
          <w:szCs w:val="22"/>
        </w:rPr>
        <w:t>from its oil and gas reserves. The natural gas and petrochemical sector accounted for over 40% of GDP, about 90% of exports and 60% of government revenue in 2006. This sector employed an estimated 5% of the work force in 2009, while the Agriculture, Manufacturing and Service sectors contributed approximately 1%, 19% and 40% respectively to GDP while employing 4%, 7% and 63% respe</w:t>
      </w:r>
      <w:r w:rsidR="003B607B">
        <w:rPr>
          <w:rFonts w:eastAsia="Arial Unicode MS"/>
          <w:szCs w:val="22"/>
        </w:rPr>
        <w:t>ctively of the workforce</w:t>
      </w:r>
      <w:r w:rsidRPr="00DE1769">
        <w:rPr>
          <w:rFonts w:eastAsia="Arial Unicode MS"/>
          <w:szCs w:val="22"/>
        </w:rPr>
        <w:t>. The currency, the</w:t>
      </w:r>
      <w:r w:rsidR="00BF35E4">
        <w:rPr>
          <w:rFonts w:eastAsia="Arial Unicode MS"/>
          <w:szCs w:val="22"/>
        </w:rPr>
        <w:t xml:space="preserve"> Trinidad and Tobago Dollar (TTD</w:t>
      </w:r>
      <w:r w:rsidRPr="00DE1769">
        <w:rPr>
          <w:rFonts w:eastAsia="Arial Unicode MS"/>
          <w:szCs w:val="22"/>
        </w:rPr>
        <w:t>), has hov</w:t>
      </w:r>
      <w:r w:rsidR="00BF35E4">
        <w:rPr>
          <w:rFonts w:eastAsia="Arial Unicode MS"/>
          <w:szCs w:val="22"/>
        </w:rPr>
        <w:t xml:space="preserve">ered around the level of TTD </w:t>
      </w:r>
      <w:r w:rsidR="003B607B">
        <w:rPr>
          <w:rFonts w:eastAsia="Arial Unicode MS"/>
          <w:szCs w:val="22"/>
        </w:rPr>
        <w:t>6.2:</w:t>
      </w:r>
      <w:r w:rsidR="00BF35E4">
        <w:rPr>
          <w:rFonts w:eastAsia="Arial Unicode MS"/>
          <w:szCs w:val="22"/>
        </w:rPr>
        <w:t xml:space="preserve">USD </w:t>
      </w:r>
      <w:r w:rsidRPr="00DE1769">
        <w:rPr>
          <w:rFonts w:eastAsia="Arial Unicode MS"/>
          <w:szCs w:val="22"/>
        </w:rPr>
        <w:t xml:space="preserve">1 since 1998, fluctuating only mildly. Tobago’s economy is driven by tourism and public service employment. Employment in tourism was estimated at 14,000 in 2009, or 47.6% of </w:t>
      </w:r>
      <w:r w:rsidR="003B607B">
        <w:rPr>
          <w:rFonts w:eastAsia="Arial Unicode MS"/>
          <w:szCs w:val="22"/>
        </w:rPr>
        <w:t>total employment on the island.</w:t>
      </w:r>
    </w:p>
    <w:p w14:paraId="7EE32D41" w14:textId="243C2113" w:rsidR="00DE1769" w:rsidRPr="00DE1769" w:rsidRDefault="008B6499" w:rsidP="00DE1769">
      <w:pPr>
        <w:numPr>
          <w:ilvl w:val="0"/>
          <w:numId w:val="4"/>
        </w:numPr>
        <w:tabs>
          <w:tab w:val="num" w:pos="540"/>
        </w:tabs>
        <w:spacing w:before="120" w:after="120"/>
        <w:ind w:left="0" w:firstLine="0"/>
        <w:jc w:val="both"/>
        <w:rPr>
          <w:rFonts w:eastAsia="Arial Unicode MS"/>
          <w:szCs w:val="22"/>
        </w:rPr>
      </w:pPr>
      <w:r>
        <w:rPr>
          <w:rFonts w:eastAsia="Arial Unicode MS"/>
          <w:szCs w:val="22"/>
        </w:rPr>
        <w:t>According to the CCA 2011-2016, w</w:t>
      </w:r>
      <w:r w:rsidR="00DE1769" w:rsidRPr="00DE1769">
        <w:rPr>
          <w:rFonts w:eastAsia="Arial Unicode MS"/>
          <w:szCs w:val="22"/>
        </w:rPr>
        <w:t xml:space="preserve">hile the country experienced over 15 years consecutive growth up to 2007, and grew faster than most other countries in Latin America and the Caribbean, the global economic downturn affected the country more than the rest of the region. Growth was recorded at -3% in 2009 as a result of the global financial crisis, the reduction in energy prices, weaker demand for other exports, and the collapse of CL Financial, a large financial conglomerate. </w:t>
      </w:r>
      <w:r w:rsidR="001E4FF1">
        <w:rPr>
          <w:rFonts w:eastAsia="Arial Unicode MS"/>
          <w:szCs w:val="22"/>
        </w:rPr>
        <w:t xml:space="preserve">According to the National </w:t>
      </w:r>
      <w:r w:rsidR="001E4FF1">
        <w:rPr>
          <w:rFonts w:eastAsia="Arial Unicode MS"/>
          <w:szCs w:val="22"/>
        </w:rPr>
        <w:lastRenderedPageBreak/>
        <w:t>Budget 2011, u</w:t>
      </w:r>
      <w:r w:rsidR="00DE1769" w:rsidRPr="00DE1769">
        <w:rPr>
          <w:rFonts w:eastAsia="Arial Unicode MS"/>
          <w:szCs w:val="22"/>
        </w:rPr>
        <w:t xml:space="preserve">nemployment levels rose to 6.7% in the first quarter of 2010. Inflation surged, as well as food prices. </w:t>
      </w:r>
      <w:r>
        <w:rPr>
          <w:rFonts w:eastAsia="Arial Unicode MS"/>
          <w:szCs w:val="22"/>
        </w:rPr>
        <w:t>However, g</w:t>
      </w:r>
      <w:r w:rsidR="00DE1769" w:rsidRPr="00DE1769">
        <w:rPr>
          <w:rFonts w:eastAsia="Arial Unicode MS"/>
          <w:szCs w:val="22"/>
        </w:rPr>
        <w:t>rowth was anticipated to be recor</w:t>
      </w:r>
      <w:r w:rsidR="001E4FF1">
        <w:rPr>
          <w:rFonts w:eastAsia="Arial Unicode MS"/>
          <w:szCs w:val="22"/>
        </w:rPr>
        <w:t>ded at 2.5% by the end of 2010 and to increase in subsequent years.</w:t>
      </w:r>
    </w:p>
    <w:p w14:paraId="66453F21" w14:textId="539E85B2" w:rsidR="008B6499" w:rsidRPr="00DE1769" w:rsidRDefault="008B6499" w:rsidP="008B6499">
      <w:pPr>
        <w:numPr>
          <w:ilvl w:val="0"/>
          <w:numId w:val="4"/>
        </w:numPr>
        <w:tabs>
          <w:tab w:val="num" w:pos="540"/>
        </w:tabs>
        <w:spacing w:before="120" w:after="120"/>
        <w:ind w:left="0" w:firstLine="0"/>
        <w:jc w:val="both"/>
        <w:rPr>
          <w:rFonts w:eastAsia="Arial Unicode MS"/>
          <w:szCs w:val="22"/>
        </w:rPr>
      </w:pPr>
      <w:r w:rsidRPr="00DE1769">
        <w:rPr>
          <w:rFonts w:eastAsia="Arial Unicode MS"/>
          <w:szCs w:val="22"/>
        </w:rPr>
        <w:t xml:space="preserve">While the </w:t>
      </w:r>
      <w:r>
        <w:rPr>
          <w:rFonts w:eastAsia="Arial Unicode MS"/>
          <w:szCs w:val="22"/>
        </w:rPr>
        <w:t>current</w:t>
      </w:r>
      <w:r w:rsidRPr="00DE1769">
        <w:rPr>
          <w:rFonts w:eastAsia="Arial Unicode MS"/>
          <w:szCs w:val="22"/>
        </w:rPr>
        <w:t xml:space="preserve"> administration has indicated that the state alone cannot drive the economy, several investment programmes designed to stimulate economic activity were announced at the end of 2010. Two new infrastructure projects involve the extension of a major highway and the development of a dam reservoir, and </w:t>
      </w:r>
      <w:r>
        <w:rPr>
          <w:rFonts w:eastAsia="Arial Unicode MS"/>
          <w:szCs w:val="22"/>
        </w:rPr>
        <w:t>should</w:t>
      </w:r>
      <w:r w:rsidRPr="00DE1769">
        <w:rPr>
          <w:rFonts w:eastAsia="Arial Unicode MS"/>
          <w:szCs w:val="22"/>
        </w:rPr>
        <w:t xml:space="preserve"> involve over US$940m and may generate up to 27,000 jobs. Funds of </w:t>
      </w:r>
      <w:r w:rsidR="00BF35E4">
        <w:rPr>
          <w:rFonts w:eastAsia="Arial Unicode MS"/>
          <w:szCs w:val="22"/>
        </w:rPr>
        <w:t>USD 500M</w:t>
      </w:r>
      <w:r w:rsidRPr="00DE1769">
        <w:rPr>
          <w:rFonts w:eastAsia="Arial Unicode MS"/>
          <w:szCs w:val="22"/>
        </w:rPr>
        <w:t xml:space="preserve"> drawn from an Inter-American Development Bank loan package </w:t>
      </w:r>
      <w:r>
        <w:rPr>
          <w:rFonts w:eastAsia="Arial Unicode MS"/>
          <w:szCs w:val="22"/>
        </w:rPr>
        <w:t>have been</w:t>
      </w:r>
      <w:r w:rsidRPr="00DE1769">
        <w:rPr>
          <w:rFonts w:eastAsia="Arial Unicode MS"/>
          <w:szCs w:val="22"/>
        </w:rPr>
        <w:t xml:space="preserve"> </w:t>
      </w:r>
      <w:r>
        <w:rPr>
          <w:rFonts w:eastAsia="Arial Unicode MS"/>
          <w:szCs w:val="22"/>
        </w:rPr>
        <w:t>financing</w:t>
      </w:r>
      <w:r w:rsidRPr="00DE1769">
        <w:rPr>
          <w:rFonts w:eastAsia="Arial Unicode MS"/>
          <w:szCs w:val="22"/>
        </w:rPr>
        <w:t xml:space="preserve"> activities in public-sector management, energy, water and sanitation, transport and social sectors. These include an overhaul and expansion of the main road network, which it is hoped will provide a boost to the stagnating construction sector and in turn impact on employment and income generation.</w:t>
      </w:r>
    </w:p>
    <w:p w14:paraId="7AC2EDFC" w14:textId="00B501EC" w:rsidR="00270A61" w:rsidRPr="00552DBC" w:rsidRDefault="00FE7901" w:rsidP="00552DBC">
      <w:pPr>
        <w:numPr>
          <w:ilvl w:val="0"/>
          <w:numId w:val="4"/>
        </w:numPr>
        <w:tabs>
          <w:tab w:val="num" w:pos="540"/>
        </w:tabs>
        <w:spacing w:before="120" w:after="120"/>
        <w:ind w:left="0" w:firstLine="0"/>
        <w:jc w:val="both"/>
        <w:rPr>
          <w:rFonts w:eastAsia="Arial Unicode MS"/>
          <w:szCs w:val="22"/>
        </w:rPr>
      </w:pPr>
      <w:r>
        <w:rPr>
          <w:rFonts w:eastAsia="Arial Unicode MS"/>
          <w:szCs w:val="22"/>
        </w:rPr>
        <w:t>Trinidad and Tobago ranked 64</w:t>
      </w:r>
      <w:r w:rsidR="00A863A1" w:rsidRPr="00A863A1">
        <w:rPr>
          <w:rFonts w:eastAsia="Arial Unicode MS"/>
          <w:szCs w:val="22"/>
        </w:rPr>
        <w:t xml:space="preserve"> on th</w:t>
      </w:r>
      <w:r>
        <w:rPr>
          <w:rFonts w:eastAsia="Arial Unicode MS"/>
          <w:szCs w:val="22"/>
        </w:rPr>
        <w:t>e 2013</w:t>
      </w:r>
      <w:r w:rsidR="00A863A1">
        <w:rPr>
          <w:rFonts w:eastAsia="Arial Unicode MS"/>
          <w:szCs w:val="22"/>
        </w:rPr>
        <w:t xml:space="preserve"> Human Development Index (HDI)</w:t>
      </w:r>
      <w:r w:rsidR="00552DBC">
        <w:rPr>
          <w:rStyle w:val="FootnoteReference"/>
          <w:rFonts w:eastAsia="Arial Unicode MS"/>
          <w:szCs w:val="22"/>
        </w:rPr>
        <w:footnoteReference w:id="4"/>
      </w:r>
      <w:r>
        <w:rPr>
          <w:rFonts w:eastAsia="Arial Unicode MS"/>
          <w:szCs w:val="22"/>
        </w:rPr>
        <w:t xml:space="preserve"> with a value of 0.766 putting the country in the </w:t>
      </w:r>
      <w:r w:rsidRPr="009334DE">
        <w:rPr>
          <w:rFonts w:eastAsia="Arial Unicode MS"/>
          <w:i/>
          <w:szCs w:val="22"/>
        </w:rPr>
        <w:t>High Human Development</w:t>
      </w:r>
      <w:r>
        <w:rPr>
          <w:rFonts w:eastAsia="Arial Unicode MS"/>
          <w:szCs w:val="22"/>
        </w:rPr>
        <w:t xml:space="preserve"> category</w:t>
      </w:r>
      <w:r w:rsidR="00A863A1">
        <w:rPr>
          <w:rFonts w:eastAsia="Arial Unicode MS"/>
          <w:szCs w:val="22"/>
        </w:rPr>
        <w:t xml:space="preserve">. It </w:t>
      </w:r>
      <w:r w:rsidR="00A863A1" w:rsidRPr="00A863A1">
        <w:rPr>
          <w:rFonts w:eastAsia="Arial Unicode MS"/>
          <w:szCs w:val="22"/>
        </w:rPr>
        <w:t>has a value of 0.6</w:t>
      </w:r>
      <w:r>
        <w:rPr>
          <w:rFonts w:eastAsia="Arial Unicode MS"/>
          <w:szCs w:val="22"/>
        </w:rPr>
        <w:t>62 on the 2013</w:t>
      </w:r>
      <w:r w:rsidR="00A863A1" w:rsidRPr="00A863A1">
        <w:rPr>
          <w:rFonts w:eastAsia="Arial Unicode MS"/>
          <w:szCs w:val="22"/>
        </w:rPr>
        <w:t xml:space="preserve"> Inequality-ad</w:t>
      </w:r>
      <w:r w:rsidR="00A863A1">
        <w:rPr>
          <w:rFonts w:eastAsia="Arial Unicode MS"/>
          <w:szCs w:val="22"/>
        </w:rPr>
        <w:t>justed Human Development Index</w:t>
      </w:r>
      <w:r w:rsidR="00A863A1" w:rsidRPr="00A863A1">
        <w:rPr>
          <w:rFonts w:eastAsia="Arial Unicode MS"/>
          <w:szCs w:val="22"/>
        </w:rPr>
        <w:t xml:space="preserve"> (IHDI)</w:t>
      </w:r>
      <w:r w:rsidR="009334DE">
        <w:rPr>
          <w:rFonts w:eastAsia="Arial Unicode MS"/>
          <w:szCs w:val="22"/>
        </w:rPr>
        <w:t xml:space="preserve">. </w:t>
      </w:r>
      <w:r w:rsidR="00E37D9E" w:rsidRPr="00E37D9E">
        <w:rPr>
          <w:rFonts w:eastAsia="Arial Unicode MS"/>
          <w:szCs w:val="22"/>
        </w:rPr>
        <w:t xml:space="preserve">According to the Multidimensional Poverty Index (MPI), </w:t>
      </w:r>
      <w:r w:rsidR="009334DE" w:rsidRPr="00E37D9E">
        <w:rPr>
          <w:rFonts w:eastAsia="Arial Unicode MS"/>
          <w:szCs w:val="22"/>
        </w:rPr>
        <w:t xml:space="preserve">1.7% of the population is </w:t>
      </w:r>
      <w:r w:rsidR="00E37D9E" w:rsidRPr="00E37D9E">
        <w:rPr>
          <w:rFonts w:eastAsia="Arial Unicode MS"/>
          <w:szCs w:val="22"/>
        </w:rPr>
        <w:t>“</w:t>
      </w:r>
      <w:r w:rsidR="009334DE" w:rsidRPr="00E37D9E">
        <w:rPr>
          <w:rFonts w:eastAsia="Arial Unicode MS"/>
          <w:i/>
          <w:szCs w:val="22"/>
        </w:rPr>
        <w:t>multidimensional poor</w:t>
      </w:r>
      <w:r w:rsidR="00E37D9E" w:rsidRPr="00E37D9E">
        <w:rPr>
          <w:rFonts w:eastAsia="Arial Unicode MS"/>
          <w:i/>
          <w:szCs w:val="22"/>
        </w:rPr>
        <w:t xml:space="preserve"> adjusted by the intensity of the deprivations</w:t>
      </w:r>
      <w:r w:rsidR="00E37D9E" w:rsidRPr="00E37D9E">
        <w:rPr>
          <w:rFonts w:eastAsia="Arial Unicode MS"/>
          <w:szCs w:val="22"/>
        </w:rPr>
        <w:t>” and 0.2% of the population is in “</w:t>
      </w:r>
      <w:r w:rsidR="00E37D9E" w:rsidRPr="00E37D9E">
        <w:rPr>
          <w:rFonts w:eastAsia="Arial Unicode MS"/>
          <w:i/>
          <w:szCs w:val="22"/>
        </w:rPr>
        <w:t>severe poverty</w:t>
      </w:r>
      <w:r w:rsidR="00E37D9E" w:rsidRPr="00E37D9E">
        <w:rPr>
          <w:rFonts w:eastAsia="Arial Unicode MS"/>
          <w:szCs w:val="22"/>
        </w:rPr>
        <w:t>”. W</w:t>
      </w:r>
      <w:r w:rsidRPr="00E37D9E">
        <w:rPr>
          <w:rFonts w:eastAsia="Arial Unicode MS"/>
          <w:szCs w:val="22"/>
        </w:rPr>
        <w:t xml:space="preserve">ith a value of 0.321 it </w:t>
      </w:r>
      <w:r w:rsidR="00A863A1" w:rsidRPr="00E37D9E">
        <w:rPr>
          <w:rFonts w:eastAsia="Arial Unicode MS"/>
          <w:szCs w:val="22"/>
        </w:rPr>
        <w:t xml:space="preserve">ranks </w:t>
      </w:r>
      <w:r w:rsidRPr="00E37D9E">
        <w:rPr>
          <w:rFonts w:eastAsia="Arial Unicode MS"/>
          <w:szCs w:val="22"/>
        </w:rPr>
        <w:t>56</w:t>
      </w:r>
      <w:r w:rsidR="00A863A1" w:rsidRPr="00E37D9E">
        <w:rPr>
          <w:rFonts w:eastAsia="Arial Unicode MS"/>
          <w:szCs w:val="22"/>
        </w:rPr>
        <w:t xml:space="preserve"> on the Gender Inequality Index (GII).</w:t>
      </w:r>
      <w:r w:rsidR="00270A61" w:rsidRPr="00E37D9E">
        <w:rPr>
          <w:rFonts w:eastAsia="Arial Unicode MS"/>
          <w:szCs w:val="22"/>
        </w:rPr>
        <w:t xml:space="preserve"> </w:t>
      </w:r>
      <w:r w:rsidR="00E37D9E" w:rsidRPr="00552DBC">
        <w:rPr>
          <w:rFonts w:eastAsia="Arial Unicode MS"/>
          <w:szCs w:val="22"/>
        </w:rPr>
        <w:t>A</w:t>
      </w:r>
      <w:r w:rsidR="00270A61" w:rsidRPr="00552DBC">
        <w:rPr>
          <w:rFonts w:eastAsia="Arial Unicode MS"/>
          <w:szCs w:val="22"/>
        </w:rPr>
        <w:t>ccording to the World Bank 20% of the population was living below the national poverty line in 1992. This percentage has dropped to about 17% as per the 2005 national survey of living conditions. While trends show a reduction in poverty indicators, there is also evidence of highly concentrated “pockets of poverty” which reveal continuing inequity.</w:t>
      </w:r>
    </w:p>
    <w:p w14:paraId="62D4884F" w14:textId="769D7220" w:rsidR="002B54D4" w:rsidRDefault="00AC0153" w:rsidP="00AC0153">
      <w:pPr>
        <w:numPr>
          <w:ilvl w:val="0"/>
          <w:numId w:val="4"/>
        </w:numPr>
        <w:tabs>
          <w:tab w:val="num" w:pos="540"/>
        </w:tabs>
        <w:spacing w:before="120" w:after="120"/>
        <w:ind w:left="0" w:firstLine="0"/>
        <w:jc w:val="both"/>
        <w:rPr>
          <w:rFonts w:eastAsia="Arial Unicode MS"/>
          <w:szCs w:val="22"/>
        </w:rPr>
      </w:pPr>
      <w:r w:rsidRPr="00AC0153">
        <w:rPr>
          <w:rFonts w:eastAsia="Arial Unicode MS"/>
          <w:szCs w:val="22"/>
        </w:rPr>
        <w:t xml:space="preserve">The </w:t>
      </w:r>
      <w:r w:rsidR="002B54D4">
        <w:rPr>
          <w:rFonts w:eastAsia="Arial Unicode MS"/>
          <w:szCs w:val="22"/>
        </w:rPr>
        <w:t xml:space="preserve">current government was elected with its platform </w:t>
      </w:r>
      <w:r w:rsidR="002B54D4" w:rsidRPr="00AC0153">
        <w:rPr>
          <w:rFonts w:eastAsia="Arial Unicode MS"/>
          <w:szCs w:val="22"/>
        </w:rPr>
        <w:t>“</w:t>
      </w:r>
      <w:r w:rsidR="002B54D4" w:rsidRPr="002B54D4">
        <w:rPr>
          <w:rFonts w:eastAsia="Arial Unicode MS"/>
          <w:i/>
          <w:szCs w:val="22"/>
        </w:rPr>
        <w:t>Prosperity for All: The People’s Manifesto</w:t>
      </w:r>
      <w:r w:rsidR="002B54D4" w:rsidRPr="00AC0153">
        <w:rPr>
          <w:rFonts w:eastAsia="Arial Unicode MS"/>
          <w:szCs w:val="22"/>
        </w:rPr>
        <w:t>”</w:t>
      </w:r>
      <w:r w:rsidR="002B54D4">
        <w:rPr>
          <w:rFonts w:eastAsia="Arial Unicode MS"/>
          <w:szCs w:val="22"/>
        </w:rPr>
        <w:t xml:space="preserve">. It was </w:t>
      </w:r>
      <w:r w:rsidRPr="00AC0153">
        <w:rPr>
          <w:rFonts w:eastAsia="Arial Unicode MS"/>
          <w:szCs w:val="22"/>
        </w:rPr>
        <w:t xml:space="preserve">a </w:t>
      </w:r>
      <w:r w:rsidR="002B54D4">
        <w:rPr>
          <w:rFonts w:eastAsia="Arial Unicode MS"/>
          <w:szCs w:val="22"/>
        </w:rPr>
        <w:t xml:space="preserve">new </w:t>
      </w:r>
      <w:r w:rsidRPr="00AC0153">
        <w:rPr>
          <w:rFonts w:eastAsia="Arial Unicode MS"/>
          <w:szCs w:val="22"/>
        </w:rPr>
        <w:t>national “</w:t>
      </w:r>
      <w:r w:rsidRPr="002B54D4">
        <w:rPr>
          <w:rFonts w:eastAsia="Arial Unicode MS"/>
          <w:i/>
          <w:szCs w:val="22"/>
        </w:rPr>
        <w:t>Framework fo</w:t>
      </w:r>
      <w:r w:rsidR="002B54D4" w:rsidRPr="002B54D4">
        <w:rPr>
          <w:rFonts w:eastAsia="Arial Unicode MS"/>
          <w:i/>
          <w:szCs w:val="22"/>
        </w:rPr>
        <w:t>r Sustainable Development</w:t>
      </w:r>
      <w:r w:rsidR="002B54D4">
        <w:rPr>
          <w:rFonts w:eastAsia="Arial Unicode MS"/>
          <w:szCs w:val="22"/>
        </w:rPr>
        <w:t xml:space="preserve">”, </w:t>
      </w:r>
      <w:r w:rsidRPr="00AC0153">
        <w:rPr>
          <w:rFonts w:eastAsia="Arial Unicode MS"/>
          <w:szCs w:val="22"/>
        </w:rPr>
        <w:t>which promote</w:t>
      </w:r>
      <w:r w:rsidR="002B54D4">
        <w:rPr>
          <w:rFonts w:eastAsia="Arial Unicode MS"/>
          <w:szCs w:val="22"/>
        </w:rPr>
        <w:t>s</w:t>
      </w:r>
      <w:r w:rsidRPr="00AC0153">
        <w:rPr>
          <w:rFonts w:eastAsia="Arial Unicode MS"/>
          <w:szCs w:val="22"/>
        </w:rPr>
        <w:t xml:space="preserve"> a people-</w:t>
      </w:r>
      <w:r w:rsidR="002B54D4" w:rsidRPr="00AC0153">
        <w:rPr>
          <w:rFonts w:eastAsia="Arial Unicode MS"/>
          <w:szCs w:val="22"/>
        </w:rPr>
        <w:t>centered</w:t>
      </w:r>
      <w:r w:rsidRPr="00AC0153">
        <w:rPr>
          <w:rFonts w:eastAsia="Arial Unicode MS"/>
          <w:szCs w:val="22"/>
        </w:rPr>
        <w:t xml:space="preserve"> development</w:t>
      </w:r>
      <w:r w:rsidR="002B54D4">
        <w:rPr>
          <w:rFonts w:eastAsia="Arial Unicode MS"/>
          <w:szCs w:val="22"/>
        </w:rPr>
        <w:t xml:space="preserve"> process and which outlines </w:t>
      </w:r>
      <w:r w:rsidR="002B54D4" w:rsidRPr="00AC0153">
        <w:rPr>
          <w:rFonts w:eastAsia="Arial Unicode MS"/>
          <w:szCs w:val="22"/>
        </w:rPr>
        <w:t>seven interconnected pillars as the basis of the development strategy:</w:t>
      </w:r>
    </w:p>
    <w:p w14:paraId="2B9B183A" w14:textId="5FE45E4C" w:rsidR="00AC0153" w:rsidRPr="002B54D4" w:rsidRDefault="00AC0153" w:rsidP="002B54D4">
      <w:pPr>
        <w:numPr>
          <w:ilvl w:val="1"/>
          <w:numId w:val="4"/>
        </w:numPr>
        <w:ind w:left="1077" w:hanging="357"/>
        <w:jc w:val="both"/>
      </w:pPr>
      <w:r w:rsidRPr="002B54D4">
        <w:t>Fostering people-</w:t>
      </w:r>
      <w:r w:rsidR="002B54D4" w:rsidRPr="002B54D4">
        <w:t>centered</w:t>
      </w:r>
      <w:r w:rsidRPr="002B54D4">
        <w:t xml:space="preserve"> development</w:t>
      </w:r>
      <w:r w:rsidR="00C35172">
        <w:t>;</w:t>
      </w:r>
    </w:p>
    <w:p w14:paraId="77FD37D1" w14:textId="570271D5" w:rsidR="00AC0153" w:rsidRPr="002B54D4" w:rsidRDefault="00AC0153" w:rsidP="002B54D4">
      <w:pPr>
        <w:numPr>
          <w:ilvl w:val="1"/>
          <w:numId w:val="4"/>
        </w:numPr>
        <w:ind w:left="1077" w:hanging="357"/>
        <w:jc w:val="both"/>
      </w:pPr>
      <w:r w:rsidRPr="002B54D4">
        <w:t>Moving towards poverty eradication and promoting greater social justice</w:t>
      </w:r>
      <w:r w:rsidR="00C35172">
        <w:t>;</w:t>
      </w:r>
    </w:p>
    <w:p w14:paraId="48534975" w14:textId="13D5EB9F" w:rsidR="00AC0153" w:rsidRPr="002B54D4" w:rsidRDefault="00AC0153" w:rsidP="002B54D4">
      <w:pPr>
        <w:numPr>
          <w:ilvl w:val="1"/>
          <w:numId w:val="4"/>
        </w:numPr>
        <w:ind w:left="1077" w:hanging="357"/>
        <w:jc w:val="both"/>
      </w:pPr>
      <w:r w:rsidRPr="002B54D4">
        <w:t>Ensuring national and personal security</w:t>
      </w:r>
      <w:r w:rsidR="00C35172">
        <w:t>;</w:t>
      </w:r>
    </w:p>
    <w:p w14:paraId="3E35E326" w14:textId="10BCF42D" w:rsidR="00AC0153" w:rsidRPr="002B54D4" w:rsidRDefault="00AC0153" w:rsidP="002B54D4">
      <w:pPr>
        <w:numPr>
          <w:ilvl w:val="1"/>
          <w:numId w:val="4"/>
        </w:numPr>
        <w:ind w:left="1077" w:hanging="357"/>
        <w:jc w:val="both"/>
      </w:pPr>
      <w:r w:rsidRPr="002B54D4">
        <w:t>Expanding the use and availability of information and communication technologies</w:t>
      </w:r>
      <w:r w:rsidR="00C35172">
        <w:t>;</w:t>
      </w:r>
    </w:p>
    <w:p w14:paraId="3457F3E2" w14:textId="3BF02BC7" w:rsidR="00AC0153" w:rsidRPr="002B54D4" w:rsidRDefault="00AC0153" w:rsidP="002B54D4">
      <w:pPr>
        <w:numPr>
          <w:ilvl w:val="1"/>
          <w:numId w:val="4"/>
        </w:numPr>
        <w:ind w:left="1077" w:hanging="357"/>
        <w:jc w:val="both"/>
      </w:pPr>
      <w:r w:rsidRPr="002B54D4">
        <w:t>Building a more diversified, knowledge intensive economy</w:t>
      </w:r>
      <w:r w:rsidR="00C35172">
        <w:t>;</w:t>
      </w:r>
    </w:p>
    <w:p w14:paraId="7E3B78E0" w14:textId="07CC4B6F" w:rsidR="00AC0153" w:rsidRPr="002B54D4" w:rsidRDefault="00AC0153" w:rsidP="002B54D4">
      <w:pPr>
        <w:numPr>
          <w:ilvl w:val="1"/>
          <w:numId w:val="4"/>
        </w:numPr>
        <w:ind w:left="1077" w:hanging="357"/>
        <w:jc w:val="both"/>
      </w:pPr>
      <w:r w:rsidRPr="002B54D4">
        <w:t>Entrenching good governance</w:t>
      </w:r>
      <w:r w:rsidR="00C35172">
        <w:t>;</w:t>
      </w:r>
    </w:p>
    <w:p w14:paraId="4A991EB6" w14:textId="4376A882" w:rsidR="00AC0153" w:rsidRPr="002B54D4" w:rsidRDefault="00AC0153" w:rsidP="002B54D4">
      <w:pPr>
        <w:numPr>
          <w:ilvl w:val="1"/>
          <w:numId w:val="4"/>
        </w:numPr>
        <w:ind w:left="1077" w:hanging="357"/>
        <w:jc w:val="both"/>
      </w:pPr>
      <w:r w:rsidRPr="002B54D4">
        <w:t>Presenting an accommodating foreign policy</w:t>
      </w:r>
      <w:r w:rsidR="00C35172">
        <w:t>.</w:t>
      </w:r>
    </w:p>
    <w:p w14:paraId="6F3C1756" w14:textId="211FF4ED" w:rsidR="00AC0153" w:rsidRPr="00A773E4" w:rsidRDefault="002B54D4" w:rsidP="00AC0153">
      <w:pPr>
        <w:numPr>
          <w:ilvl w:val="0"/>
          <w:numId w:val="4"/>
        </w:numPr>
        <w:tabs>
          <w:tab w:val="num" w:pos="540"/>
        </w:tabs>
        <w:spacing w:before="120" w:after="120"/>
        <w:ind w:left="0" w:firstLine="0"/>
        <w:jc w:val="both"/>
        <w:rPr>
          <w:rFonts w:eastAsia="Arial Unicode MS"/>
          <w:szCs w:val="22"/>
        </w:rPr>
      </w:pPr>
      <w:r w:rsidRPr="00A773E4">
        <w:rPr>
          <w:rFonts w:eastAsia="Arial Unicode MS"/>
          <w:szCs w:val="22"/>
        </w:rPr>
        <w:t xml:space="preserve">On this basis, the </w:t>
      </w:r>
      <w:r w:rsidR="00AC0153" w:rsidRPr="00A773E4">
        <w:rPr>
          <w:rFonts w:eastAsia="Arial Unicode MS"/>
          <w:szCs w:val="22"/>
        </w:rPr>
        <w:t xml:space="preserve">government </w:t>
      </w:r>
      <w:r w:rsidR="008834B1">
        <w:rPr>
          <w:rFonts w:eastAsia="Arial Unicode MS"/>
          <w:szCs w:val="22"/>
        </w:rPr>
        <w:t xml:space="preserve">set four </w:t>
      </w:r>
      <w:r w:rsidRPr="00A773E4">
        <w:rPr>
          <w:rFonts w:eastAsia="Arial Unicode MS"/>
          <w:szCs w:val="22"/>
        </w:rPr>
        <w:t xml:space="preserve">goals </w:t>
      </w:r>
      <w:r w:rsidR="00250ADA" w:rsidRPr="00A773E4">
        <w:rPr>
          <w:rFonts w:eastAsia="Arial Unicode MS"/>
          <w:szCs w:val="22"/>
        </w:rPr>
        <w:t>in its first national budget (</w:t>
      </w:r>
      <w:r w:rsidR="00AC0153" w:rsidRPr="00A773E4">
        <w:rPr>
          <w:rFonts w:eastAsia="Arial Unicode MS"/>
          <w:szCs w:val="22"/>
        </w:rPr>
        <w:t>2011</w:t>
      </w:r>
      <w:r w:rsidR="00250ADA" w:rsidRPr="00A773E4">
        <w:rPr>
          <w:rFonts w:eastAsia="Arial Unicode MS"/>
          <w:szCs w:val="22"/>
        </w:rPr>
        <w:t>)</w:t>
      </w:r>
      <w:r w:rsidR="008834B1">
        <w:rPr>
          <w:rFonts w:eastAsia="Arial Unicode MS"/>
          <w:szCs w:val="22"/>
        </w:rPr>
        <w:t>:</w:t>
      </w:r>
    </w:p>
    <w:p w14:paraId="696D525A" w14:textId="3A2B4C22" w:rsidR="00A773E4" w:rsidRPr="00A773E4" w:rsidRDefault="00250ADA" w:rsidP="003B7388">
      <w:pPr>
        <w:numPr>
          <w:ilvl w:val="1"/>
          <w:numId w:val="30"/>
        </w:numPr>
        <w:jc w:val="both"/>
      </w:pPr>
      <w:r w:rsidRPr="00A773E4">
        <w:rPr>
          <w:b/>
        </w:rPr>
        <w:t>I</w:t>
      </w:r>
      <w:r w:rsidR="00AC0153" w:rsidRPr="00A773E4">
        <w:rPr>
          <w:b/>
        </w:rPr>
        <w:t>nclusive development</w:t>
      </w:r>
      <w:r w:rsidR="00AC0153" w:rsidRPr="00A773E4">
        <w:t xml:space="preserve"> – improving security and justice, increasing the efficiency, effectiveness and relevance of social safety nets, evaluating existing transfer payments and subsidies, reducing poverty, caring for the elderly, closing the information gap, harmonizing the pension system, providing housing options, promoting gender equality, supporting sport, and increasing the efficiency of the public service</w:t>
      </w:r>
      <w:r w:rsidR="00C35172">
        <w:t>.</w:t>
      </w:r>
    </w:p>
    <w:p w14:paraId="652FD154" w14:textId="77777777" w:rsidR="00A773E4" w:rsidRPr="00A773E4" w:rsidRDefault="00A773E4" w:rsidP="003B7388">
      <w:pPr>
        <w:numPr>
          <w:ilvl w:val="1"/>
          <w:numId w:val="30"/>
        </w:numPr>
        <w:jc w:val="both"/>
      </w:pPr>
      <w:r w:rsidRPr="00A773E4">
        <w:rPr>
          <w:rFonts w:eastAsia="Arial Unicode MS"/>
          <w:b/>
          <w:szCs w:val="22"/>
        </w:rPr>
        <w:t>A</w:t>
      </w:r>
      <w:r w:rsidR="00AC0153" w:rsidRPr="00A773E4">
        <w:rPr>
          <w:rFonts w:eastAsia="Arial Unicode MS"/>
          <w:b/>
          <w:szCs w:val="22"/>
        </w:rPr>
        <w:t xml:space="preserve"> sustainable future</w:t>
      </w:r>
      <w:r w:rsidR="00AC0153" w:rsidRPr="00A773E4">
        <w:rPr>
          <w:rFonts w:eastAsia="Arial Unicode MS"/>
          <w:szCs w:val="22"/>
        </w:rPr>
        <w:t xml:space="preserve"> – expanding the energy sector and exploring alternative energy, integrating and diversifying the economy and realigning small business with the expansion of entrepreneurial capability; improving education and healthcare facilities, revitalizing the agricultural sector and expanding tourism, and establishing recycling programmes.</w:t>
      </w:r>
    </w:p>
    <w:p w14:paraId="23C82B11" w14:textId="2A148414" w:rsidR="00A773E4" w:rsidRPr="00A773E4" w:rsidRDefault="00A773E4" w:rsidP="003B7388">
      <w:pPr>
        <w:numPr>
          <w:ilvl w:val="1"/>
          <w:numId w:val="30"/>
        </w:numPr>
        <w:jc w:val="both"/>
      </w:pPr>
      <w:r w:rsidRPr="00A773E4">
        <w:rPr>
          <w:b/>
        </w:rPr>
        <w:t>A</w:t>
      </w:r>
      <w:r w:rsidR="00AC0153" w:rsidRPr="00A773E4">
        <w:rPr>
          <w:rFonts w:eastAsia="Arial Unicode MS"/>
          <w:b/>
          <w:szCs w:val="22"/>
        </w:rPr>
        <w:t xml:space="preserve"> competitive environment</w:t>
      </w:r>
      <w:r w:rsidR="00AC0153" w:rsidRPr="00A773E4">
        <w:rPr>
          <w:rFonts w:eastAsia="Arial Unicode MS"/>
          <w:szCs w:val="22"/>
        </w:rPr>
        <w:t xml:space="preserve"> – increasing the ease of doing business in Trinidad and Tobago, rationalization of state enterprises and increasing public ownership and investment</w:t>
      </w:r>
      <w:r w:rsidR="00C35172">
        <w:rPr>
          <w:rFonts w:eastAsia="Arial Unicode MS"/>
          <w:szCs w:val="22"/>
        </w:rPr>
        <w:t>.</w:t>
      </w:r>
    </w:p>
    <w:p w14:paraId="262D9FFA" w14:textId="701BB0EE" w:rsidR="00AC0153" w:rsidRPr="00A773E4" w:rsidRDefault="00A773E4" w:rsidP="003B7388">
      <w:pPr>
        <w:numPr>
          <w:ilvl w:val="1"/>
          <w:numId w:val="30"/>
        </w:numPr>
        <w:jc w:val="both"/>
      </w:pPr>
      <w:r w:rsidRPr="00A773E4">
        <w:rPr>
          <w:b/>
        </w:rPr>
        <w:t>A</w:t>
      </w:r>
      <w:r w:rsidR="00AC0153" w:rsidRPr="00A773E4">
        <w:rPr>
          <w:rFonts w:eastAsia="Arial Unicode MS"/>
          <w:b/>
          <w:szCs w:val="22"/>
        </w:rPr>
        <w:t xml:space="preserve"> growing economy</w:t>
      </w:r>
      <w:r w:rsidR="00AC0153" w:rsidRPr="00A773E4">
        <w:rPr>
          <w:rFonts w:eastAsia="Arial Unicode MS"/>
          <w:szCs w:val="22"/>
        </w:rPr>
        <w:t xml:space="preserve"> – improving infrastructure including water, sewerage, electricity, telecommunications ports and airports, opening new economic spaces and effectively managing industrial estates, implementing a growth and investment strategy and developing economic space of Tobago</w:t>
      </w:r>
      <w:r w:rsidR="00C35172">
        <w:rPr>
          <w:rFonts w:eastAsia="Arial Unicode MS"/>
          <w:szCs w:val="22"/>
        </w:rPr>
        <w:t>.</w:t>
      </w:r>
    </w:p>
    <w:p w14:paraId="23A3560F" w14:textId="06AE20CA" w:rsidR="00160950" w:rsidRPr="00D00537" w:rsidRDefault="00160950" w:rsidP="00D00537">
      <w:pPr>
        <w:numPr>
          <w:ilvl w:val="0"/>
          <w:numId w:val="4"/>
        </w:numPr>
        <w:tabs>
          <w:tab w:val="num" w:pos="540"/>
        </w:tabs>
        <w:spacing w:before="120" w:after="120"/>
        <w:ind w:left="0" w:firstLine="0"/>
        <w:jc w:val="both"/>
        <w:rPr>
          <w:rFonts w:eastAsia="Arial Unicode MS"/>
          <w:szCs w:val="22"/>
        </w:rPr>
      </w:pPr>
      <w:r w:rsidRPr="00D00537">
        <w:rPr>
          <w:rFonts w:eastAsia="Arial Unicode MS"/>
          <w:szCs w:val="22"/>
        </w:rPr>
        <w:lastRenderedPageBreak/>
        <w:t xml:space="preserve">As a Small Island Developing State (SIDS), Trinidad and Tobago is highly vulnerable to natural disasters (tropical storms, earthquakes, floods and droughts) as well as climate change and sea level rise. </w:t>
      </w:r>
      <w:r w:rsidR="00D00537" w:rsidRPr="00D00537">
        <w:rPr>
          <w:rFonts w:eastAsia="Arial Unicode MS"/>
          <w:szCs w:val="22"/>
        </w:rPr>
        <w:t xml:space="preserve">Despite the importance of issues such as deforestation, watershed degradation, waste disposal and energy conservation, a </w:t>
      </w:r>
      <w:r w:rsidRPr="00D00537">
        <w:rPr>
          <w:rFonts w:eastAsia="Arial Unicode MS"/>
          <w:szCs w:val="22"/>
        </w:rPr>
        <w:t>regional report on the achievement of the MDGs in the</w:t>
      </w:r>
      <w:r w:rsidR="00D00537" w:rsidRPr="00D00537">
        <w:rPr>
          <w:rFonts w:eastAsia="Arial Unicode MS"/>
          <w:szCs w:val="22"/>
        </w:rPr>
        <w:t xml:space="preserve"> Caribbean community</w:t>
      </w:r>
      <w:r w:rsidR="00D00537">
        <w:rPr>
          <w:rStyle w:val="FootnoteReference"/>
          <w:rFonts w:eastAsia="Arial Unicode MS"/>
          <w:szCs w:val="22"/>
        </w:rPr>
        <w:footnoteReference w:id="5"/>
      </w:r>
      <w:r w:rsidR="00D00537" w:rsidRPr="00D00537">
        <w:rPr>
          <w:rFonts w:eastAsia="Arial Unicode MS"/>
          <w:szCs w:val="22"/>
        </w:rPr>
        <w:t xml:space="preserve"> stated that </w:t>
      </w:r>
      <w:r w:rsidRPr="00D00537">
        <w:rPr>
          <w:rFonts w:eastAsia="Arial Unicode MS"/>
          <w:szCs w:val="22"/>
        </w:rPr>
        <w:t>the priorities to be tackled under the goal of environmental sustainability</w:t>
      </w:r>
      <w:r w:rsidR="00D00537" w:rsidRPr="00D00537">
        <w:rPr>
          <w:rFonts w:eastAsia="Arial Unicode MS"/>
          <w:szCs w:val="22"/>
        </w:rPr>
        <w:t xml:space="preserve"> (MDG7)</w:t>
      </w:r>
      <w:r w:rsidRPr="00D00537">
        <w:rPr>
          <w:rFonts w:eastAsia="Arial Unicode MS"/>
          <w:szCs w:val="22"/>
        </w:rPr>
        <w:t xml:space="preserve"> should focus on issues relating to climate change and the protection of coral reefs since they are considered critical to the continued viability to the countries of the region. </w:t>
      </w:r>
      <w:r w:rsidR="00D00537" w:rsidRPr="00D00537">
        <w:rPr>
          <w:rFonts w:eastAsia="Arial Unicode MS"/>
          <w:szCs w:val="22"/>
        </w:rPr>
        <w:t xml:space="preserve">Furthermore, it said that </w:t>
      </w:r>
      <w:r w:rsidRPr="00D00537">
        <w:rPr>
          <w:rFonts w:eastAsia="Arial Unicode MS"/>
          <w:szCs w:val="22"/>
        </w:rPr>
        <w:t xml:space="preserve">the targets for this goal should be revised accordingly to take </w:t>
      </w:r>
      <w:r w:rsidR="00D00537">
        <w:rPr>
          <w:rFonts w:eastAsia="Arial Unicode MS"/>
          <w:szCs w:val="22"/>
        </w:rPr>
        <w:t xml:space="preserve">into </w:t>
      </w:r>
      <w:r w:rsidRPr="00D00537">
        <w:rPr>
          <w:rFonts w:eastAsia="Arial Unicode MS"/>
          <w:szCs w:val="22"/>
        </w:rPr>
        <w:t>account the realities of the region.</w:t>
      </w:r>
    </w:p>
    <w:p w14:paraId="47A00FF9" w14:textId="22E86A7B" w:rsidR="008834B1" w:rsidRDefault="008834B1" w:rsidP="008834B1">
      <w:pPr>
        <w:numPr>
          <w:ilvl w:val="0"/>
          <w:numId w:val="4"/>
        </w:numPr>
        <w:tabs>
          <w:tab w:val="num" w:pos="540"/>
        </w:tabs>
        <w:spacing w:before="120" w:after="120"/>
        <w:ind w:left="0" w:firstLine="0"/>
        <w:jc w:val="both"/>
        <w:rPr>
          <w:rFonts w:eastAsia="Arial Unicode MS"/>
          <w:szCs w:val="22"/>
        </w:rPr>
      </w:pPr>
      <w:r>
        <w:rPr>
          <w:rFonts w:eastAsia="Arial Unicode MS"/>
          <w:szCs w:val="22"/>
        </w:rPr>
        <w:t>From a sectoral perspective, e</w:t>
      </w:r>
      <w:r w:rsidRPr="008834B1">
        <w:rPr>
          <w:rFonts w:eastAsia="Arial Unicode MS"/>
          <w:szCs w:val="22"/>
        </w:rPr>
        <w:t xml:space="preserve">nvironmental degradation remains a major issue for Trinidad and Tobago. As a result of heavy industry and vehicular traffic, the country rests within the global top 10 on carbon emissions per capita. In addition, the country experiences critical environmental problems such as flooding, widespread pollution of its waterways and coastal areas, illegal dumping, deforestation, excessive soil erosion, fisheries and wildlife depletion. These problems are </w:t>
      </w:r>
      <w:r w:rsidR="00D00537">
        <w:rPr>
          <w:rFonts w:eastAsia="Arial Unicode MS"/>
          <w:szCs w:val="22"/>
        </w:rPr>
        <w:t xml:space="preserve">mostly </w:t>
      </w:r>
      <w:r w:rsidRPr="008834B1">
        <w:rPr>
          <w:rFonts w:eastAsia="Arial Unicode MS"/>
          <w:szCs w:val="22"/>
        </w:rPr>
        <w:t xml:space="preserve">attributed to poor land use practices and an inadequate legal and institutional framework for water resources and coastal zone management. </w:t>
      </w:r>
    </w:p>
    <w:p w14:paraId="6FFD8A65" w14:textId="77777777" w:rsidR="003E10DF" w:rsidRPr="003D4AD4" w:rsidRDefault="003E10DF" w:rsidP="002B14F3">
      <w:pPr>
        <w:spacing w:before="120" w:after="120"/>
        <w:jc w:val="both"/>
        <w:rPr>
          <w:rFonts w:eastAsia="Arial Unicode MS"/>
          <w:i/>
          <w:szCs w:val="22"/>
        </w:rPr>
      </w:pPr>
      <w:r w:rsidRPr="003D4AD4">
        <w:rPr>
          <w:rFonts w:eastAsia="Arial Unicode MS"/>
          <w:i/>
          <w:szCs w:val="22"/>
        </w:rPr>
        <w:t>Biodiversity</w:t>
      </w:r>
    </w:p>
    <w:p w14:paraId="6ADB884E" w14:textId="5417C182" w:rsidR="00D00537" w:rsidRPr="00D00537" w:rsidRDefault="00D00537" w:rsidP="00D00537">
      <w:pPr>
        <w:numPr>
          <w:ilvl w:val="0"/>
          <w:numId w:val="4"/>
        </w:numPr>
        <w:tabs>
          <w:tab w:val="num" w:pos="540"/>
        </w:tabs>
        <w:spacing w:before="120" w:after="120"/>
        <w:ind w:left="0" w:firstLine="0"/>
        <w:jc w:val="both"/>
        <w:rPr>
          <w:rFonts w:eastAsia="Arial Unicode MS"/>
          <w:szCs w:val="22"/>
        </w:rPr>
      </w:pPr>
      <w:r w:rsidRPr="00D00537">
        <w:rPr>
          <w:rFonts w:eastAsia="Arial Unicode MS"/>
          <w:szCs w:val="22"/>
        </w:rPr>
        <w:t>Trinidad and Tobago boasts a rich biota re</w:t>
      </w:r>
      <w:r>
        <w:rPr>
          <w:rFonts w:eastAsia="Arial Unicode MS"/>
          <w:szCs w:val="22"/>
        </w:rPr>
        <w:t>lative to its size. The country’</w:t>
      </w:r>
      <w:r w:rsidRPr="00D00537">
        <w:rPr>
          <w:rFonts w:eastAsia="Arial Unicode MS"/>
          <w:szCs w:val="22"/>
        </w:rPr>
        <w:t>s rich biodiversity is directly attributable (though not exclusively) to its geological history and location to the South American continent. The past and fairly recent “land bridge” to the South American continent, and proximity to the Orinoco River Delta and outflow, is attributed to the existence of relic continental species and relatively easy of colonization of mainland species into Trinidad and Tobago. Additionally, topographical features and associated microclimate variability (rainfall and temperature), as well as other factors such as varying soil types, and human activ</w:t>
      </w:r>
      <w:r w:rsidR="00BE4B83">
        <w:rPr>
          <w:rFonts w:eastAsia="Arial Unicode MS"/>
          <w:szCs w:val="22"/>
        </w:rPr>
        <w:t>ities all influence the country’</w:t>
      </w:r>
      <w:r w:rsidRPr="00D00537">
        <w:rPr>
          <w:rFonts w:eastAsia="Arial Unicode MS"/>
          <w:szCs w:val="22"/>
        </w:rPr>
        <w:t>s biodiversity.</w:t>
      </w:r>
    </w:p>
    <w:p w14:paraId="4172C359" w14:textId="101916C1" w:rsidR="005061AA" w:rsidRDefault="00D00537" w:rsidP="00BE4B83">
      <w:pPr>
        <w:numPr>
          <w:ilvl w:val="0"/>
          <w:numId w:val="4"/>
        </w:numPr>
        <w:tabs>
          <w:tab w:val="num" w:pos="540"/>
        </w:tabs>
        <w:spacing w:before="120" w:after="120"/>
        <w:ind w:left="0" w:firstLine="0"/>
        <w:jc w:val="both"/>
        <w:rPr>
          <w:rFonts w:eastAsia="Arial Unicode MS"/>
          <w:szCs w:val="22"/>
        </w:rPr>
      </w:pPr>
      <w:r w:rsidRPr="00D00537">
        <w:rPr>
          <w:rFonts w:eastAsia="Arial Unicode MS"/>
          <w:szCs w:val="22"/>
        </w:rPr>
        <w:t>There are a number of natural ecosystems found in the count</w:t>
      </w:r>
      <w:r w:rsidR="00BE4B83">
        <w:rPr>
          <w:rFonts w:eastAsia="Arial Unicode MS"/>
          <w:szCs w:val="22"/>
        </w:rPr>
        <w:t>ry, including forest ecosystems</w:t>
      </w:r>
      <w:r w:rsidRPr="00D00537">
        <w:rPr>
          <w:rFonts w:eastAsia="Arial Unicode MS"/>
          <w:szCs w:val="22"/>
        </w:rPr>
        <w:t xml:space="preserve">; inland freshwater systems (rivers and streams); coastal and marine ecosystems (coral reefs, mangrove swamps, </w:t>
      </w:r>
      <w:proofErr w:type="spellStart"/>
      <w:r w:rsidRPr="00D00537">
        <w:rPr>
          <w:rFonts w:eastAsia="Arial Unicode MS"/>
          <w:szCs w:val="22"/>
        </w:rPr>
        <w:t>seagrass</w:t>
      </w:r>
      <w:proofErr w:type="spellEnd"/>
      <w:r w:rsidRPr="00D00537">
        <w:rPr>
          <w:rFonts w:eastAsia="Arial Unicode MS"/>
          <w:szCs w:val="22"/>
        </w:rPr>
        <w:t xml:space="preserve"> beds and open ocean); savannas; karst landforms (including caves); and man-made/induced systems (secondary forests, agricultural lands and freshwater </w:t>
      </w:r>
      <w:r w:rsidR="00BE4B83">
        <w:rPr>
          <w:rFonts w:eastAsia="Arial Unicode MS"/>
          <w:szCs w:val="22"/>
        </w:rPr>
        <w:t xml:space="preserve">dams). </w:t>
      </w:r>
      <w:r w:rsidRPr="00BE4B83">
        <w:rPr>
          <w:rFonts w:eastAsia="Arial Unicode MS"/>
          <w:szCs w:val="22"/>
        </w:rPr>
        <w:t>The biodiversity of Trinidad and Tobago plays an important role in many of the ecosystem services that support human well-being – directly such as through the provision of freshwater, forest produc</w:t>
      </w:r>
      <w:r w:rsidR="00BE4B83" w:rsidRPr="00BE4B83">
        <w:rPr>
          <w:rFonts w:eastAsia="Arial Unicode MS"/>
          <w:szCs w:val="22"/>
        </w:rPr>
        <w:t>ts and fisheries and indirectly</w:t>
      </w:r>
      <w:r w:rsidRPr="00BE4B83">
        <w:rPr>
          <w:rFonts w:eastAsia="Arial Unicode MS"/>
          <w:szCs w:val="22"/>
        </w:rPr>
        <w:t>, such as through a number of biophysical processes and amenities</w:t>
      </w:r>
      <w:r w:rsidR="00BE4B83">
        <w:rPr>
          <w:rFonts w:eastAsia="Arial Unicode MS"/>
          <w:szCs w:val="22"/>
        </w:rPr>
        <w:t>.</w:t>
      </w:r>
    </w:p>
    <w:p w14:paraId="164D21F8" w14:textId="20ECADAE" w:rsidR="00990B10" w:rsidRDefault="00990B10" w:rsidP="00B27762">
      <w:pPr>
        <w:numPr>
          <w:ilvl w:val="0"/>
          <w:numId w:val="4"/>
        </w:numPr>
        <w:tabs>
          <w:tab w:val="num" w:pos="540"/>
        </w:tabs>
        <w:spacing w:before="120" w:after="120"/>
        <w:ind w:left="0" w:firstLine="0"/>
        <w:jc w:val="both"/>
        <w:rPr>
          <w:rFonts w:eastAsia="Arial Unicode MS"/>
          <w:szCs w:val="22"/>
        </w:rPr>
      </w:pPr>
      <w:r w:rsidRPr="00990B10">
        <w:rPr>
          <w:rFonts w:eastAsia="Arial Unicode MS"/>
          <w:szCs w:val="22"/>
        </w:rPr>
        <w:t>Trinidad and Tobago has eight main indigenous types of forest, and approximately 175 families and 2,500 species of plants. They provide a wide range of habitats</w:t>
      </w:r>
      <w:r>
        <w:rPr>
          <w:rFonts w:eastAsia="Arial Unicode MS"/>
          <w:szCs w:val="22"/>
        </w:rPr>
        <w:t>,</w:t>
      </w:r>
      <w:r w:rsidRPr="00990B10">
        <w:rPr>
          <w:rFonts w:eastAsia="Arial Unicode MS"/>
          <w:szCs w:val="22"/>
        </w:rPr>
        <w:t xml:space="preserve"> which support more than 400 species of birds, over 100 species of mammals, 93 species of reptiles, 30 species of amphibians and numerous species of insects and butterflies. In an effort to maintain the country’s biodiversity, there are 13 Wildlife Sanctuaries and 35 legally </w:t>
      </w:r>
      <w:proofErr w:type="spellStart"/>
      <w:r w:rsidRPr="00990B10">
        <w:rPr>
          <w:rFonts w:eastAsia="Arial Unicode MS"/>
          <w:szCs w:val="22"/>
        </w:rPr>
        <w:t>gazetted</w:t>
      </w:r>
      <w:proofErr w:type="spellEnd"/>
      <w:r w:rsidRPr="00990B10">
        <w:rPr>
          <w:rFonts w:eastAsia="Arial Unicode MS"/>
          <w:szCs w:val="22"/>
        </w:rPr>
        <w:t xml:space="preserve"> forest reserves in Trinidad and Tobago, with some 127,500 hectares proclaimed forest reserve and an additional 11,650 hectares managed as such. In addition, in more recent times, the Environmental Management Act of 2000 has allowed for the designation of one Environmentally Sensitive Area (ESA) and </w:t>
      </w:r>
      <w:proofErr w:type="gramStart"/>
      <w:r w:rsidRPr="00990B10">
        <w:rPr>
          <w:rFonts w:eastAsia="Arial Unicode MS"/>
          <w:szCs w:val="22"/>
        </w:rPr>
        <w:t>three Environmentally Sensitive Species (ESS)</w:t>
      </w:r>
      <w:proofErr w:type="gramEnd"/>
      <w:r w:rsidRPr="00990B10">
        <w:rPr>
          <w:rFonts w:eastAsia="Arial Unicode MS"/>
          <w:szCs w:val="22"/>
        </w:rPr>
        <w:t xml:space="preserve">. Moreover, the coastal and marine areas of the two islands contain a rich biological diversity. The country also possesses several types of ecosystems that are of global importance and these include the </w:t>
      </w:r>
      <w:proofErr w:type="spellStart"/>
      <w:r w:rsidRPr="00990B10">
        <w:rPr>
          <w:rFonts w:eastAsia="Arial Unicode MS"/>
          <w:szCs w:val="22"/>
        </w:rPr>
        <w:t>Nariva</w:t>
      </w:r>
      <w:proofErr w:type="spellEnd"/>
      <w:r w:rsidRPr="00990B10">
        <w:rPr>
          <w:rFonts w:eastAsia="Arial Unicode MS"/>
          <w:szCs w:val="22"/>
        </w:rPr>
        <w:t xml:space="preserve"> Swamp, Caroni Swamp and </w:t>
      </w:r>
      <w:proofErr w:type="spellStart"/>
      <w:r w:rsidRPr="00990B10">
        <w:rPr>
          <w:rFonts w:eastAsia="Arial Unicode MS"/>
          <w:szCs w:val="22"/>
        </w:rPr>
        <w:t>Buccoo</w:t>
      </w:r>
      <w:proofErr w:type="spellEnd"/>
      <w:r w:rsidRPr="00990B10">
        <w:rPr>
          <w:rFonts w:eastAsia="Arial Unicode MS"/>
          <w:szCs w:val="22"/>
        </w:rPr>
        <w:t xml:space="preserve"> Reef.</w:t>
      </w:r>
    </w:p>
    <w:p w14:paraId="5BE0AD34" w14:textId="4F9778E9" w:rsidR="00B27762" w:rsidRPr="00B27762" w:rsidRDefault="00B27762" w:rsidP="00B27762">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According to the </w:t>
      </w:r>
      <w:r w:rsidR="000228D6">
        <w:rPr>
          <w:rFonts w:eastAsia="Arial Unicode MS"/>
          <w:szCs w:val="22"/>
        </w:rPr>
        <w:t>“</w:t>
      </w:r>
      <w:r w:rsidR="000228D6" w:rsidRPr="000228D6">
        <w:rPr>
          <w:rFonts w:eastAsia="Arial Unicode MS"/>
          <w:i/>
          <w:szCs w:val="22"/>
        </w:rPr>
        <w:t>Fourth National Report on Trinidad and Tobago to the Convention on Biological Diversity</w:t>
      </w:r>
      <w:r w:rsidR="000228D6">
        <w:rPr>
          <w:rFonts w:eastAsia="Arial Unicode MS"/>
          <w:szCs w:val="22"/>
        </w:rPr>
        <w:t xml:space="preserve">”, </w:t>
      </w:r>
      <w:r w:rsidRPr="00B27762">
        <w:rPr>
          <w:rFonts w:eastAsia="Arial Unicode MS"/>
          <w:szCs w:val="22"/>
        </w:rPr>
        <w:t>rapid economic growth on account of the oil and gas industry in Trinidad and Tobago has driven changes in demographics and land use/land cover especially (though not exclusively) in western Trinidad and in south-western Tobago. Additionally, pollution of inland freshwater systems and coastal regions on account of land use activities (principally housing/</w:t>
      </w:r>
      <w:proofErr w:type="spellStart"/>
      <w:r w:rsidRPr="00B27762">
        <w:rPr>
          <w:rFonts w:eastAsia="Arial Unicode MS"/>
          <w:szCs w:val="22"/>
        </w:rPr>
        <w:t>urbanisation</w:t>
      </w:r>
      <w:proofErr w:type="spellEnd"/>
      <w:r w:rsidRPr="00B27762">
        <w:rPr>
          <w:rFonts w:eastAsia="Arial Unicode MS"/>
          <w:szCs w:val="22"/>
        </w:rPr>
        <w:t xml:space="preserve">, agriculture, industrialization and quarrying) has negatively impacted freshwater aquatic biota and coastal ecosystems. These impacts have been exacerbated by lack of effective governance and implementation of laws/policies, as well as by </w:t>
      </w:r>
      <w:r w:rsidRPr="00B27762">
        <w:rPr>
          <w:rFonts w:eastAsia="Arial Unicode MS"/>
          <w:szCs w:val="22"/>
        </w:rPr>
        <w:lastRenderedPageBreak/>
        <w:t>other stressors such as overharvesting, climate change and alien invasive species. On account of these changes, there have been significant modifica</w:t>
      </w:r>
      <w:r w:rsidR="000228D6">
        <w:rPr>
          <w:rFonts w:eastAsia="Arial Unicode MS"/>
          <w:szCs w:val="22"/>
        </w:rPr>
        <w:t>tions especially in the country’</w:t>
      </w:r>
      <w:r w:rsidRPr="00B27762">
        <w:rPr>
          <w:rFonts w:eastAsia="Arial Unicode MS"/>
          <w:szCs w:val="22"/>
        </w:rPr>
        <w:t>s forests and coastal systems. Loss of ecosystem integrity has had some very direct and severe consequences, the most pressing include:</w:t>
      </w:r>
    </w:p>
    <w:p w14:paraId="17F342AD" w14:textId="511421CF" w:rsidR="00B27762" w:rsidRPr="00B27762" w:rsidRDefault="00B27762" w:rsidP="003B7388">
      <w:pPr>
        <w:numPr>
          <w:ilvl w:val="0"/>
          <w:numId w:val="31"/>
        </w:numPr>
        <w:ind w:left="992" w:hanging="357"/>
        <w:jc w:val="both"/>
        <w:rPr>
          <w:rFonts w:eastAsia="Arial Unicode MS"/>
          <w:szCs w:val="22"/>
        </w:rPr>
      </w:pPr>
      <w:r w:rsidRPr="00B27762">
        <w:rPr>
          <w:rFonts w:eastAsia="Arial Unicode MS"/>
          <w:szCs w:val="22"/>
        </w:rPr>
        <w:t>Greater severity of flooding in recent years in areas most modified by human activities. These also coincide with areas of highest urban and residential development</w:t>
      </w:r>
      <w:r w:rsidR="00AC0389">
        <w:rPr>
          <w:rFonts w:eastAsia="Arial Unicode MS"/>
          <w:szCs w:val="22"/>
        </w:rPr>
        <w:t>;</w:t>
      </w:r>
    </w:p>
    <w:p w14:paraId="5BAAC502" w14:textId="0C61EF13" w:rsidR="00B27762" w:rsidRPr="00B27762" w:rsidRDefault="00B27762" w:rsidP="003B7388">
      <w:pPr>
        <w:numPr>
          <w:ilvl w:val="0"/>
          <w:numId w:val="31"/>
        </w:numPr>
        <w:ind w:left="992" w:hanging="357"/>
        <w:jc w:val="both"/>
        <w:rPr>
          <w:rFonts w:eastAsia="Arial Unicode MS"/>
          <w:szCs w:val="22"/>
        </w:rPr>
      </w:pPr>
      <w:r w:rsidRPr="00B27762">
        <w:rPr>
          <w:rFonts w:eastAsia="Arial Unicode MS"/>
          <w:szCs w:val="22"/>
        </w:rPr>
        <w:t>Lower quantities and quality of water from inland water sources for human consumption</w:t>
      </w:r>
      <w:r w:rsidR="00AC0389">
        <w:rPr>
          <w:rFonts w:eastAsia="Arial Unicode MS"/>
          <w:szCs w:val="22"/>
        </w:rPr>
        <w:t>;</w:t>
      </w:r>
    </w:p>
    <w:p w14:paraId="2B979398" w14:textId="49593EF7" w:rsidR="00B27762" w:rsidRDefault="00B27762" w:rsidP="003B7388">
      <w:pPr>
        <w:numPr>
          <w:ilvl w:val="0"/>
          <w:numId w:val="31"/>
        </w:numPr>
        <w:ind w:left="992" w:hanging="357"/>
        <w:jc w:val="both"/>
        <w:rPr>
          <w:rFonts w:eastAsia="Arial Unicode MS"/>
          <w:szCs w:val="22"/>
        </w:rPr>
      </w:pPr>
      <w:r w:rsidRPr="00B27762">
        <w:rPr>
          <w:rFonts w:eastAsia="Arial Unicode MS"/>
          <w:szCs w:val="22"/>
        </w:rPr>
        <w:t>Loss of suitable habitats for wildlife, resulting in reductions in the abundance and distribution of species on both islands, as well as a higher vulnerability of certain species to endangerment and extirpation</w:t>
      </w:r>
      <w:r w:rsidR="00AC0389">
        <w:rPr>
          <w:rFonts w:eastAsia="Arial Unicode MS"/>
          <w:szCs w:val="22"/>
        </w:rPr>
        <w:t>;</w:t>
      </w:r>
    </w:p>
    <w:p w14:paraId="0FC07581" w14:textId="7FD15ACD" w:rsidR="00B27762" w:rsidRDefault="00B27762" w:rsidP="003B7388">
      <w:pPr>
        <w:numPr>
          <w:ilvl w:val="0"/>
          <w:numId w:val="31"/>
        </w:numPr>
        <w:ind w:left="992" w:hanging="357"/>
        <w:jc w:val="both"/>
        <w:rPr>
          <w:rFonts w:eastAsia="Arial Unicode MS"/>
          <w:szCs w:val="22"/>
        </w:rPr>
      </w:pPr>
      <w:r w:rsidRPr="00B27762">
        <w:rPr>
          <w:rFonts w:eastAsia="Arial Unicode MS"/>
          <w:szCs w:val="22"/>
        </w:rPr>
        <w:t>Economic losses in tourism and fisheries in Tobago associated with coral reef degradation</w:t>
      </w:r>
      <w:r w:rsidR="00AC0389">
        <w:rPr>
          <w:rFonts w:eastAsia="Arial Unicode MS"/>
          <w:szCs w:val="22"/>
        </w:rPr>
        <w:t>;</w:t>
      </w:r>
    </w:p>
    <w:p w14:paraId="0C82C701" w14:textId="1FCE6480" w:rsidR="00BE4B83" w:rsidRPr="00BE4B83" w:rsidRDefault="00B27762" w:rsidP="003B7388">
      <w:pPr>
        <w:numPr>
          <w:ilvl w:val="0"/>
          <w:numId w:val="31"/>
        </w:numPr>
        <w:ind w:left="992" w:hanging="357"/>
        <w:jc w:val="both"/>
        <w:rPr>
          <w:rFonts w:eastAsia="Arial Unicode MS"/>
          <w:szCs w:val="22"/>
        </w:rPr>
      </w:pPr>
      <w:r w:rsidRPr="00B27762">
        <w:rPr>
          <w:rFonts w:eastAsia="Arial Unicode MS"/>
          <w:szCs w:val="22"/>
        </w:rPr>
        <w:t>Higher fish prices due to depleted marine stocks</w:t>
      </w:r>
      <w:r w:rsidR="00AC0389">
        <w:rPr>
          <w:rFonts w:eastAsia="Arial Unicode MS"/>
          <w:szCs w:val="22"/>
        </w:rPr>
        <w:t>.</w:t>
      </w:r>
    </w:p>
    <w:p w14:paraId="5389EA5B" w14:textId="753A7802" w:rsidR="00D43429" w:rsidRPr="00891152" w:rsidRDefault="00D43429" w:rsidP="002B14F3">
      <w:pPr>
        <w:spacing w:before="120" w:after="120"/>
        <w:jc w:val="both"/>
        <w:rPr>
          <w:rFonts w:eastAsia="Arial Unicode MS"/>
          <w:i/>
          <w:szCs w:val="22"/>
        </w:rPr>
      </w:pPr>
      <w:r w:rsidRPr="00891152">
        <w:rPr>
          <w:rFonts w:eastAsia="Arial Unicode MS"/>
          <w:i/>
          <w:szCs w:val="22"/>
        </w:rPr>
        <w:t xml:space="preserve">Climate </w:t>
      </w:r>
      <w:r w:rsidR="00E2297E">
        <w:rPr>
          <w:rFonts w:eastAsia="Arial Unicode MS"/>
          <w:i/>
          <w:szCs w:val="22"/>
        </w:rPr>
        <w:t>Change Vulnerability</w:t>
      </w:r>
    </w:p>
    <w:p w14:paraId="6B49AFE9" w14:textId="04C641EF" w:rsidR="009D29CB" w:rsidRDefault="00775F98" w:rsidP="009D29CB">
      <w:pPr>
        <w:numPr>
          <w:ilvl w:val="0"/>
          <w:numId w:val="4"/>
        </w:numPr>
        <w:tabs>
          <w:tab w:val="num" w:pos="540"/>
        </w:tabs>
        <w:spacing w:before="120" w:after="120"/>
        <w:ind w:left="0" w:firstLine="0"/>
        <w:jc w:val="both"/>
        <w:rPr>
          <w:rFonts w:eastAsia="Arial Unicode MS"/>
          <w:szCs w:val="22"/>
        </w:rPr>
      </w:pPr>
      <w:r w:rsidRPr="00775F98">
        <w:rPr>
          <w:rFonts w:eastAsia="Arial Unicode MS"/>
          <w:szCs w:val="22"/>
        </w:rPr>
        <w:t xml:space="preserve">As a SIDS, Trinidad and Tobago faces a serious threat from the impacts of climate change. Higher temperatures, rises in sea level and increased rainfall and storm activity threaten lives, property and livelihoods. </w:t>
      </w:r>
      <w:r w:rsidR="009D29CB">
        <w:rPr>
          <w:rFonts w:eastAsia="Arial Unicode MS"/>
          <w:szCs w:val="22"/>
        </w:rPr>
        <w:t>According to the UN CCA 2012-2016</w:t>
      </w:r>
      <w:r w:rsidRPr="00775F98">
        <w:rPr>
          <w:rFonts w:eastAsia="Arial Unicode MS"/>
          <w:szCs w:val="22"/>
        </w:rPr>
        <w:t xml:space="preserve">, the country’s contribution to total emissions is </w:t>
      </w:r>
      <w:r w:rsidR="003B44DC" w:rsidRPr="003B44DC">
        <w:rPr>
          <w:rFonts w:eastAsia="Arial Unicode MS"/>
          <w:szCs w:val="22"/>
        </w:rPr>
        <w:t xml:space="preserve">relatively </w:t>
      </w:r>
      <w:r w:rsidRPr="003B44DC">
        <w:rPr>
          <w:rFonts w:eastAsia="Arial Unicode MS"/>
          <w:szCs w:val="22"/>
        </w:rPr>
        <w:t>small</w:t>
      </w:r>
      <w:r w:rsidR="003B44DC" w:rsidRPr="003B44DC">
        <w:rPr>
          <w:rFonts w:eastAsia="Arial Unicode MS"/>
          <w:szCs w:val="22"/>
        </w:rPr>
        <w:t xml:space="preserve">. However, </w:t>
      </w:r>
      <w:r w:rsidRPr="003B44DC">
        <w:rPr>
          <w:rFonts w:eastAsia="Arial Unicode MS"/>
          <w:szCs w:val="22"/>
        </w:rPr>
        <w:t>CO</w:t>
      </w:r>
      <w:r w:rsidRPr="003B44DC">
        <w:rPr>
          <w:rFonts w:eastAsia="Arial Unicode MS"/>
          <w:szCs w:val="22"/>
          <w:vertAlign w:val="subscript"/>
        </w:rPr>
        <w:t>2</w:t>
      </w:r>
      <w:r w:rsidRPr="003B44DC">
        <w:rPr>
          <w:rFonts w:eastAsia="Arial Unicode MS"/>
          <w:szCs w:val="22"/>
        </w:rPr>
        <w:t xml:space="preserve"> emissions rose from 23.5 metric tons per capita in 2005 to 27.9 in 2007</w:t>
      </w:r>
      <w:r w:rsidR="003B44DC" w:rsidRPr="000624D5">
        <w:rPr>
          <w:rFonts w:eastAsia="Arial Unicode MS"/>
          <w:szCs w:val="22"/>
        </w:rPr>
        <w:t xml:space="preserve"> and </w:t>
      </w:r>
      <w:r w:rsidRPr="003B44DC">
        <w:rPr>
          <w:rFonts w:eastAsia="Arial Unicode MS"/>
          <w:szCs w:val="22"/>
        </w:rPr>
        <w:t xml:space="preserve">are significantly higher than those of other Caribbean countries. </w:t>
      </w:r>
      <w:r w:rsidR="009D29CB" w:rsidRPr="003B44DC">
        <w:rPr>
          <w:rFonts w:eastAsia="Arial Unicode MS"/>
          <w:szCs w:val="22"/>
        </w:rPr>
        <w:t>Greenhouse gas inventories conducted for the period 1990-2008 usin</w:t>
      </w:r>
      <w:r w:rsidR="009D29CB" w:rsidRPr="00805361">
        <w:rPr>
          <w:rFonts w:eastAsia="Arial Unicode MS"/>
          <w:szCs w:val="22"/>
        </w:rPr>
        <w:t xml:space="preserve">g the </w:t>
      </w:r>
      <w:r w:rsidR="009D29CB" w:rsidRPr="00FF70E9">
        <w:rPr>
          <w:rFonts w:eastAsia="Arial Unicode MS"/>
          <w:i/>
          <w:szCs w:val="22"/>
        </w:rPr>
        <w:t>Revised IPCC Guidelines for National Greenhouse G</w:t>
      </w:r>
      <w:r w:rsidR="009D29CB" w:rsidRPr="00A40EB4">
        <w:rPr>
          <w:rFonts w:eastAsia="Arial Unicode MS"/>
          <w:i/>
          <w:szCs w:val="22"/>
        </w:rPr>
        <w:t>as</w:t>
      </w:r>
      <w:r w:rsidR="009D29CB" w:rsidRPr="009D29CB">
        <w:rPr>
          <w:rFonts w:eastAsia="Arial Unicode MS"/>
          <w:i/>
          <w:szCs w:val="22"/>
        </w:rPr>
        <w:t xml:space="preserve"> Inventories</w:t>
      </w:r>
      <w:r w:rsidR="009D29CB">
        <w:rPr>
          <w:rFonts w:eastAsia="Arial Unicode MS"/>
          <w:i/>
          <w:szCs w:val="22"/>
        </w:rPr>
        <w:t>,</w:t>
      </w:r>
      <w:r w:rsidR="009D29CB" w:rsidRPr="009D29CB">
        <w:rPr>
          <w:rFonts w:eastAsia="Arial Unicode MS"/>
          <w:szCs w:val="22"/>
        </w:rPr>
        <w:t xml:space="preserve"> which examined the emissions of CO</w:t>
      </w:r>
      <w:r w:rsidR="009D29CB" w:rsidRPr="009D29CB">
        <w:rPr>
          <w:rFonts w:eastAsia="Arial Unicode MS"/>
          <w:szCs w:val="22"/>
          <w:vertAlign w:val="subscript"/>
        </w:rPr>
        <w:t>2</w:t>
      </w:r>
      <w:r w:rsidR="009D29CB" w:rsidRPr="009D29CB">
        <w:rPr>
          <w:rFonts w:eastAsia="Arial Unicode MS"/>
          <w:szCs w:val="22"/>
        </w:rPr>
        <w:t>, CH</w:t>
      </w:r>
      <w:r w:rsidR="009D29CB" w:rsidRPr="009D29CB">
        <w:rPr>
          <w:rFonts w:eastAsia="Arial Unicode MS"/>
          <w:szCs w:val="22"/>
          <w:vertAlign w:val="subscript"/>
        </w:rPr>
        <w:t>4</w:t>
      </w:r>
      <w:r w:rsidR="009D29CB" w:rsidRPr="009D29CB">
        <w:rPr>
          <w:rFonts w:eastAsia="Arial Unicode MS"/>
          <w:szCs w:val="22"/>
        </w:rPr>
        <w:t>, N</w:t>
      </w:r>
      <w:r w:rsidR="009D29CB" w:rsidRPr="009D29CB">
        <w:rPr>
          <w:rFonts w:eastAsia="Arial Unicode MS"/>
          <w:szCs w:val="22"/>
          <w:vertAlign w:val="subscript"/>
        </w:rPr>
        <w:t>2</w:t>
      </w:r>
      <w:r w:rsidR="009D29CB" w:rsidRPr="009D29CB">
        <w:rPr>
          <w:rFonts w:eastAsia="Arial Unicode MS"/>
          <w:szCs w:val="22"/>
        </w:rPr>
        <w:t xml:space="preserve">O, </w:t>
      </w:r>
      <w:proofErr w:type="spellStart"/>
      <w:r w:rsidR="009D29CB" w:rsidRPr="009D29CB">
        <w:rPr>
          <w:rFonts w:eastAsia="Arial Unicode MS"/>
          <w:szCs w:val="22"/>
        </w:rPr>
        <w:t>NO</w:t>
      </w:r>
      <w:r w:rsidR="009D29CB" w:rsidRPr="009D29CB">
        <w:rPr>
          <w:rFonts w:eastAsia="Arial Unicode MS"/>
          <w:szCs w:val="22"/>
          <w:vertAlign w:val="subscript"/>
        </w:rPr>
        <w:t>x</w:t>
      </w:r>
      <w:proofErr w:type="spellEnd"/>
      <w:r w:rsidR="009D29CB" w:rsidRPr="009D29CB">
        <w:rPr>
          <w:rFonts w:eastAsia="Arial Unicode MS"/>
          <w:szCs w:val="22"/>
        </w:rPr>
        <w:t xml:space="preserve"> and NMVOCs indicate that the energy, transportation, power generation and industrial sectors account for the bulk of emissions</w:t>
      </w:r>
      <w:r w:rsidR="009D29CB">
        <w:rPr>
          <w:rFonts w:eastAsia="Arial Unicode MS"/>
          <w:szCs w:val="22"/>
        </w:rPr>
        <w:t xml:space="preserve"> in Trinidad and Tobago.</w:t>
      </w:r>
    </w:p>
    <w:p w14:paraId="489BE95A" w14:textId="36DA21AE" w:rsidR="00775F98" w:rsidRDefault="004E7120"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As per the </w:t>
      </w:r>
      <w:r w:rsidRPr="004E7120">
        <w:rPr>
          <w:rFonts w:eastAsia="Arial Unicode MS"/>
          <w:i/>
          <w:szCs w:val="22"/>
        </w:rPr>
        <w:t>UN CCA 2012-2016 for Trinidad and Tobago</w:t>
      </w:r>
      <w:r>
        <w:rPr>
          <w:rFonts w:eastAsia="Arial Unicode MS"/>
          <w:szCs w:val="22"/>
        </w:rPr>
        <w:t xml:space="preserve"> report, the focus </w:t>
      </w:r>
      <w:r w:rsidR="00775F98" w:rsidRPr="00775F98">
        <w:rPr>
          <w:rFonts w:eastAsia="Arial Unicode MS"/>
          <w:szCs w:val="22"/>
        </w:rPr>
        <w:t>is now needed on both mitigation and adaptation. So far, though, greater efforts in the Caribbean have focused mainly on adaptation. Mitigation should focus on transitioning Caribbean countries to low-carbon based economies structured on well-defined national en</w:t>
      </w:r>
      <w:r w:rsidR="00775F98">
        <w:rPr>
          <w:rFonts w:eastAsia="Arial Unicode MS"/>
          <w:szCs w:val="22"/>
        </w:rPr>
        <w:t>ergy policies</w:t>
      </w:r>
      <w:r w:rsidR="00775F98" w:rsidRPr="00775F98">
        <w:rPr>
          <w:rFonts w:eastAsia="Arial Unicode MS"/>
          <w:szCs w:val="22"/>
        </w:rPr>
        <w:t xml:space="preserve">. The promotion of energy-efficiency and use of alternatives to fossil fuels need to become regional and national priorities. </w:t>
      </w:r>
    </w:p>
    <w:p w14:paraId="7A866F52" w14:textId="77777777" w:rsidR="009D29CB" w:rsidRDefault="00775F98" w:rsidP="002B14F3">
      <w:pPr>
        <w:numPr>
          <w:ilvl w:val="0"/>
          <w:numId w:val="4"/>
        </w:numPr>
        <w:tabs>
          <w:tab w:val="num" w:pos="540"/>
        </w:tabs>
        <w:spacing w:before="120" w:after="120"/>
        <w:ind w:left="0" w:firstLine="0"/>
        <w:jc w:val="both"/>
        <w:rPr>
          <w:rFonts w:eastAsia="Arial Unicode MS"/>
          <w:szCs w:val="22"/>
        </w:rPr>
      </w:pPr>
      <w:r w:rsidRPr="00775F98">
        <w:rPr>
          <w:rFonts w:eastAsia="Arial Unicode MS"/>
          <w:szCs w:val="22"/>
        </w:rPr>
        <w:t xml:space="preserve">In this regard, a key sector of the economy that is directly related to the impacts of climate change is the energy sector. Oil and gas account for 45% of the country’s GDP and 90% of exports. It is the fifth largest exporter </w:t>
      </w:r>
      <w:r>
        <w:rPr>
          <w:rFonts w:eastAsia="Arial Unicode MS"/>
          <w:szCs w:val="22"/>
        </w:rPr>
        <w:t xml:space="preserve">in the world </w:t>
      </w:r>
      <w:r w:rsidRPr="00775F98">
        <w:rPr>
          <w:rFonts w:eastAsia="Arial Unicode MS"/>
          <w:szCs w:val="22"/>
        </w:rPr>
        <w:t>of liquefied natural gas (LNG), supplying up to 60% of the US domestic needs. The country, therefore, needs the oil and gas to fuel its economy. However, the government has also committed to the promotion of renewable energy resources as necessary to the energy security and sustainable development of the country, and particularly as a response to the threats of climate change. As part of this drive towards renewable energy the government has indicate</w:t>
      </w:r>
      <w:r>
        <w:rPr>
          <w:rFonts w:eastAsia="Arial Unicode MS"/>
          <w:szCs w:val="22"/>
        </w:rPr>
        <w:t>d that it intends to: create an</w:t>
      </w:r>
      <w:r w:rsidRPr="00775F98">
        <w:rPr>
          <w:rFonts w:eastAsia="Arial Unicode MS"/>
          <w:szCs w:val="22"/>
        </w:rPr>
        <w:t xml:space="preserve"> enabling environment; promote energy efficiency and conservation; build capacity and create awareness; and establish the appropriate institutional arrangements. It also intends to undertake assessments of areas that are vulnerable to the impacts of natural disasters, with emphasis on disasters related to climate change in an effort to mitigate and prepare for them.</w:t>
      </w:r>
    </w:p>
    <w:p w14:paraId="44082EEB" w14:textId="4B8BFD6E" w:rsidR="00E2297E" w:rsidRPr="00A06B21" w:rsidRDefault="00A06B21" w:rsidP="002B14F3">
      <w:pPr>
        <w:numPr>
          <w:ilvl w:val="0"/>
          <w:numId w:val="4"/>
        </w:numPr>
        <w:tabs>
          <w:tab w:val="num" w:pos="540"/>
        </w:tabs>
        <w:spacing w:before="120" w:after="120"/>
        <w:ind w:left="0" w:firstLine="0"/>
        <w:jc w:val="both"/>
        <w:rPr>
          <w:rFonts w:eastAsia="Arial Unicode MS"/>
          <w:szCs w:val="22"/>
        </w:rPr>
      </w:pPr>
      <w:r w:rsidRPr="00A06B21">
        <w:rPr>
          <w:rFonts w:eastAsia="Arial Unicode MS"/>
          <w:szCs w:val="22"/>
        </w:rPr>
        <w:t xml:space="preserve">From 2010 to 2013, the </w:t>
      </w:r>
      <w:r w:rsidR="00775F98" w:rsidRPr="00A06B21">
        <w:rPr>
          <w:rFonts w:eastAsia="Arial Unicode MS"/>
          <w:szCs w:val="22"/>
        </w:rPr>
        <w:t xml:space="preserve">government </w:t>
      </w:r>
      <w:r w:rsidRPr="00A06B21">
        <w:rPr>
          <w:rFonts w:eastAsia="Arial Unicode MS"/>
          <w:szCs w:val="22"/>
        </w:rPr>
        <w:t xml:space="preserve">– </w:t>
      </w:r>
      <w:r w:rsidR="00AC0389">
        <w:rPr>
          <w:rFonts w:eastAsia="Arial Unicode MS"/>
          <w:szCs w:val="22"/>
        </w:rPr>
        <w:t xml:space="preserve">in partnership with </w:t>
      </w:r>
      <w:r w:rsidRPr="00A06B21">
        <w:rPr>
          <w:rFonts w:eastAsia="Arial Unicode MS"/>
          <w:szCs w:val="22"/>
        </w:rPr>
        <w:t>UNDP</w:t>
      </w:r>
      <w:r w:rsidR="00AC0389">
        <w:rPr>
          <w:rFonts w:eastAsia="Arial Unicode MS"/>
          <w:szCs w:val="22"/>
        </w:rPr>
        <w:t xml:space="preserve"> </w:t>
      </w:r>
      <w:r w:rsidRPr="00A06B21">
        <w:rPr>
          <w:rFonts w:eastAsia="Arial Unicode MS"/>
          <w:szCs w:val="22"/>
        </w:rPr>
        <w:t>– committed to the development of a national CO</w:t>
      </w:r>
      <w:r w:rsidRPr="00A06B21">
        <w:rPr>
          <w:rFonts w:eastAsia="Arial Unicode MS"/>
          <w:szCs w:val="22"/>
          <w:vertAlign w:val="subscript"/>
        </w:rPr>
        <w:t>2</w:t>
      </w:r>
      <w:r w:rsidRPr="00A06B21">
        <w:rPr>
          <w:rFonts w:eastAsia="Arial Unicode MS"/>
          <w:szCs w:val="22"/>
        </w:rPr>
        <w:t xml:space="preserve"> reduction strategy</w:t>
      </w:r>
      <w:r w:rsidR="00775F98" w:rsidRPr="00A06B21">
        <w:rPr>
          <w:rFonts w:eastAsia="Arial Unicode MS"/>
          <w:szCs w:val="22"/>
        </w:rPr>
        <w:t xml:space="preserve"> and implementation framework through technical analysis, capacity dev</w:t>
      </w:r>
      <w:r w:rsidRPr="00A06B21">
        <w:rPr>
          <w:rFonts w:eastAsia="Arial Unicode MS"/>
          <w:szCs w:val="22"/>
        </w:rPr>
        <w:t>elopment and knowledge sharing.</w:t>
      </w:r>
    </w:p>
    <w:p w14:paraId="3BEDD1C2" w14:textId="6B5F012C" w:rsidR="00E2297E" w:rsidRPr="005607AF" w:rsidRDefault="005607AF" w:rsidP="002B14F3">
      <w:pPr>
        <w:spacing w:before="120" w:after="120"/>
        <w:jc w:val="both"/>
        <w:rPr>
          <w:rFonts w:eastAsia="Arial Unicode MS"/>
          <w:i/>
          <w:szCs w:val="22"/>
        </w:rPr>
      </w:pPr>
      <w:r w:rsidRPr="005607AF">
        <w:rPr>
          <w:rFonts w:eastAsia="Arial Unicode MS"/>
          <w:i/>
          <w:szCs w:val="22"/>
        </w:rPr>
        <w:t>Land Degradation</w:t>
      </w:r>
    </w:p>
    <w:p w14:paraId="1C1482EF" w14:textId="7FEFA780" w:rsidR="005E0136" w:rsidRPr="008C74A7" w:rsidRDefault="004E7120" w:rsidP="008C74A7">
      <w:pPr>
        <w:numPr>
          <w:ilvl w:val="0"/>
          <w:numId w:val="4"/>
        </w:numPr>
        <w:tabs>
          <w:tab w:val="num" w:pos="540"/>
        </w:tabs>
        <w:spacing w:before="120" w:after="120"/>
        <w:ind w:left="0" w:firstLine="0"/>
        <w:jc w:val="both"/>
        <w:rPr>
          <w:rFonts w:eastAsia="Arial Unicode MS"/>
          <w:szCs w:val="22"/>
        </w:rPr>
      </w:pPr>
      <w:r w:rsidRPr="00990B10">
        <w:rPr>
          <w:rFonts w:eastAsia="Arial Unicode MS"/>
          <w:szCs w:val="22"/>
        </w:rPr>
        <w:t>Trinidad and Tobago</w:t>
      </w:r>
      <w:r>
        <w:rPr>
          <w:rFonts w:eastAsia="Arial Unicode MS"/>
          <w:szCs w:val="22"/>
        </w:rPr>
        <w:t xml:space="preserve">, with a </w:t>
      </w:r>
      <w:r w:rsidR="00990B10" w:rsidRPr="00990B10">
        <w:rPr>
          <w:rFonts w:eastAsia="Arial Unicode MS"/>
          <w:szCs w:val="22"/>
        </w:rPr>
        <w:t>total land area of 512,800 hectares, has an estimated total arable land area of 75,000 hectares with an additional 47,000 hectares under permanent crops, while 11,000 hectares are under permanent pasture. Natural forest cover is about 248,000 hectares of which 77 per cent is State-owned. Built development accounts for about 15 per cent of the country’s total land area.</w:t>
      </w:r>
      <w:r w:rsidR="008C74A7">
        <w:rPr>
          <w:rFonts w:eastAsia="Arial Unicode MS"/>
          <w:szCs w:val="22"/>
        </w:rPr>
        <w:t xml:space="preserve"> </w:t>
      </w:r>
      <w:r w:rsidR="005E0136" w:rsidRPr="008C74A7">
        <w:rPr>
          <w:rFonts w:eastAsia="Arial Unicode MS"/>
          <w:szCs w:val="22"/>
        </w:rPr>
        <w:t>Described as a water-rich country, Trinidad and Tobago has a large network of rivers, with the largest hydrometric area being the Caroni</w:t>
      </w:r>
      <w:r w:rsidR="008C74A7" w:rsidRPr="008C74A7">
        <w:rPr>
          <w:rFonts w:eastAsia="Arial Unicode MS"/>
          <w:szCs w:val="22"/>
        </w:rPr>
        <w:t>,</w:t>
      </w:r>
      <w:r w:rsidR="005E0136" w:rsidRPr="008C74A7">
        <w:rPr>
          <w:rFonts w:eastAsia="Arial Unicode MS"/>
          <w:szCs w:val="22"/>
        </w:rPr>
        <w:t xml:space="preserve"> which produces a significant proportion of the national potable water supply. North and Central Trinidad are endowed with aquifers</w:t>
      </w:r>
      <w:r w:rsidR="008C74A7" w:rsidRPr="008C74A7">
        <w:rPr>
          <w:rFonts w:eastAsia="Arial Unicode MS"/>
          <w:szCs w:val="22"/>
        </w:rPr>
        <w:t>,</w:t>
      </w:r>
      <w:r w:rsidR="005E0136" w:rsidRPr="008C74A7">
        <w:rPr>
          <w:rFonts w:eastAsia="Arial Unicode MS"/>
          <w:szCs w:val="22"/>
        </w:rPr>
        <w:t xml:space="preserve"> which are responsible for a large proportion of the country’s groundwater yields.</w:t>
      </w:r>
    </w:p>
    <w:p w14:paraId="4B65F8BB" w14:textId="686FA2FE" w:rsidR="008C74A7" w:rsidRDefault="008C74A7" w:rsidP="002B14F3">
      <w:pPr>
        <w:numPr>
          <w:ilvl w:val="0"/>
          <w:numId w:val="4"/>
        </w:numPr>
        <w:tabs>
          <w:tab w:val="num" w:pos="540"/>
        </w:tabs>
        <w:spacing w:before="120" w:after="120"/>
        <w:ind w:left="0" w:firstLine="0"/>
        <w:jc w:val="both"/>
        <w:rPr>
          <w:rFonts w:eastAsia="Arial Unicode MS"/>
          <w:szCs w:val="22"/>
        </w:rPr>
      </w:pPr>
      <w:r w:rsidRPr="008C74A7">
        <w:rPr>
          <w:rFonts w:eastAsia="Arial Unicode MS"/>
          <w:szCs w:val="22"/>
        </w:rPr>
        <w:lastRenderedPageBreak/>
        <w:t>Most of the land degradation witnessed in Trinidad and Tobago is caused by human action</w:t>
      </w:r>
      <w:r>
        <w:rPr>
          <w:rFonts w:eastAsia="Arial Unicode MS"/>
          <w:szCs w:val="22"/>
        </w:rPr>
        <w:t>.</w:t>
      </w:r>
      <w:r w:rsidRPr="008C74A7">
        <w:rPr>
          <w:rFonts w:eastAsia="Arial Unicode MS"/>
          <w:szCs w:val="22"/>
        </w:rPr>
        <w:t xml:space="preserve"> </w:t>
      </w:r>
      <w:r>
        <w:rPr>
          <w:rFonts w:eastAsia="Arial Unicode MS"/>
          <w:szCs w:val="22"/>
        </w:rPr>
        <w:t>According to the NAP 2006-2010, t</w:t>
      </w:r>
      <w:r w:rsidRPr="008C74A7">
        <w:rPr>
          <w:rFonts w:eastAsia="Arial Unicode MS"/>
          <w:szCs w:val="22"/>
        </w:rPr>
        <w:t xml:space="preserve">ackling the problems and issues of land degradation require a mix of solutions which targets both the underlying and direct causes of land degradation. Land degradation in Trinidad and Tobago lowers the actual and productive potential of land resources, reduces vegetative cover, and adversely affects soils, water quality and availability, biodiversity and coastal and marine environments. </w:t>
      </w:r>
      <w:r>
        <w:rPr>
          <w:rFonts w:eastAsia="Arial Unicode MS"/>
          <w:szCs w:val="22"/>
        </w:rPr>
        <w:t xml:space="preserve">It said that if </w:t>
      </w:r>
      <w:r w:rsidRPr="008C74A7">
        <w:rPr>
          <w:rFonts w:eastAsia="Arial Unicode MS"/>
          <w:szCs w:val="22"/>
        </w:rPr>
        <w:t>left unchecked, land degradation can lead to irreversible loss of land resources on which socio-economic development of the country depends.</w:t>
      </w:r>
    </w:p>
    <w:p w14:paraId="1DCCD31A" w14:textId="064DD2EB" w:rsidR="008C74A7" w:rsidRDefault="00CA7208" w:rsidP="002B14F3">
      <w:pPr>
        <w:numPr>
          <w:ilvl w:val="0"/>
          <w:numId w:val="4"/>
        </w:numPr>
        <w:tabs>
          <w:tab w:val="num" w:pos="540"/>
        </w:tabs>
        <w:spacing w:before="120" w:after="120"/>
        <w:ind w:left="0" w:firstLine="0"/>
        <w:jc w:val="both"/>
        <w:rPr>
          <w:rFonts w:eastAsia="Arial Unicode MS"/>
          <w:szCs w:val="22"/>
        </w:rPr>
      </w:pPr>
      <w:r w:rsidRPr="00CA7208">
        <w:rPr>
          <w:rFonts w:eastAsia="Arial Unicode MS"/>
          <w:szCs w:val="22"/>
        </w:rPr>
        <w:t xml:space="preserve">In Trinidad and Tobago, the main types of land degradation are deforestation, accelerated soil erosion, declining soil fertility, </w:t>
      </w:r>
      <w:r w:rsidR="003734BD">
        <w:rPr>
          <w:rFonts w:eastAsia="Arial Unicode MS"/>
          <w:szCs w:val="22"/>
        </w:rPr>
        <w:t xml:space="preserve">coastal erosion, </w:t>
      </w:r>
      <w:r w:rsidR="00C6688A" w:rsidRPr="00CA7208">
        <w:rPr>
          <w:rFonts w:eastAsia="Arial Unicode MS"/>
          <w:szCs w:val="22"/>
        </w:rPr>
        <w:t>soil and water pollution/ contamination</w:t>
      </w:r>
      <w:r w:rsidR="00C6688A">
        <w:rPr>
          <w:rFonts w:eastAsia="Arial Unicode MS"/>
          <w:szCs w:val="22"/>
        </w:rPr>
        <w:t xml:space="preserve">, and an </w:t>
      </w:r>
      <w:r w:rsidRPr="00CA7208">
        <w:rPr>
          <w:rFonts w:eastAsia="Arial Unicode MS"/>
          <w:szCs w:val="22"/>
        </w:rPr>
        <w:t>increased in</w:t>
      </w:r>
      <w:r w:rsidR="00C6688A">
        <w:rPr>
          <w:rFonts w:eastAsia="Arial Unicode MS"/>
          <w:szCs w:val="22"/>
        </w:rPr>
        <w:t>cidence of flooding.</w:t>
      </w:r>
    </w:p>
    <w:p w14:paraId="26B7CA27" w14:textId="6B7D67A7" w:rsidR="00CA7208" w:rsidRDefault="00CA7208" w:rsidP="002B14F3">
      <w:pPr>
        <w:numPr>
          <w:ilvl w:val="0"/>
          <w:numId w:val="4"/>
        </w:numPr>
        <w:tabs>
          <w:tab w:val="num" w:pos="540"/>
        </w:tabs>
        <w:spacing w:before="120" w:after="120"/>
        <w:ind w:left="0" w:firstLine="0"/>
        <w:jc w:val="both"/>
        <w:rPr>
          <w:rFonts w:eastAsia="Arial Unicode MS"/>
          <w:szCs w:val="22"/>
        </w:rPr>
      </w:pPr>
      <w:r w:rsidRPr="00CA7208">
        <w:rPr>
          <w:rFonts w:eastAsia="Arial Unicode MS"/>
          <w:szCs w:val="22"/>
        </w:rPr>
        <w:t>There has been extensive deforestation in critical watersheds, associated with annual forest fires, logging, the practice of slash and burn agriculture, construction (site clearance and preparation), squatting, quarrying, gas and oil exploitation. Deforestation significantly lowers water table and causes siltation in watercourses, increased flooding and reduced perennial stream flow. Deforestation also reduces natural vegetation thus reducing available habitat and threatening the existence of certain flora and fauna.</w:t>
      </w:r>
    </w:p>
    <w:p w14:paraId="70F5AEBD" w14:textId="250ABD35" w:rsidR="00CA7208" w:rsidRDefault="00A81354" w:rsidP="00A81354">
      <w:pPr>
        <w:numPr>
          <w:ilvl w:val="0"/>
          <w:numId w:val="4"/>
        </w:numPr>
        <w:tabs>
          <w:tab w:val="num" w:pos="540"/>
        </w:tabs>
        <w:spacing w:before="120" w:after="120"/>
        <w:ind w:left="0" w:firstLine="0"/>
        <w:jc w:val="both"/>
        <w:rPr>
          <w:rFonts w:eastAsia="Arial Unicode MS"/>
          <w:szCs w:val="22"/>
        </w:rPr>
      </w:pPr>
      <w:r w:rsidRPr="00A81354">
        <w:rPr>
          <w:rFonts w:eastAsia="Arial Unicode MS"/>
          <w:szCs w:val="22"/>
        </w:rPr>
        <w:t>From hillsides to floodplains, the rise in soil erosion is evident throughout Trinidad and Tobago</w:t>
      </w:r>
      <w:r>
        <w:rPr>
          <w:rFonts w:eastAsia="Arial Unicode MS"/>
          <w:szCs w:val="22"/>
        </w:rPr>
        <w:t>;</w:t>
      </w:r>
      <w:r w:rsidRPr="00A81354">
        <w:rPr>
          <w:rFonts w:eastAsia="Arial Unicode MS"/>
          <w:szCs w:val="22"/>
        </w:rPr>
        <w:t xml:space="preserve"> </w:t>
      </w:r>
      <w:r>
        <w:rPr>
          <w:rFonts w:eastAsia="Arial Unicode MS"/>
          <w:szCs w:val="22"/>
        </w:rPr>
        <w:t xml:space="preserve">though </w:t>
      </w:r>
      <w:r w:rsidRPr="00A81354">
        <w:rPr>
          <w:rFonts w:eastAsia="Arial Unicode MS"/>
          <w:szCs w:val="22"/>
        </w:rPr>
        <w:t xml:space="preserve">mapped data on the status of soil erosion </w:t>
      </w:r>
      <w:r>
        <w:rPr>
          <w:rFonts w:eastAsia="Arial Unicode MS"/>
          <w:szCs w:val="22"/>
        </w:rPr>
        <w:t>is much</w:t>
      </w:r>
      <w:r w:rsidRPr="00A81354">
        <w:rPr>
          <w:rFonts w:eastAsia="Arial Unicode MS"/>
          <w:szCs w:val="22"/>
        </w:rPr>
        <w:t xml:space="preserve"> outdated. </w:t>
      </w:r>
      <w:r>
        <w:rPr>
          <w:rFonts w:eastAsia="Arial Unicode MS"/>
          <w:szCs w:val="22"/>
        </w:rPr>
        <w:t xml:space="preserve">Soil erosion </w:t>
      </w:r>
      <w:r w:rsidRPr="00A81354">
        <w:rPr>
          <w:rFonts w:eastAsia="Arial Unicode MS"/>
          <w:szCs w:val="22"/>
        </w:rPr>
        <w:t>reduces soil productivity and adversely affects the environment. The major consequential environmental issue is the high sediment loads in river systems and waterways</w:t>
      </w:r>
      <w:r>
        <w:rPr>
          <w:rFonts w:eastAsia="Arial Unicode MS"/>
          <w:szCs w:val="22"/>
        </w:rPr>
        <w:t>,</w:t>
      </w:r>
      <w:r w:rsidRPr="00A81354">
        <w:rPr>
          <w:rFonts w:eastAsia="Arial Unicode MS"/>
          <w:szCs w:val="22"/>
        </w:rPr>
        <w:t xml:space="preserve"> which considerably reduce the capacity of the systems to carry runoff water. </w:t>
      </w:r>
    </w:p>
    <w:p w14:paraId="2809615D" w14:textId="5EDDCED1" w:rsidR="00A81354" w:rsidRDefault="003734BD" w:rsidP="003734BD">
      <w:pPr>
        <w:numPr>
          <w:ilvl w:val="0"/>
          <w:numId w:val="4"/>
        </w:numPr>
        <w:tabs>
          <w:tab w:val="num" w:pos="540"/>
        </w:tabs>
        <w:spacing w:before="120" w:after="120"/>
        <w:ind w:left="0" w:firstLine="0"/>
        <w:jc w:val="both"/>
        <w:rPr>
          <w:rFonts w:eastAsia="Arial Unicode MS"/>
          <w:szCs w:val="22"/>
        </w:rPr>
      </w:pPr>
      <w:r w:rsidRPr="003734BD">
        <w:rPr>
          <w:rFonts w:eastAsia="Arial Unicode MS"/>
          <w:szCs w:val="22"/>
        </w:rPr>
        <w:t xml:space="preserve">On the south coast, like the west coast, coastal erosion is seen as consequential to the activities of the oil and gas companies. From </w:t>
      </w:r>
      <w:proofErr w:type="spellStart"/>
      <w:r w:rsidRPr="003734BD">
        <w:rPr>
          <w:rFonts w:eastAsia="Arial Unicode MS"/>
          <w:szCs w:val="22"/>
        </w:rPr>
        <w:t>Manzanilla</w:t>
      </w:r>
      <w:proofErr w:type="spellEnd"/>
      <w:r w:rsidRPr="003734BD">
        <w:rPr>
          <w:rFonts w:eastAsia="Arial Unicode MS"/>
          <w:szCs w:val="22"/>
        </w:rPr>
        <w:t xml:space="preserve"> on the south-east coast to </w:t>
      </w:r>
      <w:proofErr w:type="spellStart"/>
      <w:r w:rsidRPr="003734BD">
        <w:rPr>
          <w:rFonts w:eastAsia="Arial Unicode MS"/>
          <w:szCs w:val="22"/>
        </w:rPr>
        <w:t>Moruga</w:t>
      </w:r>
      <w:proofErr w:type="spellEnd"/>
      <w:r w:rsidRPr="003734BD">
        <w:rPr>
          <w:rFonts w:eastAsia="Arial Unicode MS"/>
          <w:szCs w:val="22"/>
        </w:rPr>
        <w:t>, there has been erosion over the years</w:t>
      </w:r>
      <w:r w:rsidR="00BE506B">
        <w:rPr>
          <w:rFonts w:eastAsia="Arial Unicode MS"/>
          <w:szCs w:val="22"/>
        </w:rPr>
        <w:t xml:space="preserve">, particularly </w:t>
      </w:r>
      <w:r w:rsidRPr="003734BD">
        <w:rPr>
          <w:rFonts w:eastAsia="Arial Unicode MS"/>
          <w:szCs w:val="22"/>
        </w:rPr>
        <w:t xml:space="preserve">during the last 20 to 30 years. Headlands have been eroded at the rate of roughly one </w:t>
      </w:r>
      <w:proofErr w:type="spellStart"/>
      <w:r w:rsidRPr="003734BD">
        <w:rPr>
          <w:rFonts w:eastAsia="Arial Unicode MS"/>
          <w:szCs w:val="22"/>
        </w:rPr>
        <w:t>metre</w:t>
      </w:r>
      <w:proofErr w:type="spellEnd"/>
      <w:r w:rsidRPr="003734BD">
        <w:rPr>
          <w:rFonts w:eastAsia="Arial Unicode MS"/>
          <w:szCs w:val="22"/>
        </w:rPr>
        <w:t xml:space="preserve"> per year and individual and family property has been lost in some places. </w:t>
      </w:r>
    </w:p>
    <w:p w14:paraId="7E540EB9" w14:textId="7CD5A7E0" w:rsidR="00BE506B" w:rsidRDefault="007C3538" w:rsidP="007C3538">
      <w:pPr>
        <w:numPr>
          <w:ilvl w:val="0"/>
          <w:numId w:val="4"/>
        </w:numPr>
        <w:tabs>
          <w:tab w:val="num" w:pos="540"/>
        </w:tabs>
        <w:spacing w:before="120" w:after="120"/>
        <w:ind w:left="0" w:firstLine="0"/>
        <w:jc w:val="both"/>
        <w:rPr>
          <w:rFonts w:eastAsia="Arial Unicode MS"/>
          <w:szCs w:val="22"/>
        </w:rPr>
      </w:pPr>
      <w:r w:rsidRPr="007C3538">
        <w:rPr>
          <w:rFonts w:eastAsia="Arial Unicode MS"/>
          <w:szCs w:val="22"/>
        </w:rPr>
        <w:t xml:space="preserve">The problem of flash and acute flooding has become a widespread annual occurrence in Trinidad and Tobago. Increasingly, new affected areas are being added to the list of traditional flood prone areas. Among those areas most severely affected are Caroni, the flood plains of the </w:t>
      </w:r>
      <w:proofErr w:type="spellStart"/>
      <w:r w:rsidRPr="007C3538">
        <w:rPr>
          <w:rFonts w:eastAsia="Arial Unicode MS"/>
          <w:szCs w:val="22"/>
        </w:rPr>
        <w:t>Carapo</w:t>
      </w:r>
      <w:proofErr w:type="spellEnd"/>
      <w:r w:rsidRPr="007C3538">
        <w:rPr>
          <w:rFonts w:eastAsia="Arial Unicode MS"/>
          <w:szCs w:val="22"/>
        </w:rPr>
        <w:t xml:space="preserve"> River, along the Eastern Main Road, downtown Port of Spain, Penal, </w:t>
      </w:r>
      <w:proofErr w:type="spellStart"/>
      <w:r w:rsidRPr="007C3538">
        <w:rPr>
          <w:rFonts w:eastAsia="Arial Unicode MS"/>
          <w:szCs w:val="22"/>
        </w:rPr>
        <w:t>Barrackpore</w:t>
      </w:r>
      <w:proofErr w:type="spellEnd"/>
      <w:r w:rsidRPr="007C3538">
        <w:rPr>
          <w:rFonts w:eastAsia="Arial Unicode MS"/>
          <w:szCs w:val="22"/>
        </w:rPr>
        <w:t xml:space="preserve"> and South </w:t>
      </w:r>
      <w:proofErr w:type="spellStart"/>
      <w:r w:rsidRPr="007C3538">
        <w:rPr>
          <w:rFonts w:eastAsia="Arial Unicode MS"/>
          <w:szCs w:val="22"/>
        </w:rPr>
        <w:t>Oropouche</w:t>
      </w:r>
      <w:proofErr w:type="spellEnd"/>
      <w:r w:rsidRPr="007C3538">
        <w:rPr>
          <w:rFonts w:eastAsia="Arial Unicode MS"/>
          <w:szCs w:val="22"/>
        </w:rPr>
        <w:t xml:space="preserve">. Like elsewhere, there is a strong correlation between unsustainable land use and land management practices and flooding. The chief causes of </w:t>
      </w:r>
      <w:proofErr w:type="spellStart"/>
      <w:r w:rsidRPr="007C3538">
        <w:rPr>
          <w:rFonts w:eastAsia="Arial Unicode MS"/>
          <w:szCs w:val="22"/>
        </w:rPr>
        <w:t>flooding</w:t>
      </w:r>
      <w:r>
        <w:rPr>
          <w:rFonts w:eastAsia="Arial Unicode MS"/>
          <w:szCs w:val="22"/>
        </w:rPr>
        <w:t>s</w:t>
      </w:r>
      <w:proofErr w:type="spellEnd"/>
      <w:r w:rsidRPr="007C3538">
        <w:rPr>
          <w:rFonts w:eastAsia="Arial Unicode MS"/>
          <w:szCs w:val="22"/>
        </w:rPr>
        <w:t xml:space="preserve"> are those</w:t>
      </w:r>
      <w:r>
        <w:rPr>
          <w:rFonts w:eastAsia="Arial Unicode MS"/>
          <w:szCs w:val="22"/>
        </w:rPr>
        <w:t>,</w:t>
      </w:r>
      <w:r w:rsidRPr="007C3538">
        <w:rPr>
          <w:rFonts w:eastAsia="Arial Unicode MS"/>
          <w:szCs w:val="22"/>
        </w:rPr>
        <w:t xml:space="preserve"> which reduce vegetative cover and reduce the capacity of waterways.</w:t>
      </w:r>
    </w:p>
    <w:p w14:paraId="2B9642B9" w14:textId="3F62EFFE" w:rsidR="007C3538" w:rsidRPr="007C3538" w:rsidRDefault="007C3538" w:rsidP="007C3538">
      <w:pPr>
        <w:numPr>
          <w:ilvl w:val="0"/>
          <w:numId w:val="4"/>
        </w:numPr>
        <w:tabs>
          <w:tab w:val="num" w:pos="540"/>
        </w:tabs>
        <w:spacing w:before="120" w:after="120"/>
        <w:ind w:left="0" w:firstLine="0"/>
        <w:jc w:val="both"/>
        <w:rPr>
          <w:rFonts w:eastAsia="Arial Unicode MS"/>
          <w:szCs w:val="22"/>
        </w:rPr>
      </w:pPr>
      <w:r w:rsidRPr="007C3538">
        <w:rPr>
          <w:rFonts w:eastAsia="Arial Unicode MS"/>
          <w:szCs w:val="22"/>
        </w:rPr>
        <w:t>Pollution derives from agricultural, domestic and industrial sources and its evidence shows up in the country’s river systems.</w:t>
      </w:r>
      <w:r>
        <w:rPr>
          <w:rFonts w:eastAsia="Arial Unicode MS"/>
          <w:szCs w:val="22"/>
        </w:rPr>
        <w:t xml:space="preserve"> From agricultural pollution (sugar industry) being the main source in the first half of the twentieth century, in more recent times, there is evidence of a build up of industrial pollution pressures associated with industrial activities, </w:t>
      </w:r>
      <w:r w:rsidRPr="007C3538">
        <w:rPr>
          <w:rFonts w:eastAsia="Arial Unicode MS"/>
          <w:szCs w:val="22"/>
        </w:rPr>
        <w:t>ranging from the petrochemical industry to light manufacturing</w:t>
      </w:r>
      <w:r>
        <w:rPr>
          <w:rFonts w:eastAsia="Arial Unicode MS"/>
          <w:szCs w:val="22"/>
        </w:rPr>
        <w:t>.</w:t>
      </w:r>
      <w:r w:rsidR="0075612C">
        <w:rPr>
          <w:rFonts w:eastAsia="Arial Unicode MS"/>
          <w:szCs w:val="22"/>
        </w:rPr>
        <w:t xml:space="preserve"> </w:t>
      </w:r>
      <w:r w:rsidR="0075612C" w:rsidRPr="0075612C">
        <w:rPr>
          <w:rFonts w:eastAsia="Arial Unicode MS"/>
          <w:szCs w:val="22"/>
        </w:rPr>
        <w:t>Domestic wastewater management has been a serious and chronic problem</w:t>
      </w:r>
      <w:r w:rsidR="0075612C">
        <w:rPr>
          <w:rFonts w:eastAsia="Arial Unicode MS"/>
          <w:szCs w:val="22"/>
        </w:rPr>
        <w:t>.</w:t>
      </w:r>
      <w:r w:rsidR="0075612C" w:rsidRPr="0075612C">
        <w:rPr>
          <w:rFonts w:eastAsia="Arial Unicode MS"/>
          <w:szCs w:val="22"/>
        </w:rPr>
        <w:t xml:space="preserve"> Apart from causing land degradation, discharged wastewater finds its way into the fresh water and marine environments where it can have negative public health effects.</w:t>
      </w:r>
    </w:p>
    <w:p w14:paraId="01C58CBB" w14:textId="5E76019B" w:rsidR="008773D9" w:rsidRPr="00891152" w:rsidRDefault="00DA5840" w:rsidP="002B14F3">
      <w:pPr>
        <w:spacing w:before="120" w:after="120"/>
        <w:jc w:val="both"/>
        <w:rPr>
          <w:rFonts w:eastAsia="Arial Unicode MS"/>
          <w:i/>
          <w:szCs w:val="22"/>
        </w:rPr>
      </w:pPr>
      <w:r w:rsidRPr="00DA5840">
        <w:rPr>
          <w:rFonts w:eastAsia="Arial Unicode MS"/>
          <w:i/>
          <w:szCs w:val="22"/>
        </w:rPr>
        <w:t>Challenges</w:t>
      </w:r>
    </w:p>
    <w:p w14:paraId="08AB9F6D" w14:textId="77777777" w:rsidR="00541CA6" w:rsidRPr="008D28D1" w:rsidRDefault="00775F98" w:rsidP="00775F98">
      <w:pPr>
        <w:numPr>
          <w:ilvl w:val="0"/>
          <w:numId w:val="4"/>
        </w:numPr>
        <w:tabs>
          <w:tab w:val="num" w:pos="540"/>
        </w:tabs>
        <w:spacing w:before="120" w:after="120"/>
        <w:ind w:left="0" w:firstLine="0"/>
        <w:jc w:val="both"/>
        <w:rPr>
          <w:rFonts w:eastAsia="Arial Unicode MS"/>
          <w:szCs w:val="22"/>
        </w:rPr>
      </w:pPr>
      <w:r w:rsidRPr="008D28D1">
        <w:rPr>
          <w:rFonts w:eastAsia="Arial Unicode MS"/>
          <w:szCs w:val="22"/>
        </w:rPr>
        <w:t xml:space="preserve">In line with </w:t>
      </w:r>
      <w:r w:rsidR="00541CA6" w:rsidRPr="008D28D1">
        <w:rPr>
          <w:rFonts w:eastAsia="Arial Unicode MS"/>
          <w:szCs w:val="22"/>
        </w:rPr>
        <w:t>the MDG-</w:t>
      </w:r>
      <w:r w:rsidRPr="008D28D1">
        <w:rPr>
          <w:rFonts w:eastAsia="Arial Unicode MS"/>
          <w:szCs w:val="22"/>
        </w:rPr>
        <w:t>7 to ensure environmental sustainability, the current administration has pledged to develop a comprehensive environmental strategy</w:t>
      </w:r>
      <w:r w:rsidR="00541CA6" w:rsidRPr="008D28D1">
        <w:rPr>
          <w:rFonts w:eastAsia="Arial Unicode MS"/>
          <w:szCs w:val="22"/>
        </w:rPr>
        <w:t>, which includes:</w:t>
      </w:r>
    </w:p>
    <w:p w14:paraId="5EF556E5" w14:textId="77777777" w:rsidR="00541CA6" w:rsidRDefault="00541CA6" w:rsidP="003B7388">
      <w:pPr>
        <w:numPr>
          <w:ilvl w:val="0"/>
          <w:numId w:val="31"/>
        </w:numPr>
        <w:ind w:left="992" w:hanging="357"/>
        <w:jc w:val="both"/>
        <w:rPr>
          <w:rFonts w:eastAsia="Arial Unicode MS"/>
          <w:szCs w:val="22"/>
        </w:rPr>
      </w:pPr>
      <w:r w:rsidRPr="00541CA6">
        <w:rPr>
          <w:rFonts w:eastAsia="Arial Unicode MS"/>
          <w:szCs w:val="22"/>
        </w:rPr>
        <w:t>R</w:t>
      </w:r>
      <w:r w:rsidR="00775F98" w:rsidRPr="00541CA6">
        <w:rPr>
          <w:rFonts w:eastAsia="Arial Unicode MS"/>
          <w:szCs w:val="22"/>
        </w:rPr>
        <w:t>eview the approved Nati</w:t>
      </w:r>
      <w:r w:rsidRPr="00541CA6">
        <w:rPr>
          <w:rFonts w:eastAsia="Arial Unicode MS"/>
          <w:szCs w:val="22"/>
        </w:rPr>
        <w:t>onal Environmental Policy (NEP)</w:t>
      </w:r>
      <w:r w:rsidR="00775F98" w:rsidRPr="00541CA6">
        <w:rPr>
          <w:rFonts w:eastAsia="Arial Unicode MS"/>
          <w:szCs w:val="22"/>
        </w:rPr>
        <w:t xml:space="preserve"> integrat</w:t>
      </w:r>
      <w:r w:rsidRPr="00541CA6">
        <w:rPr>
          <w:rFonts w:eastAsia="Arial Unicode MS"/>
          <w:szCs w:val="22"/>
        </w:rPr>
        <w:t>ing</w:t>
      </w:r>
      <w:r w:rsidR="00775F98" w:rsidRPr="00541CA6">
        <w:rPr>
          <w:rFonts w:eastAsia="Arial Unicode MS"/>
          <w:szCs w:val="22"/>
        </w:rPr>
        <w:t xml:space="preserve"> its various dimensions to conform to international commitments, including the Copenhagen Convention on Climate Change; </w:t>
      </w:r>
    </w:p>
    <w:p w14:paraId="38087358" w14:textId="77777777" w:rsidR="00541CA6" w:rsidRDefault="00541CA6" w:rsidP="003B7388">
      <w:pPr>
        <w:numPr>
          <w:ilvl w:val="0"/>
          <w:numId w:val="31"/>
        </w:numPr>
        <w:ind w:left="992" w:hanging="357"/>
        <w:jc w:val="both"/>
        <w:rPr>
          <w:rFonts w:eastAsia="Arial Unicode MS"/>
          <w:szCs w:val="22"/>
        </w:rPr>
      </w:pPr>
      <w:r>
        <w:rPr>
          <w:rFonts w:eastAsia="Arial Unicode MS"/>
          <w:szCs w:val="22"/>
        </w:rPr>
        <w:t>U</w:t>
      </w:r>
      <w:r w:rsidR="00775F98" w:rsidRPr="00541CA6">
        <w:rPr>
          <w:rFonts w:eastAsia="Arial Unicode MS"/>
          <w:szCs w:val="22"/>
        </w:rPr>
        <w:t xml:space="preserve">tilize the Green Fund for the restoration of areas that have been damaged by “poor and dangerous practices of development” and to strengthen community-based environmental projects; </w:t>
      </w:r>
    </w:p>
    <w:p w14:paraId="195007FA" w14:textId="77777777" w:rsidR="00541CA6" w:rsidRDefault="00541CA6" w:rsidP="003B7388">
      <w:pPr>
        <w:numPr>
          <w:ilvl w:val="0"/>
          <w:numId w:val="31"/>
        </w:numPr>
        <w:ind w:left="992" w:hanging="357"/>
        <w:jc w:val="both"/>
        <w:rPr>
          <w:rFonts w:eastAsia="Arial Unicode MS"/>
          <w:szCs w:val="22"/>
        </w:rPr>
      </w:pPr>
      <w:r>
        <w:rPr>
          <w:rFonts w:eastAsia="Arial Unicode MS"/>
          <w:szCs w:val="22"/>
        </w:rPr>
        <w:lastRenderedPageBreak/>
        <w:t>I</w:t>
      </w:r>
      <w:r w:rsidR="00775F98" w:rsidRPr="00541CA6">
        <w:rPr>
          <w:rFonts w:eastAsia="Arial Unicode MS"/>
          <w:szCs w:val="22"/>
        </w:rPr>
        <w:t xml:space="preserve">ntroduce the Planning and Development of Land Bill (PDLB) with appropriate adjustments to govern land use planning and development; </w:t>
      </w:r>
    </w:p>
    <w:p w14:paraId="5FC795F6" w14:textId="77777777" w:rsidR="00541CA6" w:rsidRDefault="00541CA6" w:rsidP="003B7388">
      <w:pPr>
        <w:numPr>
          <w:ilvl w:val="0"/>
          <w:numId w:val="31"/>
        </w:numPr>
        <w:ind w:left="992" w:hanging="357"/>
        <w:jc w:val="both"/>
        <w:rPr>
          <w:rFonts w:eastAsia="Arial Unicode MS"/>
          <w:szCs w:val="22"/>
        </w:rPr>
      </w:pPr>
      <w:r>
        <w:rPr>
          <w:rFonts w:eastAsia="Arial Unicode MS"/>
          <w:szCs w:val="22"/>
        </w:rPr>
        <w:t>C</w:t>
      </w:r>
      <w:r w:rsidR="00775F98" w:rsidRPr="00541CA6">
        <w:rPr>
          <w:rFonts w:eastAsia="Arial Unicode MS"/>
          <w:szCs w:val="22"/>
        </w:rPr>
        <w:t xml:space="preserve">reate an action plan for sewage treatment and clean water for the entire country; </w:t>
      </w:r>
    </w:p>
    <w:p w14:paraId="6FB97F70" w14:textId="77777777" w:rsidR="00541CA6" w:rsidRDefault="00541CA6" w:rsidP="003B7388">
      <w:pPr>
        <w:numPr>
          <w:ilvl w:val="0"/>
          <w:numId w:val="31"/>
        </w:numPr>
        <w:ind w:left="992" w:hanging="357"/>
        <w:jc w:val="both"/>
        <w:rPr>
          <w:rFonts w:eastAsia="Arial Unicode MS"/>
          <w:szCs w:val="22"/>
        </w:rPr>
      </w:pPr>
      <w:r>
        <w:rPr>
          <w:rFonts w:eastAsia="Arial Unicode MS"/>
          <w:szCs w:val="22"/>
        </w:rPr>
        <w:t>P</w:t>
      </w:r>
      <w:r w:rsidR="00775F98" w:rsidRPr="00541CA6">
        <w:rPr>
          <w:rFonts w:eastAsia="Arial Unicode MS"/>
          <w:szCs w:val="22"/>
        </w:rPr>
        <w:t xml:space="preserve">ut through Parliament the Draft Air Pollution Rules and the Draft Solid and Hazardous Waste Rules (mandatory under the Environmental Management Act); </w:t>
      </w:r>
    </w:p>
    <w:p w14:paraId="49E7557F" w14:textId="77777777" w:rsidR="00541CA6" w:rsidRDefault="00541CA6" w:rsidP="003B7388">
      <w:pPr>
        <w:numPr>
          <w:ilvl w:val="0"/>
          <w:numId w:val="31"/>
        </w:numPr>
        <w:ind w:left="992" w:hanging="357"/>
        <w:jc w:val="both"/>
        <w:rPr>
          <w:rFonts w:eastAsia="Arial Unicode MS"/>
          <w:szCs w:val="22"/>
        </w:rPr>
      </w:pPr>
      <w:r>
        <w:rPr>
          <w:rFonts w:eastAsia="Arial Unicode MS"/>
          <w:szCs w:val="22"/>
        </w:rPr>
        <w:t>C</w:t>
      </w:r>
      <w:r w:rsidR="00775F98" w:rsidRPr="00541CA6">
        <w:rPr>
          <w:rFonts w:eastAsia="Arial Unicode MS"/>
          <w:szCs w:val="22"/>
        </w:rPr>
        <w:t xml:space="preserve">reate a work plan to address drainage and flooding problems; </w:t>
      </w:r>
    </w:p>
    <w:p w14:paraId="4F8D8082" w14:textId="77777777" w:rsidR="00541CA6" w:rsidRDefault="00541CA6" w:rsidP="003B7388">
      <w:pPr>
        <w:numPr>
          <w:ilvl w:val="0"/>
          <w:numId w:val="31"/>
        </w:numPr>
        <w:ind w:left="992" w:hanging="357"/>
        <w:jc w:val="both"/>
        <w:rPr>
          <w:rFonts w:eastAsia="Arial Unicode MS"/>
          <w:szCs w:val="22"/>
        </w:rPr>
      </w:pPr>
      <w:r>
        <w:rPr>
          <w:rFonts w:eastAsia="Arial Unicode MS"/>
          <w:szCs w:val="22"/>
        </w:rPr>
        <w:t>D</w:t>
      </w:r>
      <w:r w:rsidR="00775F98" w:rsidRPr="00541CA6">
        <w:rPr>
          <w:rFonts w:eastAsia="Arial Unicode MS"/>
          <w:szCs w:val="22"/>
        </w:rPr>
        <w:t>evelop a coastal zone management strategy; and</w:t>
      </w:r>
    </w:p>
    <w:p w14:paraId="4B9F6260" w14:textId="2C0F574A" w:rsidR="00541CA6" w:rsidRPr="008D28D1" w:rsidRDefault="00541CA6" w:rsidP="003B7388">
      <w:pPr>
        <w:numPr>
          <w:ilvl w:val="0"/>
          <w:numId w:val="31"/>
        </w:numPr>
        <w:ind w:left="992" w:hanging="357"/>
        <w:jc w:val="both"/>
        <w:rPr>
          <w:rFonts w:eastAsia="Arial Unicode MS"/>
          <w:szCs w:val="22"/>
        </w:rPr>
      </w:pPr>
      <w:r>
        <w:rPr>
          <w:rFonts w:eastAsia="Arial Unicode MS"/>
          <w:szCs w:val="22"/>
        </w:rPr>
        <w:t>C</w:t>
      </w:r>
      <w:r w:rsidR="00775F98" w:rsidRPr="00541CA6">
        <w:rPr>
          <w:rFonts w:eastAsia="Arial Unicode MS"/>
          <w:szCs w:val="22"/>
        </w:rPr>
        <w:t xml:space="preserve">reate a robust recycling industry. </w:t>
      </w:r>
    </w:p>
    <w:p w14:paraId="6B91B52F" w14:textId="3334D2D8" w:rsidR="00CA12DC" w:rsidRPr="00CA12DC" w:rsidRDefault="008D28D1" w:rsidP="00CA12DC">
      <w:pPr>
        <w:numPr>
          <w:ilvl w:val="0"/>
          <w:numId w:val="4"/>
        </w:numPr>
        <w:tabs>
          <w:tab w:val="num" w:pos="540"/>
        </w:tabs>
        <w:spacing w:before="120" w:after="120"/>
        <w:ind w:left="0" w:firstLine="0"/>
        <w:jc w:val="both"/>
        <w:rPr>
          <w:rFonts w:eastAsia="Arial Unicode MS"/>
          <w:szCs w:val="22"/>
        </w:rPr>
      </w:pPr>
      <w:r>
        <w:rPr>
          <w:rFonts w:eastAsia="Arial Unicode MS"/>
          <w:szCs w:val="22"/>
        </w:rPr>
        <w:t>O</w:t>
      </w:r>
      <w:r w:rsidRPr="008D28D1">
        <w:rPr>
          <w:rFonts w:eastAsia="Arial Unicode MS"/>
          <w:szCs w:val="22"/>
        </w:rPr>
        <w:t>ne of</w:t>
      </w:r>
      <w:r>
        <w:rPr>
          <w:rFonts w:eastAsia="Arial Unicode MS"/>
          <w:szCs w:val="22"/>
        </w:rPr>
        <w:t xml:space="preserve"> </w:t>
      </w:r>
      <w:r w:rsidRPr="008D28D1">
        <w:rPr>
          <w:rFonts w:eastAsia="Arial Unicode MS"/>
          <w:szCs w:val="22"/>
        </w:rPr>
        <w:t xml:space="preserve">the fundamental challenges expressed by researchers, policy and programme makers is the absence of accessible recent data and statistical analysis in </w:t>
      </w:r>
      <w:r>
        <w:rPr>
          <w:rFonts w:eastAsia="Arial Unicode MS"/>
          <w:szCs w:val="22"/>
        </w:rPr>
        <w:t>most</w:t>
      </w:r>
      <w:r w:rsidRPr="008D28D1">
        <w:rPr>
          <w:rFonts w:eastAsia="Arial Unicode MS"/>
          <w:szCs w:val="22"/>
        </w:rPr>
        <w:t xml:space="preserve"> areas.</w:t>
      </w:r>
      <w:r w:rsidR="00CA12DC">
        <w:rPr>
          <w:rFonts w:eastAsia="Arial Unicode MS"/>
          <w:szCs w:val="22"/>
        </w:rPr>
        <w:t xml:space="preserve"> </w:t>
      </w:r>
      <w:r w:rsidR="00CA12DC" w:rsidRPr="00CA12DC">
        <w:rPr>
          <w:rFonts w:eastAsia="Arial Unicode MS"/>
          <w:szCs w:val="22"/>
        </w:rPr>
        <w:t xml:space="preserve">It </w:t>
      </w:r>
      <w:r w:rsidRPr="00CA12DC">
        <w:rPr>
          <w:rFonts w:eastAsia="Arial Unicode MS"/>
          <w:szCs w:val="22"/>
        </w:rPr>
        <w:t xml:space="preserve">is a widespread occurrence that has an adverse effect on government planning departments, civil society organizations, development partners and other stakeholders. The government has recognized the limited capacity to collect and disseminate data and the need to modernize data management information systems. </w:t>
      </w:r>
    </w:p>
    <w:p w14:paraId="0DE8E958" w14:textId="77777777" w:rsidR="003705EF" w:rsidRPr="00891152" w:rsidRDefault="000F527F" w:rsidP="002B14F3">
      <w:pPr>
        <w:pStyle w:val="Heading3"/>
        <w:jc w:val="both"/>
      </w:pPr>
      <w:bookmarkStart w:id="35" w:name="_Toc295637543"/>
      <w:r w:rsidRPr="00891152">
        <w:t>B</w:t>
      </w:r>
      <w:r w:rsidR="00EB290F" w:rsidRPr="00891152">
        <w:t>.</w:t>
      </w:r>
      <w:r w:rsidRPr="00891152">
        <w:t>2</w:t>
      </w:r>
      <w:r w:rsidR="00C22FA3" w:rsidRPr="00891152">
        <w:t>.</w:t>
      </w:r>
      <w:r w:rsidRPr="00891152">
        <w:t>c</w:t>
      </w:r>
      <w:r w:rsidRPr="00891152">
        <w:tab/>
      </w:r>
      <w:bookmarkStart w:id="36" w:name="b2c"/>
      <w:bookmarkEnd w:id="36"/>
      <w:r w:rsidRPr="00891152">
        <w:t>Policy and Legislative Context</w:t>
      </w:r>
      <w:bookmarkEnd w:id="32"/>
      <w:bookmarkEnd w:id="33"/>
      <w:bookmarkEnd w:id="34"/>
      <w:bookmarkEnd w:id="35"/>
    </w:p>
    <w:p w14:paraId="29C22718" w14:textId="49606485" w:rsidR="00EE7B1E" w:rsidRDefault="00967D32"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Development and environmental management in </w:t>
      </w:r>
      <w:r w:rsidR="00D27A95">
        <w:t>Trinidad and Tobago</w:t>
      </w:r>
      <w:r w:rsidR="00D27A95">
        <w:rPr>
          <w:rFonts w:eastAsia="Arial Unicode MS"/>
          <w:szCs w:val="22"/>
        </w:rPr>
        <w:t xml:space="preserve"> </w:t>
      </w:r>
      <w:r>
        <w:rPr>
          <w:rFonts w:eastAsia="Arial Unicode MS"/>
          <w:szCs w:val="22"/>
        </w:rPr>
        <w:t>is led by a set of key policies</w:t>
      </w:r>
      <w:r w:rsidR="005A0494">
        <w:rPr>
          <w:rFonts w:eastAsia="Arial Unicode MS"/>
          <w:szCs w:val="22"/>
        </w:rPr>
        <w:t xml:space="preserve"> and strategies</w:t>
      </w:r>
      <w:r>
        <w:rPr>
          <w:rFonts w:eastAsia="Arial Unicode MS"/>
          <w:szCs w:val="22"/>
        </w:rPr>
        <w:t>, supported by Laws. It includes the following key policies:</w:t>
      </w:r>
    </w:p>
    <w:p w14:paraId="18628AE7" w14:textId="241230BB" w:rsidR="00EE7B1E" w:rsidRPr="00B828CA" w:rsidRDefault="000A004B" w:rsidP="002B14F3">
      <w:pPr>
        <w:spacing w:before="120" w:after="120"/>
        <w:jc w:val="both"/>
        <w:rPr>
          <w:rFonts w:eastAsia="Arial Unicode MS"/>
          <w:b/>
          <w:i/>
          <w:szCs w:val="22"/>
        </w:rPr>
      </w:pPr>
      <w:r w:rsidRPr="00B828CA">
        <w:rPr>
          <w:rFonts w:eastAsia="Arial Unicode MS"/>
          <w:b/>
          <w:i/>
          <w:szCs w:val="22"/>
        </w:rPr>
        <w:t>Innovation for Lasting Prosperity – Medium Term Policy Framework 2011-2014</w:t>
      </w:r>
    </w:p>
    <w:p w14:paraId="1FAC9A4A" w14:textId="0726FB97" w:rsidR="00967D32" w:rsidRPr="00A57317" w:rsidRDefault="00E26D68" w:rsidP="00A57317">
      <w:pPr>
        <w:numPr>
          <w:ilvl w:val="0"/>
          <w:numId w:val="4"/>
        </w:numPr>
        <w:tabs>
          <w:tab w:val="num" w:pos="540"/>
        </w:tabs>
        <w:spacing w:before="120" w:after="120"/>
        <w:ind w:left="0" w:firstLine="0"/>
        <w:jc w:val="both"/>
        <w:rPr>
          <w:rFonts w:eastAsia="Arial Unicode MS"/>
          <w:szCs w:val="22"/>
        </w:rPr>
      </w:pPr>
      <w:r w:rsidRPr="00DB563D">
        <w:rPr>
          <w:rFonts w:eastAsia="Arial Unicode MS"/>
          <w:szCs w:val="22"/>
        </w:rPr>
        <w:t>This Medium-Term Policy Framework (MTPF) 2011–2014, embracing the theme “</w:t>
      </w:r>
      <w:r w:rsidRPr="00DB563D">
        <w:rPr>
          <w:rFonts w:eastAsia="Arial Unicode MS"/>
          <w:i/>
          <w:szCs w:val="22"/>
        </w:rPr>
        <w:t>Innovation for Lasting Prosperity</w:t>
      </w:r>
      <w:r w:rsidRPr="00DB563D">
        <w:rPr>
          <w:rFonts w:eastAsia="Arial Unicode MS"/>
          <w:szCs w:val="22"/>
        </w:rPr>
        <w:t>”, outlines the government’s development planning strategy to implement its commitment to the people of Trinidad and Tobago of “</w:t>
      </w:r>
      <w:r w:rsidRPr="00DB563D">
        <w:rPr>
          <w:rFonts w:eastAsia="Arial Unicode MS"/>
          <w:i/>
          <w:szCs w:val="22"/>
        </w:rPr>
        <w:t>Prosperity for All</w:t>
      </w:r>
      <w:r w:rsidRPr="00DB563D">
        <w:rPr>
          <w:rFonts w:eastAsia="Arial Unicode MS"/>
          <w:szCs w:val="22"/>
        </w:rPr>
        <w:t>” as defined in its manifesto</w:t>
      </w:r>
      <w:r w:rsidR="005D2CEC" w:rsidRPr="00DB563D">
        <w:rPr>
          <w:rFonts w:eastAsia="Arial Unicode MS"/>
          <w:szCs w:val="22"/>
        </w:rPr>
        <w:t xml:space="preserve"> with seven development pillars</w:t>
      </w:r>
      <w:r w:rsidRPr="00DB563D">
        <w:rPr>
          <w:rFonts w:eastAsia="Arial Unicode MS"/>
          <w:szCs w:val="22"/>
        </w:rPr>
        <w:t>.</w:t>
      </w:r>
      <w:r w:rsidR="005D2CEC" w:rsidRPr="00DB563D">
        <w:rPr>
          <w:rFonts w:eastAsia="Arial Unicode MS"/>
          <w:szCs w:val="22"/>
        </w:rPr>
        <w:t xml:space="preserve"> </w:t>
      </w:r>
      <w:r w:rsidR="00B20655" w:rsidRPr="00B20655">
        <w:rPr>
          <w:rFonts w:eastAsia="Arial Unicode MS"/>
          <w:szCs w:val="22"/>
        </w:rPr>
        <w:t>The</w:t>
      </w:r>
      <w:r w:rsidR="00B20655">
        <w:rPr>
          <w:rFonts w:eastAsia="Arial Unicode MS"/>
          <w:szCs w:val="22"/>
        </w:rPr>
        <w:t>se seven (7) p</w:t>
      </w:r>
      <w:r w:rsidR="00B20655" w:rsidRPr="00B20655">
        <w:rPr>
          <w:rFonts w:eastAsia="Arial Unicode MS"/>
          <w:szCs w:val="22"/>
        </w:rPr>
        <w:t xml:space="preserve">illars define </w:t>
      </w:r>
      <w:r w:rsidR="00A57317">
        <w:rPr>
          <w:rFonts w:eastAsia="Arial Unicode MS"/>
          <w:szCs w:val="22"/>
        </w:rPr>
        <w:t>the g</w:t>
      </w:r>
      <w:r w:rsidR="00B20655" w:rsidRPr="00B20655">
        <w:rPr>
          <w:rFonts w:eastAsia="Arial Unicode MS"/>
          <w:szCs w:val="22"/>
        </w:rPr>
        <w:t>overnment’s broad strategic approach to achieving sustainable</w:t>
      </w:r>
      <w:r w:rsidR="00B20655">
        <w:rPr>
          <w:rFonts w:eastAsia="Arial Unicode MS"/>
          <w:szCs w:val="22"/>
        </w:rPr>
        <w:t xml:space="preserve"> </w:t>
      </w:r>
      <w:r w:rsidR="00B20655" w:rsidRPr="00B20655">
        <w:rPr>
          <w:rFonts w:eastAsia="Arial Unicode MS"/>
          <w:szCs w:val="22"/>
        </w:rPr>
        <w:t>growth and human development and essentia</w:t>
      </w:r>
      <w:r w:rsidR="00A57317">
        <w:rPr>
          <w:rFonts w:eastAsia="Arial Unicode MS"/>
          <w:szCs w:val="22"/>
        </w:rPr>
        <w:t>lly reinforce the principle of “</w:t>
      </w:r>
      <w:r w:rsidR="00A57317" w:rsidRPr="00A57317">
        <w:rPr>
          <w:rFonts w:eastAsia="Arial Unicode MS"/>
          <w:i/>
          <w:szCs w:val="22"/>
        </w:rPr>
        <w:t>Prosperity for All</w:t>
      </w:r>
      <w:r w:rsidR="00A57317">
        <w:rPr>
          <w:rFonts w:eastAsia="Arial Unicode MS"/>
          <w:szCs w:val="22"/>
        </w:rPr>
        <w:t>”</w:t>
      </w:r>
      <w:r w:rsidR="00B20655" w:rsidRPr="00B20655">
        <w:rPr>
          <w:rFonts w:eastAsia="Arial Unicode MS"/>
          <w:szCs w:val="22"/>
        </w:rPr>
        <w:t xml:space="preserve">. </w:t>
      </w:r>
      <w:r w:rsidR="00B20655" w:rsidRPr="00A57317">
        <w:rPr>
          <w:rFonts w:eastAsia="Arial Unicode MS"/>
          <w:szCs w:val="22"/>
        </w:rPr>
        <w:t>I</w:t>
      </w:r>
      <w:r w:rsidR="005D2CEC" w:rsidRPr="00A57317">
        <w:rPr>
          <w:rFonts w:eastAsia="Arial Unicode MS"/>
          <w:szCs w:val="22"/>
        </w:rPr>
        <w:t>t seeks to diversify and deepen the production base</w:t>
      </w:r>
      <w:r w:rsidR="00DB563D" w:rsidRPr="00A57317">
        <w:rPr>
          <w:rFonts w:eastAsia="Arial Unicode MS"/>
          <w:szCs w:val="22"/>
        </w:rPr>
        <w:t>, to</w:t>
      </w:r>
      <w:r w:rsidR="005D2CEC" w:rsidRPr="00A57317">
        <w:rPr>
          <w:rFonts w:eastAsia="Arial Unicode MS"/>
          <w:szCs w:val="22"/>
        </w:rPr>
        <w:t xml:space="preserve"> move the economy up the value chain</w:t>
      </w:r>
      <w:r w:rsidR="00DB563D" w:rsidRPr="00A57317">
        <w:rPr>
          <w:rFonts w:eastAsia="Arial Unicode MS"/>
          <w:szCs w:val="22"/>
        </w:rPr>
        <w:t xml:space="preserve"> and to </w:t>
      </w:r>
      <w:r w:rsidR="005D2CEC" w:rsidRPr="00A57317">
        <w:rPr>
          <w:rFonts w:eastAsia="Arial Unicode MS"/>
          <w:szCs w:val="22"/>
        </w:rPr>
        <w:t>improve competitiveness</w:t>
      </w:r>
      <w:r w:rsidR="00DB563D" w:rsidRPr="00A57317">
        <w:rPr>
          <w:rFonts w:eastAsia="Arial Unicode MS"/>
          <w:szCs w:val="22"/>
        </w:rPr>
        <w:t xml:space="preserve">, to </w:t>
      </w:r>
      <w:r w:rsidR="005D2CEC" w:rsidRPr="00A57317">
        <w:rPr>
          <w:rFonts w:eastAsia="Arial Unicode MS"/>
          <w:szCs w:val="22"/>
        </w:rPr>
        <w:t>have a secure and safe nation</w:t>
      </w:r>
      <w:r w:rsidR="00DB563D" w:rsidRPr="00A57317">
        <w:rPr>
          <w:rFonts w:eastAsia="Arial Unicode MS"/>
          <w:szCs w:val="22"/>
        </w:rPr>
        <w:t>, to</w:t>
      </w:r>
      <w:r w:rsidR="005D2CEC" w:rsidRPr="00A57317">
        <w:rPr>
          <w:rFonts w:eastAsia="Arial Unicode MS"/>
          <w:szCs w:val="22"/>
        </w:rPr>
        <w:t xml:space="preserve"> expand </w:t>
      </w:r>
      <w:r w:rsidR="00DB563D" w:rsidRPr="00A57317">
        <w:rPr>
          <w:rFonts w:eastAsia="Arial Unicode MS"/>
          <w:szCs w:val="22"/>
        </w:rPr>
        <w:t xml:space="preserve">citizen’s </w:t>
      </w:r>
      <w:r w:rsidR="005D2CEC" w:rsidRPr="00A57317">
        <w:rPr>
          <w:rFonts w:eastAsia="Arial Unicode MS"/>
          <w:szCs w:val="22"/>
        </w:rPr>
        <w:t>capacity</w:t>
      </w:r>
      <w:r w:rsidR="00DB563D" w:rsidRPr="00A57317">
        <w:rPr>
          <w:rFonts w:eastAsia="Arial Unicode MS"/>
          <w:szCs w:val="22"/>
        </w:rPr>
        <w:t xml:space="preserve">, and to </w:t>
      </w:r>
      <w:r w:rsidR="005D2CEC" w:rsidRPr="00A57317">
        <w:rPr>
          <w:rFonts w:eastAsia="Arial Unicode MS"/>
          <w:szCs w:val="22"/>
        </w:rPr>
        <w:t>reduce socio-economic and regional inequalities</w:t>
      </w:r>
      <w:r w:rsidR="00DB563D" w:rsidRPr="00A57317">
        <w:rPr>
          <w:rFonts w:eastAsia="Arial Unicode MS"/>
          <w:szCs w:val="22"/>
        </w:rPr>
        <w:t>.</w:t>
      </w:r>
    </w:p>
    <w:p w14:paraId="479428B1" w14:textId="61E6BAD3" w:rsidR="00DB563D" w:rsidRDefault="00B20655" w:rsidP="005D2CEC">
      <w:pPr>
        <w:numPr>
          <w:ilvl w:val="0"/>
          <w:numId w:val="4"/>
        </w:numPr>
        <w:tabs>
          <w:tab w:val="num" w:pos="540"/>
        </w:tabs>
        <w:spacing w:before="120" w:after="120"/>
        <w:ind w:left="0" w:firstLine="0"/>
        <w:jc w:val="both"/>
        <w:rPr>
          <w:rFonts w:eastAsia="Arial Unicode MS"/>
          <w:szCs w:val="22"/>
        </w:rPr>
      </w:pPr>
      <w:r>
        <w:rPr>
          <w:rFonts w:eastAsia="Arial Unicode MS"/>
          <w:szCs w:val="22"/>
        </w:rPr>
        <w:t>This planning framework sets five national priorities for</w:t>
      </w:r>
      <w:r w:rsidRPr="00B20655">
        <w:rPr>
          <w:rFonts w:eastAsia="Arial Unicode MS"/>
          <w:szCs w:val="22"/>
        </w:rPr>
        <w:t xml:space="preserve"> achieving sustainable economic and social advancement of all citizens</w:t>
      </w:r>
      <w:r>
        <w:rPr>
          <w:rFonts w:eastAsia="Arial Unicode MS"/>
          <w:szCs w:val="22"/>
        </w:rPr>
        <w:t>:</w:t>
      </w:r>
    </w:p>
    <w:p w14:paraId="793E495D" w14:textId="77777777" w:rsidR="00B20655" w:rsidRPr="00B20655" w:rsidRDefault="00B20655" w:rsidP="003B7388">
      <w:pPr>
        <w:numPr>
          <w:ilvl w:val="0"/>
          <w:numId w:val="31"/>
        </w:numPr>
        <w:tabs>
          <w:tab w:val="num" w:pos="540"/>
        </w:tabs>
        <w:ind w:left="992" w:hanging="357"/>
        <w:jc w:val="both"/>
        <w:rPr>
          <w:rFonts w:eastAsia="Arial Unicode MS"/>
          <w:szCs w:val="22"/>
        </w:rPr>
      </w:pPr>
      <w:r w:rsidRPr="00B20655">
        <w:rPr>
          <w:rFonts w:eastAsia="Arial Unicode MS"/>
          <w:szCs w:val="22"/>
        </w:rPr>
        <w:t>Crime and Law and Order;</w:t>
      </w:r>
    </w:p>
    <w:p w14:paraId="65917B21" w14:textId="0B17E8B6" w:rsidR="00B20655" w:rsidRPr="00B20655" w:rsidRDefault="00B20655" w:rsidP="003B7388">
      <w:pPr>
        <w:numPr>
          <w:ilvl w:val="0"/>
          <w:numId w:val="31"/>
        </w:numPr>
        <w:tabs>
          <w:tab w:val="num" w:pos="540"/>
        </w:tabs>
        <w:ind w:left="992" w:hanging="357"/>
        <w:jc w:val="both"/>
        <w:rPr>
          <w:rFonts w:eastAsia="Arial Unicode MS"/>
          <w:szCs w:val="22"/>
        </w:rPr>
      </w:pPr>
      <w:r w:rsidRPr="00B20655">
        <w:rPr>
          <w:rFonts w:eastAsia="Arial Unicode MS"/>
          <w:szCs w:val="22"/>
        </w:rPr>
        <w:t>Agriculture and Food Security;</w:t>
      </w:r>
    </w:p>
    <w:p w14:paraId="192D950E" w14:textId="5E91D486" w:rsidR="00B20655" w:rsidRPr="00B20655" w:rsidRDefault="00B20655" w:rsidP="003B7388">
      <w:pPr>
        <w:numPr>
          <w:ilvl w:val="0"/>
          <w:numId w:val="31"/>
        </w:numPr>
        <w:tabs>
          <w:tab w:val="num" w:pos="540"/>
        </w:tabs>
        <w:ind w:left="992" w:hanging="357"/>
        <w:jc w:val="both"/>
        <w:rPr>
          <w:rFonts w:eastAsia="Arial Unicode MS"/>
          <w:szCs w:val="22"/>
        </w:rPr>
      </w:pPr>
      <w:r w:rsidRPr="00B20655">
        <w:rPr>
          <w:rFonts w:eastAsia="Arial Unicode MS"/>
          <w:szCs w:val="22"/>
        </w:rPr>
        <w:t>Health Care Services and Hospitals;</w:t>
      </w:r>
    </w:p>
    <w:p w14:paraId="04BBFB6D" w14:textId="710117E1" w:rsidR="00B20655" w:rsidRPr="00B20655" w:rsidRDefault="00B20655" w:rsidP="003B7388">
      <w:pPr>
        <w:numPr>
          <w:ilvl w:val="0"/>
          <w:numId w:val="31"/>
        </w:numPr>
        <w:tabs>
          <w:tab w:val="num" w:pos="540"/>
        </w:tabs>
        <w:ind w:left="992" w:hanging="357"/>
        <w:jc w:val="both"/>
        <w:rPr>
          <w:rFonts w:eastAsia="Arial Unicode MS"/>
          <w:szCs w:val="22"/>
        </w:rPr>
      </w:pPr>
      <w:r w:rsidRPr="00B20655">
        <w:rPr>
          <w:rFonts w:eastAsia="Arial Unicode MS"/>
          <w:szCs w:val="22"/>
        </w:rPr>
        <w:t>Economic Growth, Job Creation, Competitiveness and Innovation; and</w:t>
      </w:r>
    </w:p>
    <w:p w14:paraId="5F8A90ED" w14:textId="648EF6DF" w:rsidR="00B20655" w:rsidRDefault="00B20655" w:rsidP="003B7388">
      <w:pPr>
        <w:numPr>
          <w:ilvl w:val="0"/>
          <w:numId w:val="31"/>
        </w:numPr>
        <w:ind w:left="992" w:hanging="357"/>
        <w:jc w:val="both"/>
        <w:rPr>
          <w:rFonts w:eastAsia="Arial Unicode MS"/>
          <w:szCs w:val="22"/>
        </w:rPr>
      </w:pPr>
      <w:r w:rsidRPr="00B20655">
        <w:rPr>
          <w:rFonts w:eastAsia="Arial Unicode MS"/>
          <w:szCs w:val="22"/>
        </w:rPr>
        <w:t>Poverty Reduction and Human Capital Development</w:t>
      </w:r>
      <w:r w:rsidR="00AC0389">
        <w:rPr>
          <w:rFonts w:eastAsia="Arial Unicode MS"/>
          <w:szCs w:val="22"/>
        </w:rPr>
        <w:t>.</w:t>
      </w:r>
    </w:p>
    <w:p w14:paraId="0FC17F19" w14:textId="5BA1BC7A" w:rsidR="00323A10" w:rsidRPr="00323A10" w:rsidRDefault="00A57317" w:rsidP="00C40019">
      <w:pPr>
        <w:numPr>
          <w:ilvl w:val="0"/>
          <w:numId w:val="4"/>
        </w:numPr>
        <w:tabs>
          <w:tab w:val="num" w:pos="540"/>
        </w:tabs>
        <w:spacing w:before="120" w:after="120"/>
        <w:ind w:left="0" w:firstLine="0"/>
        <w:jc w:val="both"/>
        <w:rPr>
          <w:rFonts w:eastAsia="Arial Unicode MS"/>
          <w:szCs w:val="22"/>
        </w:rPr>
      </w:pPr>
      <w:r w:rsidRPr="00323A10">
        <w:rPr>
          <w:rFonts w:eastAsia="Arial Unicode MS"/>
          <w:szCs w:val="22"/>
        </w:rPr>
        <w:t xml:space="preserve">It is noted that the environment sector is poorly represented at this level. </w:t>
      </w:r>
      <w:r w:rsidR="00C40019" w:rsidRPr="00323A10">
        <w:rPr>
          <w:rFonts w:eastAsia="Arial Unicode MS"/>
          <w:szCs w:val="22"/>
        </w:rPr>
        <w:t xml:space="preserve">It is mostly under the </w:t>
      </w:r>
      <w:r w:rsidR="00C40019" w:rsidRPr="00323A10">
        <w:rPr>
          <w:rFonts w:eastAsia="Arial Unicode MS"/>
          <w:i/>
          <w:szCs w:val="22"/>
        </w:rPr>
        <w:t>Agriculture and Food Security</w:t>
      </w:r>
      <w:r w:rsidR="00C40019" w:rsidRPr="00323A10">
        <w:rPr>
          <w:rFonts w:eastAsia="Arial Unicode MS"/>
          <w:szCs w:val="22"/>
        </w:rPr>
        <w:t xml:space="preserve"> priority, which sets out 9 strategies including “</w:t>
      </w:r>
      <w:r w:rsidR="00C40019" w:rsidRPr="00323A10">
        <w:rPr>
          <w:rFonts w:eastAsia="Arial Unicode MS"/>
          <w:i/>
          <w:szCs w:val="22"/>
        </w:rPr>
        <w:t>Develop a Water Resources Management Strategy</w:t>
      </w:r>
      <w:r w:rsidR="00C40019" w:rsidRPr="00323A10">
        <w:rPr>
          <w:rFonts w:eastAsia="Arial Unicode MS"/>
          <w:szCs w:val="22"/>
        </w:rPr>
        <w:t xml:space="preserve">”. Under this strategy the government is to initiate integrated action on water resource management, drainage, irrigation, flooding, water capture, conservation, and sustainable flood production; strengthen institutional capacity of the relevant institutions for water management in agriculture; and improve policy integration and coherence between agriculture, water, energy and environmental policies. Furthermore, this framework sets </w:t>
      </w:r>
      <w:r w:rsidR="00323A10" w:rsidRPr="00323A10">
        <w:rPr>
          <w:rFonts w:eastAsia="Arial Unicode MS"/>
          <w:szCs w:val="22"/>
        </w:rPr>
        <w:t xml:space="preserve">also </w:t>
      </w:r>
      <w:r w:rsidR="00C40019" w:rsidRPr="00323A10">
        <w:rPr>
          <w:rFonts w:eastAsia="Arial Unicode MS"/>
          <w:szCs w:val="22"/>
        </w:rPr>
        <w:t>a</w:t>
      </w:r>
      <w:r w:rsidR="00323A10" w:rsidRPr="00323A10">
        <w:rPr>
          <w:rFonts w:eastAsia="Arial Unicode MS"/>
          <w:szCs w:val="22"/>
        </w:rPr>
        <w:t xml:space="preserve"> set of priorities</w:t>
      </w:r>
      <w:r w:rsidR="00C40019" w:rsidRPr="00323A10">
        <w:rPr>
          <w:rFonts w:eastAsia="Arial Unicode MS"/>
          <w:szCs w:val="22"/>
        </w:rPr>
        <w:t xml:space="preserve"> for the </w:t>
      </w:r>
      <w:r w:rsidR="00AC0389">
        <w:rPr>
          <w:rFonts w:eastAsia="Arial Unicode MS"/>
          <w:szCs w:val="22"/>
        </w:rPr>
        <w:t xml:space="preserve">then </w:t>
      </w:r>
      <w:r w:rsidR="00C40019" w:rsidRPr="00323A10">
        <w:rPr>
          <w:rFonts w:eastAsia="Arial Unicode MS"/>
          <w:szCs w:val="22"/>
        </w:rPr>
        <w:t xml:space="preserve">Ministry of Housing and the Environment </w:t>
      </w:r>
      <w:r w:rsidR="00323A10" w:rsidRPr="00323A10">
        <w:rPr>
          <w:rFonts w:eastAsia="Arial Unicode MS"/>
          <w:szCs w:val="22"/>
        </w:rPr>
        <w:t xml:space="preserve">that are related to the management of the environment in Trinidad and Tobago, including: </w:t>
      </w:r>
    </w:p>
    <w:p w14:paraId="7D8E8CB2" w14:textId="66C86AA3" w:rsidR="00A57317" w:rsidRPr="00323A10" w:rsidRDefault="00C40019" w:rsidP="003B7388">
      <w:pPr>
        <w:numPr>
          <w:ilvl w:val="0"/>
          <w:numId w:val="31"/>
        </w:numPr>
        <w:tabs>
          <w:tab w:val="num" w:pos="540"/>
        </w:tabs>
        <w:ind w:left="992" w:hanging="357"/>
        <w:jc w:val="both"/>
        <w:rPr>
          <w:rFonts w:eastAsia="Arial Unicode MS"/>
          <w:szCs w:val="22"/>
        </w:rPr>
      </w:pPr>
      <w:r w:rsidRPr="00323A10">
        <w:rPr>
          <w:rFonts w:eastAsia="Arial Unicode MS"/>
          <w:szCs w:val="22"/>
        </w:rPr>
        <w:t>Ensure sustainable management of environmental resources</w:t>
      </w:r>
      <w:r w:rsidR="00AC0389">
        <w:rPr>
          <w:rFonts w:eastAsia="Arial Unicode MS"/>
          <w:szCs w:val="22"/>
        </w:rPr>
        <w:t>;</w:t>
      </w:r>
    </w:p>
    <w:p w14:paraId="6BF2FE18" w14:textId="31AFD2A5" w:rsidR="00323A10" w:rsidRPr="00323A10" w:rsidRDefault="00323A10" w:rsidP="003B7388">
      <w:pPr>
        <w:numPr>
          <w:ilvl w:val="0"/>
          <w:numId w:val="31"/>
        </w:numPr>
        <w:tabs>
          <w:tab w:val="num" w:pos="540"/>
        </w:tabs>
        <w:ind w:left="992" w:hanging="357"/>
        <w:jc w:val="both"/>
        <w:rPr>
          <w:rFonts w:eastAsia="Arial Unicode MS"/>
          <w:szCs w:val="22"/>
        </w:rPr>
      </w:pPr>
      <w:r w:rsidRPr="00323A10">
        <w:rPr>
          <w:rFonts w:eastAsia="Arial Unicode MS"/>
          <w:szCs w:val="22"/>
        </w:rPr>
        <w:t>Improve ambient air quality</w:t>
      </w:r>
      <w:r w:rsidR="00AC0389">
        <w:rPr>
          <w:rFonts w:eastAsia="Arial Unicode MS"/>
          <w:szCs w:val="22"/>
        </w:rPr>
        <w:t>;</w:t>
      </w:r>
    </w:p>
    <w:p w14:paraId="37A1862A" w14:textId="4130DF34" w:rsidR="00323A10" w:rsidRPr="00323A10" w:rsidRDefault="00323A10" w:rsidP="003B7388">
      <w:pPr>
        <w:numPr>
          <w:ilvl w:val="0"/>
          <w:numId w:val="31"/>
        </w:numPr>
        <w:tabs>
          <w:tab w:val="num" w:pos="540"/>
        </w:tabs>
        <w:ind w:left="992" w:hanging="357"/>
        <w:jc w:val="both"/>
        <w:rPr>
          <w:rFonts w:eastAsia="Arial Unicode MS"/>
          <w:szCs w:val="22"/>
        </w:rPr>
      </w:pPr>
      <w:r w:rsidRPr="00323A10">
        <w:rPr>
          <w:rFonts w:eastAsia="Arial Unicode MS"/>
          <w:szCs w:val="22"/>
        </w:rPr>
        <w:t>Reduce greenhouse gas emissions through the promotion of the ‘use cleaner technologies’, renewable energy and energy efficiency</w:t>
      </w:r>
      <w:r w:rsidR="00AC0389">
        <w:rPr>
          <w:rFonts w:eastAsia="Arial Unicode MS"/>
          <w:szCs w:val="22"/>
        </w:rPr>
        <w:t>;</w:t>
      </w:r>
    </w:p>
    <w:p w14:paraId="308274E9" w14:textId="0AEFB0E0" w:rsidR="00323A10" w:rsidRPr="00323A10" w:rsidRDefault="00323A10" w:rsidP="003B7388">
      <w:pPr>
        <w:numPr>
          <w:ilvl w:val="0"/>
          <w:numId w:val="31"/>
        </w:numPr>
        <w:tabs>
          <w:tab w:val="num" w:pos="540"/>
        </w:tabs>
        <w:ind w:left="992" w:hanging="357"/>
        <w:jc w:val="both"/>
        <w:rPr>
          <w:rFonts w:eastAsia="Arial Unicode MS"/>
          <w:szCs w:val="22"/>
        </w:rPr>
      </w:pPr>
      <w:r w:rsidRPr="00323A10">
        <w:rPr>
          <w:rFonts w:eastAsia="Arial Unicode MS"/>
          <w:szCs w:val="22"/>
        </w:rPr>
        <w:t>Phase out of the ozone depleting substances (ODS) Hydro</w:t>
      </w:r>
      <w:r w:rsidR="004E7120">
        <w:rPr>
          <w:rFonts w:eastAsia="Arial Unicode MS"/>
          <w:szCs w:val="22"/>
        </w:rPr>
        <w:t>-</w:t>
      </w:r>
      <w:r w:rsidRPr="00323A10">
        <w:rPr>
          <w:rFonts w:eastAsia="Arial Unicode MS"/>
          <w:szCs w:val="22"/>
        </w:rPr>
        <w:t>chlorofluorocarbon (HCFC)</w:t>
      </w:r>
      <w:r w:rsidR="00AC0389">
        <w:rPr>
          <w:rFonts w:eastAsia="Arial Unicode MS"/>
          <w:szCs w:val="22"/>
        </w:rPr>
        <w:t>;</w:t>
      </w:r>
    </w:p>
    <w:p w14:paraId="17CBDA1A" w14:textId="286132D4" w:rsidR="00323A10" w:rsidRPr="00323A10" w:rsidRDefault="00323A10" w:rsidP="003B7388">
      <w:pPr>
        <w:numPr>
          <w:ilvl w:val="0"/>
          <w:numId w:val="31"/>
        </w:numPr>
        <w:tabs>
          <w:tab w:val="num" w:pos="540"/>
        </w:tabs>
        <w:ind w:left="992" w:hanging="357"/>
        <w:jc w:val="both"/>
        <w:rPr>
          <w:rFonts w:eastAsia="Arial Unicode MS"/>
          <w:szCs w:val="22"/>
        </w:rPr>
      </w:pPr>
      <w:r w:rsidRPr="00323A10">
        <w:rPr>
          <w:rFonts w:eastAsia="Arial Unicode MS"/>
          <w:szCs w:val="22"/>
        </w:rPr>
        <w:t>Reduce waste along coastlines and waterways</w:t>
      </w:r>
      <w:r w:rsidR="00AC0389">
        <w:rPr>
          <w:rFonts w:eastAsia="Arial Unicode MS"/>
          <w:szCs w:val="22"/>
        </w:rPr>
        <w:t>;</w:t>
      </w:r>
    </w:p>
    <w:p w14:paraId="60B87562" w14:textId="33E7C45C" w:rsidR="00A57317" w:rsidRPr="00323A10" w:rsidRDefault="00323A10" w:rsidP="003B7388">
      <w:pPr>
        <w:numPr>
          <w:ilvl w:val="0"/>
          <w:numId w:val="31"/>
        </w:numPr>
        <w:tabs>
          <w:tab w:val="num" w:pos="540"/>
        </w:tabs>
        <w:ind w:left="992" w:hanging="357"/>
        <w:jc w:val="both"/>
        <w:rPr>
          <w:rFonts w:eastAsia="Arial Unicode MS"/>
          <w:szCs w:val="22"/>
        </w:rPr>
      </w:pPr>
      <w:r w:rsidRPr="00323A10">
        <w:rPr>
          <w:rFonts w:eastAsia="Arial Unicode MS"/>
          <w:szCs w:val="22"/>
        </w:rPr>
        <w:lastRenderedPageBreak/>
        <w:t>Develop a national environmental policy and environmental agenda</w:t>
      </w:r>
      <w:r w:rsidR="00AC0389">
        <w:rPr>
          <w:rFonts w:eastAsia="Arial Unicode MS"/>
          <w:szCs w:val="22"/>
        </w:rPr>
        <w:t>.</w:t>
      </w:r>
    </w:p>
    <w:p w14:paraId="1D2F87EC" w14:textId="17C58F8A" w:rsidR="005C1956" w:rsidRPr="00B828CA" w:rsidRDefault="00E31523" w:rsidP="005C1956">
      <w:pPr>
        <w:spacing w:before="120" w:after="120"/>
        <w:jc w:val="both"/>
        <w:rPr>
          <w:rFonts w:eastAsia="Arial Unicode MS"/>
          <w:b/>
          <w:i/>
          <w:szCs w:val="22"/>
        </w:rPr>
      </w:pPr>
      <w:r w:rsidRPr="00B828CA">
        <w:rPr>
          <w:rFonts w:eastAsia="Arial Unicode MS"/>
          <w:b/>
          <w:i/>
          <w:szCs w:val="22"/>
        </w:rPr>
        <w:t xml:space="preserve">National Spatial Development Strategy </w:t>
      </w:r>
      <w:r w:rsidR="00323A10" w:rsidRPr="00B828CA">
        <w:rPr>
          <w:rFonts w:eastAsia="Arial Unicode MS"/>
          <w:b/>
          <w:i/>
          <w:szCs w:val="22"/>
        </w:rPr>
        <w:t xml:space="preserve">(NSDS) </w:t>
      </w:r>
      <w:r w:rsidRPr="00B828CA">
        <w:rPr>
          <w:rFonts w:eastAsia="Arial Unicode MS"/>
          <w:b/>
          <w:i/>
          <w:szCs w:val="22"/>
        </w:rPr>
        <w:t>for Trinidad and Tobago</w:t>
      </w:r>
    </w:p>
    <w:p w14:paraId="437E1FA8" w14:textId="3FA057E2" w:rsidR="005C1956" w:rsidRDefault="00323A10" w:rsidP="005C1956">
      <w:pPr>
        <w:numPr>
          <w:ilvl w:val="0"/>
          <w:numId w:val="4"/>
        </w:numPr>
        <w:tabs>
          <w:tab w:val="num" w:pos="540"/>
        </w:tabs>
        <w:spacing w:before="120" w:after="120"/>
        <w:ind w:left="0" w:firstLine="0"/>
        <w:jc w:val="both"/>
        <w:rPr>
          <w:rFonts w:eastAsia="Arial Unicode MS"/>
          <w:szCs w:val="22"/>
        </w:rPr>
      </w:pPr>
      <w:r>
        <w:rPr>
          <w:rFonts w:eastAsia="Arial Unicode MS"/>
          <w:szCs w:val="22"/>
        </w:rPr>
        <w:t>This strategy is a planning framework to govern physical development in Trinidad and Tobago</w:t>
      </w:r>
      <w:r w:rsidR="00201F57">
        <w:rPr>
          <w:rFonts w:eastAsia="Arial Unicode MS"/>
          <w:szCs w:val="22"/>
        </w:rPr>
        <w:t xml:space="preserve"> for the period 2013-2023 and working towards a vision of progress to be achieved within 20 years (2033)</w:t>
      </w:r>
      <w:r>
        <w:rPr>
          <w:rFonts w:eastAsia="Arial Unicode MS"/>
          <w:szCs w:val="22"/>
        </w:rPr>
        <w:t>.</w:t>
      </w:r>
      <w:r w:rsidR="00201F57">
        <w:rPr>
          <w:rFonts w:eastAsia="Arial Unicode MS"/>
          <w:szCs w:val="22"/>
        </w:rPr>
        <w:t xml:space="preserve"> It has 12 objectives</w:t>
      </w:r>
      <w:r>
        <w:rPr>
          <w:rFonts w:eastAsia="Arial Unicode MS"/>
          <w:szCs w:val="22"/>
        </w:rPr>
        <w:t xml:space="preserve"> </w:t>
      </w:r>
      <w:r w:rsidR="00201F57">
        <w:rPr>
          <w:rFonts w:eastAsia="Arial Unicode MS"/>
          <w:szCs w:val="22"/>
        </w:rPr>
        <w:t xml:space="preserve">grouped under 3 themes: Strong and Resilient Communities; Sustainable Prosperity; and Sustainable Infrastructure. Worth noting in these objectives, there are </w:t>
      </w:r>
      <w:r w:rsidR="003D008E">
        <w:rPr>
          <w:rFonts w:eastAsia="Arial Unicode MS"/>
          <w:szCs w:val="22"/>
        </w:rPr>
        <w:t>5</w:t>
      </w:r>
      <w:r w:rsidR="00201F57">
        <w:rPr>
          <w:rFonts w:eastAsia="Arial Unicode MS"/>
          <w:szCs w:val="22"/>
        </w:rPr>
        <w:t xml:space="preserve"> objectives that are related to the management of the environment and natural resources; they include:</w:t>
      </w:r>
    </w:p>
    <w:p w14:paraId="76D7C74D" w14:textId="5D0B63B9" w:rsidR="003D008E" w:rsidRPr="003D008E" w:rsidRDefault="003D008E" w:rsidP="003B7388">
      <w:pPr>
        <w:numPr>
          <w:ilvl w:val="0"/>
          <w:numId w:val="31"/>
        </w:numPr>
        <w:tabs>
          <w:tab w:val="num" w:pos="540"/>
        </w:tabs>
        <w:ind w:left="992" w:hanging="357"/>
        <w:jc w:val="both"/>
        <w:rPr>
          <w:rFonts w:eastAsia="Arial Unicode MS"/>
          <w:szCs w:val="22"/>
        </w:rPr>
      </w:pPr>
      <w:r w:rsidRPr="003D008E">
        <w:rPr>
          <w:rFonts w:eastAsia="Arial Unicode MS"/>
          <w:b/>
          <w:i/>
          <w:szCs w:val="22"/>
        </w:rPr>
        <w:t>Using our natural resources sustainably</w:t>
      </w:r>
      <w:r w:rsidRPr="003D008E">
        <w:rPr>
          <w:rFonts w:eastAsia="Arial Unicode MS"/>
          <w:szCs w:val="22"/>
        </w:rPr>
        <w:t>: To recognize the value of natural resources (including land, air and sea) and to ensure that they are used in sustainable ways, differentiating appropriately between those that are renewable as opposed to finite.</w:t>
      </w:r>
    </w:p>
    <w:p w14:paraId="210CD13B" w14:textId="0C5F453A" w:rsidR="003D008E" w:rsidRPr="003D008E" w:rsidRDefault="003D008E" w:rsidP="003B7388">
      <w:pPr>
        <w:numPr>
          <w:ilvl w:val="0"/>
          <w:numId w:val="31"/>
        </w:numPr>
        <w:tabs>
          <w:tab w:val="num" w:pos="540"/>
        </w:tabs>
        <w:ind w:left="992" w:hanging="357"/>
        <w:jc w:val="both"/>
        <w:rPr>
          <w:rFonts w:eastAsia="Arial Unicode MS"/>
          <w:szCs w:val="22"/>
        </w:rPr>
      </w:pPr>
      <w:r w:rsidRPr="003D008E">
        <w:rPr>
          <w:rFonts w:eastAsia="Arial Unicode MS"/>
          <w:b/>
          <w:i/>
          <w:szCs w:val="22"/>
        </w:rPr>
        <w:t>Meeting the challenges of climate change</w:t>
      </w:r>
      <w:r w:rsidRPr="003D008E">
        <w:rPr>
          <w:rFonts w:eastAsia="Arial Unicode MS"/>
          <w:szCs w:val="22"/>
        </w:rPr>
        <w:t>: To adapt the ways in which we live, build, travel, and communicate so as to maximize resilience to the effects and impacts of climate change and to reduce contributions to factors that are adding to it.</w:t>
      </w:r>
    </w:p>
    <w:p w14:paraId="5E9F29D8" w14:textId="115E239A" w:rsidR="003D008E" w:rsidRPr="003D008E" w:rsidRDefault="003D008E" w:rsidP="003B7388">
      <w:pPr>
        <w:numPr>
          <w:ilvl w:val="0"/>
          <w:numId w:val="31"/>
        </w:numPr>
        <w:tabs>
          <w:tab w:val="num" w:pos="540"/>
        </w:tabs>
        <w:ind w:left="992" w:hanging="357"/>
        <w:jc w:val="both"/>
        <w:rPr>
          <w:rFonts w:eastAsia="Arial Unicode MS"/>
          <w:szCs w:val="22"/>
        </w:rPr>
      </w:pPr>
      <w:r w:rsidRPr="003D008E">
        <w:rPr>
          <w:rFonts w:eastAsia="Arial Unicode MS"/>
          <w:b/>
          <w:i/>
          <w:szCs w:val="22"/>
        </w:rPr>
        <w:t>Moving towards sustainable transport</w:t>
      </w:r>
      <w:r w:rsidRPr="003D008E">
        <w:rPr>
          <w:rFonts w:eastAsia="Arial Unicode MS"/>
          <w:szCs w:val="22"/>
        </w:rPr>
        <w:t>: To coordinate the use and development of land and the provision of transport infrastructure so as to reduce traffic congestion and promote more efficient, less wasteful and less polluting modes of travel.</w:t>
      </w:r>
    </w:p>
    <w:p w14:paraId="1F15314E" w14:textId="2320851B" w:rsidR="003D008E" w:rsidRPr="003D008E" w:rsidRDefault="003D008E" w:rsidP="003B7388">
      <w:pPr>
        <w:numPr>
          <w:ilvl w:val="0"/>
          <w:numId w:val="31"/>
        </w:numPr>
        <w:tabs>
          <w:tab w:val="num" w:pos="540"/>
        </w:tabs>
        <w:ind w:left="992" w:hanging="357"/>
        <w:jc w:val="both"/>
        <w:rPr>
          <w:rFonts w:eastAsia="Arial Unicode MS"/>
          <w:szCs w:val="22"/>
        </w:rPr>
      </w:pPr>
      <w:r w:rsidRPr="003D008E">
        <w:rPr>
          <w:rFonts w:eastAsia="Arial Unicode MS"/>
          <w:b/>
          <w:i/>
          <w:szCs w:val="22"/>
        </w:rPr>
        <w:t>Generating and using energy sustainably</w:t>
      </w:r>
      <w:r w:rsidRPr="003D008E">
        <w:rPr>
          <w:rFonts w:eastAsia="Arial Unicode MS"/>
          <w:szCs w:val="22"/>
        </w:rPr>
        <w:t>: To reduce social and economic reliance on non-renewable energy sources and to promote and facilitate the development of more sustainable and environment-friendly alternatives.</w:t>
      </w:r>
    </w:p>
    <w:p w14:paraId="3A200291" w14:textId="67947EAA" w:rsidR="00201F57" w:rsidRDefault="003D008E" w:rsidP="003B7388">
      <w:pPr>
        <w:numPr>
          <w:ilvl w:val="0"/>
          <w:numId w:val="31"/>
        </w:numPr>
        <w:tabs>
          <w:tab w:val="num" w:pos="540"/>
        </w:tabs>
        <w:ind w:left="992" w:hanging="357"/>
        <w:jc w:val="both"/>
        <w:rPr>
          <w:rFonts w:eastAsia="Arial Unicode MS"/>
          <w:szCs w:val="22"/>
        </w:rPr>
      </w:pPr>
      <w:r w:rsidRPr="003D008E">
        <w:rPr>
          <w:rFonts w:eastAsia="Arial Unicode MS"/>
          <w:b/>
          <w:i/>
          <w:szCs w:val="22"/>
        </w:rPr>
        <w:t>Managing waste safely and efficiently</w:t>
      </w:r>
      <w:r w:rsidRPr="003D008E">
        <w:rPr>
          <w:rFonts w:eastAsia="Arial Unicode MS"/>
          <w:szCs w:val="22"/>
        </w:rPr>
        <w:t>: To manage the generation, treatment and disposal of both solid and liquid waste in ways that safeguard human health and protect the environment.</w:t>
      </w:r>
    </w:p>
    <w:p w14:paraId="6019C08E" w14:textId="4EFE8485" w:rsidR="0058299A" w:rsidRDefault="0058299A" w:rsidP="0058299A">
      <w:pPr>
        <w:numPr>
          <w:ilvl w:val="0"/>
          <w:numId w:val="4"/>
        </w:numPr>
        <w:tabs>
          <w:tab w:val="num" w:pos="540"/>
        </w:tabs>
        <w:spacing w:before="120" w:after="120"/>
        <w:ind w:left="0" w:firstLine="0"/>
        <w:jc w:val="both"/>
        <w:rPr>
          <w:rFonts w:eastAsia="Arial Unicode MS"/>
          <w:szCs w:val="22"/>
        </w:rPr>
      </w:pPr>
      <w:r w:rsidRPr="0058299A">
        <w:rPr>
          <w:rFonts w:eastAsia="Arial Unicode MS"/>
          <w:szCs w:val="22"/>
        </w:rPr>
        <w:t>Under each of these objectives, a policy framework was formulated to set the sustainable development strategy of Trinidad and Tobago for the period 2013-2023</w:t>
      </w:r>
      <w:r>
        <w:rPr>
          <w:rFonts w:eastAsia="Arial Unicode MS"/>
          <w:szCs w:val="22"/>
        </w:rPr>
        <w:t>, including the need to improve the related enabling environment such as legislation, sectoral policies, institutional strengthening, education/awareness, etc.</w:t>
      </w:r>
      <w:r w:rsidRPr="0058299A">
        <w:rPr>
          <w:rFonts w:eastAsia="Arial Unicode MS"/>
          <w:szCs w:val="22"/>
        </w:rPr>
        <w:t xml:space="preserve"> </w:t>
      </w:r>
      <w:r>
        <w:rPr>
          <w:rFonts w:eastAsia="Arial Unicode MS"/>
          <w:szCs w:val="22"/>
        </w:rPr>
        <w:t>The</w:t>
      </w:r>
      <w:r w:rsidR="00860330">
        <w:rPr>
          <w:rFonts w:eastAsia="Arial Unicode MS"/>
          <w:szCs w:val="22"/>
        </w:rPr>
        <w:t xml:space="preserve">se policies related to the above objectives </w:t>
      </w:r>
      <w:r>
        <w:rPr>
          <w:rFonts w:eastAsia="Arial Unicode MS"/>
          <w:szCs w:val="22"/>
        </w:rPr>
        <w:t>include:</w:t>
      </w:r>
    </w:p>
    <w:p w14:paraId="5F3DFC75" w14:textId="56FCDE94"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13: Sustainable use of natural resources</w:t>
      </w:r>
    </w:p>
    <w:p w14:paraId="680AFFA6"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14: Landscape management</w:t>
      </w:r>
    </w:p>
    <w:p w14:paraId="08FE79C5"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15: A coordinated approach to water resources and water quality</w:t>
      </w:r>
    </w:p>
    <w:p w14:paraId="259234B6"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16: Coastal and marine resource considerations</w:t>
      </w:r>
    </w:p>
    <w:p w14:paraId="74FD0228"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17: Air quality</w:t>
      </w:r>
    </w:p>
    <w:p w14:paraId="2948A2C8"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18: Sustainable mineral use</w:t>
      </w:r>
    </w:p>
    <w:p w14:paraId="62999C02"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19: Sustainable energy extraction</w:t>
      </w:r>
    </w:p>
    <w:p w14:paraId="3A02F243" w14:textId="47AE4C9C"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20: Managing Hazard Risks</w:t>
      </w:r>
    </w:p>
    <w:p w14:paraId="1E14BFA5" w14:textId="5B1BC4D6"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21: Prioritizing Sustainable Transport</w:t>
      </w:r>
    </w:p>
    <w:p w14:paraId="45BE6B29" w14:textId="77777777" w:rsidR="0058299A" w:rsidRPr="0058299A"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23: Energy efficiency</w:t>
      </w:r>
    </w:p>
    <w:p w14:paraId="328D33D6" w14:textId="6B921D0C" w:rsidR="0058299A" w:rsidRPr="003D008E" w:rsidRDefault="0058299A" w:rsidP="003B7388">
      <w:pPr>
        <w:numPr>
          <w:ilvl w:val="0"/>
          <w:numId w:val="31"/>
        </w:numPr>
        <w:tabs>
          <w:tab w:val="num" w:pos="540"/>
        </w:tabs>
        <w:ind w:left="992" w:hanging="357"/>
        <w:jc w:val="both"/>
        <w:rPr>
          <w:rFonts w:eastAsia="Arial Unicode MS"/>
          <w:szCs w:val="22"/>
        </w:rPr>
      </w:pPr>
      <w:r w:rsidRPr="0058299A">
        <w:rPr>
          <w:rFonts w:eastAsia="Arial Unicode MS"/>
          <w:szCs w:val="22"/>
        </w:rPr>
        <w:t>Policy 24: Waste management</w:t>
      </w:r>
    </w:p>
    <w:p w14:paraId="4DF498F2" w14:textId="0986CADE" w:rsidR="005A0494" w:rsidRPr="00B828CA" w:rsidRDefault="005A0494" w:rsidP="005A0494">
      <w:pPr>
        <w:spacing w:before="120" w:after="120"/>
        <w:jc w:val="both"/>
        <w:rPr>
          <w:rFonts w:eastAsia="Arial Unicode MS"/>
          <w:b/>
          <w:i/>
          <w:szCs w:val="22"/>
        </w:rPr>
      </w:pPr>
      <w:r>
        <w:rPr>
          <w:rFonts w:eastAsia="Arial Unicode MS"/>
          <w:b/>
          <w:i/>
          <w:szCs w:val="22"/>
        </w:rPr>
        <w:t>Comprehensive Economic Development Plan (CEDP 2.0)</w:t>
      </w:r>
      <w:r w:rsidRPr="00B828CA">
        <w:rPr>
          <w:rFonts w:eastAsia="Arial Unicode MS"/>
          <w:b/>
          <w:i/>
          <w:szCs w:val="22"/>
        </w:rPr>
        <w:t xml:space="preserve"> </w:t>
      </w:r>
    </w:p>
    <w:p w14:paraId="3B9C5B13" w14:textId="62BE8352" w:rsidR="005A0494" w:rsidRDefault="005A0494" w:rsidP="00AB1F1D">
      <w:pPr>
        <w:numPr>
          <w:ilvl w:val="0"/>
          <w:numId w:val="4"/>
        </w:numPr>
        <w:tabs>
          <w:tab w:val="num" w:pos="540"/>
        </w:tabs>
        <w:spacing w:before="120" w:after="120"/>
        <w:ind w:left="0" w:firstLine="0"/>
        <w:jc w:val="both"/>
        <w:rPr>
          <w:rFonts w:eastAsia="Arial Unicode MS"/>
          <w:szCs w:val="22"/>
        </w:rPr>
      </w:pPr>
      <w:r w:rsidRPr="00AB1F1D">
        <w:rPr>
          <w:rFonts w:eastAsia="Arial Unicode MS"/>
          <w:szCs w:val="22"/>
        </w:rPr>
        <w:t xml:space="preserve">The </w:t>
      </w:r>
      <w:r w:rsidRPr="001E5BB6">
        <w:rPr>
          <w:rFonts w:eastAsia="Arial Unicode MS"/>
          <w:i/>
          <w:szCs w:val="22"/>
        </w:rPr>
        <w:t>CEDP 2.0: Redoubling the Effort</w:t>
      </w:r>
      <w:r w:rsidRPr="00AB1F1D">
        <w:rPr>
          <w:rFonts w:eastAsia="Arial Unicode MS"/>
          <w:i/>
          <w:szCs w:val="22"/>
        </w:rPr>
        <w:t xml:space="preserve"> (2013-2017)</w:t>
      </w:r>
      <w:r w:rsidRPr="00B76681">
        <w:rPr>
          <w:rFonts w:eastAsia="Arial Unicode MS"/>
          <w:szCs w:val="22"/>
        </w:rPr>
        <w:t xml:space="preserve"> was published </w:t>
      </w:r>
      <w:r w:rsidR="00B76681">
        <w:rPr>
          <w:rFonts w:eastAsia="Arial Unicode MS"/>
          <w:szCs w:val="22"/>
        </w:rPr>
        <w:t xml:space="preserve">by the Tobago House of Assembly (THA) </w:t>
      </w:r>
      <w:r w:rsidRPr="00B76681">
        <w:rPr>
          <w:rFonts w:eastAsia="Arial Unicode MS"/>
          <w:szCs w:val="22"/>
        </w:rPr>
        <w:t>in 2012 to guide the social and economic development in Tobago. It follows the “</w:t>
      </w:r>
      <w:r w:rsidRPr="001E5BB6">
        <w:rPr>
          <w:rFonts w:eastAsia="Arial Unicode MS"/>
          <w:i/>
          <w:szCs w:val="22"/>
        </w:rPr>
        <w:t>Comprehensive Economic Development Plan for Tobago 2006-2010</w:t>
      </w:r>
      <w:r w:rsidRPr="00AB1F1D">
        <w:rPr>
          <w:rFonts w:eastAsia="Arial Unicode MS"/>
          <w:szCs w:val="22"/>
        </w:rPr>
        <w:t xml:space="preserve">”. </w:t>
      </w:r>
      <w:r w:rsidR="00AB1F1D" w:rsidRPr="00B76681">
        <w:rPr>
          <w:rFonts w:eastAsia="Arial Unicode MS"/>
          <w:szCs w:val="22"/>
        </w:rPr>
        <w:t>The goal of this plan is to transform and diversify the Tobago economy such that it is better able to adjust to rapid changes in the national and international economies by producing products and services in which it can retain a competitive edge.</w:t>
      </w:r>
      <w:r w:rsidR="00B76681">
        <w:rPr>
          <w:rFonts w:eastAsia="Arial Unicode MS"/>
          <w:szCs w:val="22"/>
        </w:rPr>
        <w:t xml:space="preserve"> It is structured into 8 Strategic Priority Areas: (</w:t>
      </w:r>
      <w:proofErr w:type="spellStart"/>
      <w:r w:rsidR="00B76681">
        <w:rPr>
          <w:rFonts w:eastAsia="Arial Unicode MS"/>
          <w:szCs w:val="22"/>
        </w:rPr>
        <w:t>i</w:t>
      </w:r>
      <w:proofErr w:type="spellEnd"/>
      <w:r w:rsidR="00B76681">
        <w:rPr>
          <w:rFonts w:eastAsia="Arial Unicode MS"/>
          <w:szCs w:val="22"/>
        </w:rPr>
        <w:t xml:space="preserve">) Branding Tobago; (ii) Good Governance and Institutional Reform; (iii) Business Development and Entrepreneurship; (iv) Human Capital Development; (v) Social Development and Resilience; (vi) Improved Infrastructure and Utilities; (vii) Enhanced Safety and Security; and (viii) Environmental Sustainability. </w:t>
      </w:r>
    </w:p>
    <w:p w14:paraId="41C0BA8E" w14:textId="609B90BE" w:rsidR="00B76681" w:rsidRDefault="00B76681" w:rsidP="001E5BB6">
      <w:pPr>
        <w:numPr>
          <w:ilvl w:val="0"/>
          <w:numId w:val="4"/>
        </w:numPr>
        <w:tabs>
          <w:tab w:val="num" w:pos="540"/>
        </w:tabs>
        <w:spacing w:before="120" w:after="120"/>
        <w:ind w:left="0" w:firstLine="0"/>
        <w:jc w:val="both"/>
        <w:rPr>
          <w:rFonts w:eastAsia="Arial Unicode MS"/>
          <w:szCs w:val="22"/>
        </w:rPr>
      </w:pPr>
      <w:r w:rsidRPr="00B76681">
        <w:rPr>
          <w:rFonts w:eastAsia="Arial Unicode MS"/>
          <w:szCs w:val="22"/>
        </w:rPr>
        <w:t xml:space="preserve">Under the last strategic priority (viii), the </w:t>
      </w:r>
      <w:r w:rsidR="004C3481">
        <w:rPr>
          <w:rFonts w:eastAsia="Arial Unicode MS"/>
          <w:szCs w:val="22"/>
        </w:rPr>
        <w:t>goal</w:t>
      </w:r>
      <w:r w:rsidRPr="00B76681">
        <w:rPr>
          <w:rFonts w:eastAsia="Arial Unicode MS"/>
          <w:szCs w:val="22"/>
        </w:rPr>
        <w:t xml:space="preserve"> is to </w:t>
      </w:r>
      <w:r w:rsidRPr="004C3481">
        <w:rPr>
          <w:rFonts w:eastAsia="Arial Unicode MS"/>
          <w:szCs w:val="22"/>
        </w:rPr>
        <w:t xml:space="preserve">strengthen environmental capacity and performance, consistent with a resilient Tobago that is Clean Green Safe and Serene and meets the </w:t>
      </w:r>
      <w:r w:rsidRPr="004C3481">
        <w:rPr>
          <w:rFonts w:eastAsia="Arial Unicode MS"/>
          <w:szCs w:val="22"/>
        </w:rPr>
        <w:lastRenderedPageBreak/>
        <w:t>standards of a green Tobago economy.</w:t>
      </w:r>
      <w:r w:rsidRPr="00B4328C">
        <w:rPr>
          <w:rFonts w:eastAsia="Arial Unicode MS"/>
          <w:szCs w:val="22"/>
        </w:rPr>
        <w:t xml:space="preserve"> It aims at managing the Tobago environment through legislative</w:t>
      </w:r>
      <w:r w:rsidRPr="00D00A30">
        <w:rPr>
          <w:rFonts w:eastAsia="Arial Unicode MS"/>
          <w:szCs w:val="22"/>
        </w:rPr>
        <w:t xml:space="preserve"> </w:t>
      </w:r>
      <w:r w:rsidRPr="00ED5AE0">
        <w:rPr>
          <w:rFonts w:eastAsia="Arial Unicode MS"/>
          <w:szCs w:val="22"/>
        </w:rPr>
        <w:t>reform and building institutional capacity and improving</w:t>
      </w:r>
      <w:r w:rsidRPr="0075740B">
        <w:rPr>
          <w:rFonts w:eastAsia="Arial Unicode MS"/>
          <w:szCs w:val="22"/>
        </w:rPr>
        <w:t xml:space="preserve"> waste management and actively addressing climate</w:t>
      </w:r>
      <w:r w:rsidRPr="00B76681">
        <w:rPr>
          <w:rFonts w:eastAsia="Arial Unicode MS"/>
          <w:szCs w:val="22"/>
        </w:rPr>
        <w:t xml:space="preserve"> </w:t>
      </w:r>
      <w:r>
        <w:rPr>
          <w:rFonts w:eastAsia="Arial Unicode MS"/>
          <w:szCs w:val="22"/>
        </w:rPr>
        <w:t>change and disaster managem</w:t>
      </w:r>
      <w:r w:rsidRPr="00B76681">
        <w:rPr>
          <w:rFonts w:eastAsia="Arial Unicode MS"/>
          <w:szCs w:val="22"/>
        </w:rPr>
        <w:t>ent</w:t>
      </w:r>
      <w:r>
        <w:rPr>
          <w:rFonts w:eastAsia="Arial Unicode MS"/>
          <w:szCs w:val="22"/>
        </w:rPr>
        <w:t xml:space="preserve">. </w:t>
      </w:r>
      <w:r w:rsidR="004C3481">
        <w:rPr>
          <w:rFonts w:eastAsia="Arial Unicode MS"/>
          <w:szCs w:val="22"/>
        </w:rPr>
        <w:t>Under this priority, the plan has 4 expected outcomes:</w:t>
      </w:r>
    </w:p>
    <w:p w14:paraId="48904576" w14:textId="3C9A6A65" w:rsidR="004C3481" w:rsidRPr="004C3481" w:rsidRDefault="004C3481" w:rsidP="001E5BB6">
      <w:pPr>
        <w:numPr>
          <w:ilvl w:val="0"/>
          <w:numId w:val="31"/>
        </w:numPr>
        <w:tabs>
          <w:tab w:val="num" w:pos="540"/>
        </w:tabs>
        <w:ind w:left="992" w:hanging="357"/>
        <w:jc w:val="both"/>
        <w:rPr>
          <w:rFonts w:eastAsia="Arial Unicode MS"/>
          <w:szCs w:val="22"/>
        </w:rPr>
      </w:pPr>
      <w:r w:rsidRPr="004C3481">
        <w:rPr>
          <w:rFonts w:eastAsia="Arial Unicode MS"/>
          <w:szCs w:val="22"/>
        </w:rPr>
        <w:t xml:space="preserve">Environment and climate change mainstreamed into Tobago </w:t>
      </w:r>
      <w:r>
        <w:rPr>
          <w:rFonts w:eastAsia="Arial Unicode MS"/>
          <w:szCs w:val="22"/>
        </w:rPr>
        <w:t>development framework;</w:t>
      </w:r>
    </w:p>
    <w:p w14:paraId="76EB2C4D" w14:textId="13E96C96" w:rsidR="004C3481" w:rsidRPr="004C3481" w:rsidRDefault="004C3481" w:rsidP="001E5BB6">
      <w:pPr>
        <w:numPr>
          <w:ilvl w:val="0"/>
          <w:numId w:val="31"/>
        </w:numPr>
        <w:tabs>
          <w:tab w:val="num" w:pos="540"/>
        </w:tabs>
        <w:ind w:left="992" w:hanging="357"/>
        <w:jc w:val="both"/>
        <w:rPr>
          <w:rFonts w:eastAsia="Arial Unicode MS"/>
          <w:szCs w:val="22"/>
        </w:rPr>
      </w:pPr>
      <w:r w:rsidRPr="004C3481">
        <w:rPr>
          <w:rFonts w:eastAsia="Arial Unicode MS"/>
          <w:szCs w:val="22"/>
        </w:rPr>
        <w:t>The physical planning and development control framework for Tobago str</w:t>
      </w:r>
      <w:r>
        <w:rPr>
          <w:rFonts w:eastAsia="Arial Unicode MS"/>
          <w:szCs w:val="22"/>
        </w:rPr>
        <w:t>engthened;</w:t>
      </w:r>
    </w:p>
    <w:p w14:paraId="7213EE16" w14:textId="4107D80A" w:rsidR="004C3481" w:rsidRPr="004C3481" w:rsidRDefault="004C3481" w:rsidP="001E5BB6">
      <w:pPr>
        <w:numPr>
          <w:ilvl w:val="0"/>
          <w:numId w:val="31"/>
        </w:numPr>
        <w:tabs>
          <w:tab w:val="num" w:pos="540"/>
        </w:tabs>
        <w:ind w:left="992" w:hanging="357"/>
        <w:jc w:val="both"/>
        <w:rPr>
          <w:rFonts w:eastAsia="Arial Unicode MS"/>
          <w:szCs w:val="22"/>
        </w:rPr>
      </w:pPr>
      <w:r w:rsidRPr="00B4328C">
        <w:rPr>
          <w:rFonts w:eastAsia="Arial Unicode MS"/>
          <w:szCs w:val="22"/>
        </w:rPr>
        <w:t>Solid waste management system effectively integrated and</w:t>
      </w:r>
      <w:r w:rsidRPr="00D00A30">
        <w:rPr>
          <w:rFonts w:eastAsia="Arial Unicode MS"/>
          <w:szCs w:val="22"/>
        </w:rPr>
        <w:t xml:space="preserve"> Tobago’s capacity strengthened in managing solid waste and</w:t>
      </w:r>
      <w:r w:rsidRPr="00ED5AE0">
        <w:rPr>
          <w:rFonts w:eastAsia="Arial Unicode MS"/>
          <w:szCs w:val="22"/>
        </w:rPr>
        <w:t xml:space="preserve"> </w:t>
      </w:r>
      <w:r w:rsidRPr="0075740B">
        <w:rPr>
          <w:rFonts w:eastAsia="Arial Unicode MS"/>
          <w:szCs w:val="22"/>
        </w:rPr>
        <w:t>reducing environmental and health hazards</w:t>
      </w:r>
      <w:r>
        <w:rPr>
          <w:rFonts w:eastAsia="Arial Unicode MS"/>
          <w:szCs w:val="22"/>
        </w:rPr>
        <w:t>;</w:t>
      </w:r>
    </w:p>
    <w:p w14:paraId="62EAB12A" w14:textId="3DBAC441" w:rsidR="004C3481" w:rsidRPr="004C3481" w:rsidRDefault="004C3481" w:rsidP="001E5BB6">
      <w:pPr>
        <w:numPr>
          <w:ilvl w:val="0"/>
          <w:numId w:val="31"/>
        </w:numPr>
        <w:tabs>
          <w:tab w:val="num" w:pos="540"/>
        </w:tabs>
        <w:ind w:left="992" w:hanging="357"/>
        <w:jc w:val="both"/>
        <w:rPr>
          <w:rFonts w:eastAsia="Arial Unicode MS"/>
          <w:szCs w:val="22"/>
        </w:rPr>
      </w:pPr>
      <w:r>
        <w:rPr>
          <w:rFonts w:eastAsia="Arial Unicode MS"/>
          <w:szCs w:val="22"/>
        </w:rPr>
        <w:t>T</w:t>
      </w:r>
      <w:r w:rsidRPr="004C3481">
        <w:rPr>
          <w:rFonts w:eastAsia="Arial Unicode MS"/>
          <w:szCs w:val="22"/>
        </w:rPr>
        <w:t>obago’s communities, households and residents better prepared for disasters</w:t>
      </w:r>
      <w:r>
        <w:rPr>
          <w:rFonts w:eastAsia="Arial Unicode MS"/>
          <w:szCs w:val="22"/>
        </w:rPr>
        <w:t>.</w:t>
      </w:r>
    </w:p>
    <w:p w14:paraId="2DB7406F" w14:textId="39ECCB51" w:rsidR="00E31523" w:rsidRPr="00B828CA" w:rsidRDefault="00E31523" w:rsidP="00E31523">
      <w:pPr>
        <w:spacing w:before="120" w:after="120"/>
        <w:jc w:val="both"/>
        <w:rPr>
          <w:rFonts w:eastAsia="Arial Unicode MS"/>
          <w:b/>
          <w:i/>
          <w:szCs w:val="22"/>
        </w:rPr>
      </w:pPr>
      <w:r w:rsidRPr="00B828CA">
        <w:rPr>
          <w:rFonts w:eastAsia="Arial Unicode MS"/>
          <w:b/>
          <w:i/>
          <w:szCs w:val="22"/>
        </w:rPr>
        <w:t>National Environmental Policy</w:t>
      </w:r>
      <w:r w:rsidR="002F04A1">
        <w:rPr>
          <w:rFonts w:eastAsia="Arial Unicode MS"/>
          <w:b/>
          <w:i/>
          <w:szCs w:val="22"/>
        </w:rPr>
        <w:t xml:space="preserve"> (NEP)</w:t>
      </w:r>
      <w:r w:rsidRPr="00B828CA">
        <w:rPr>
          <w:rFonts w:eastAsia="Arial Unicode MS"/>
          <w:b/>
          <w:i/>
          <w:szCs w:val="22"/>
        </w:rPr>
        <w:t xml:space="preserve"> </w:t>
      </w:r>
    </w:p>
    <w:p w14:paraId="6A2F9F2A" w14:textId="30C6AFE0" w:rsidR="00E31523" w:rsidRDefault="00860330" w:rsidP="00E31523">
      <w:pPr>
        <w:numPr>
          <w:ilvl w:val="0"/>
          <w:numId w:val="4"/>
        </w:numPr>
        <w:tabs>
          <w:tab w:val="num" w:pos="540"/>
        </w:tabs>
        <w:spacing w:before="120" w:after="120"/>
        <w:ind w:left="0" w:firstLine="0"/>
        <w:jc w:val="both"/>
        <w:rPr>
          <w:rFonts w:eastAsia="Arial Unicode MS"/>
          <w:szCs w:val="22"/>
        </w:rPr>
      </w:pPr>
      <w:r w:rsidRPr="00860330">
        <w:rPr>
          <w:rFonts w:eastAsia="Arial Unicode MS"/>
          <w:szCs w:val="22"/>
        </w:rPr>
        <w:t>Section 18(1) of the Environmental Management Act, 2000 requires the Board of Directors of the Environmental Management Authority</w:t>
      </w:r>
      <w:r>
        <w:rPr>
          <w:rFonts w:eastAsia="Arial Unicode MS"/>
          <w:szCs w:val="22"/>
        </w:rPr>
        <w:t xml:space="preserve"> (EMA)</w:t>
      </w:r>
      <w:r w:rsidRPr="00860330">
        <w:rPr>
          <w:rFonts w:eastAsia="Arial Unicode MS"/>
          <w:szCs w:val="22"/>
        </w:rPr>
        <w:t xml:space="preserve"> to prepare and submit to the Minister recommendations for a comprehensive National Environmental Policy</w:t>
      </w:r>
      <w:r>
        <w:rPr>
          <w:rFonts w:eastAsia="Arial Unicode MS"/>
          <w:szCs w:val="22"/>
        </w:rPr>
        <w:t xml:space="preserve"> (NEP). A first NEP was laid in Parliament on September 2, 1998. The current NEP was finalized in 2005 and laid in Parliament on April 7, 2006. </w:t>
      </w:r>
    </w:p>
    <w:p w14:paraId="5155E111" w14:textId="51AC825B" w:rsidR="00860330" w:rsidRDefault="00246642" w:rsidP="00E31523">
      <w:pPr>
        <w:numPr>
          <w:ilvl w:val="0"/>
          <w:numId w:val="4"/>
        </w:numPr>
        <w:tabs>
          <w:tab w:val="num" w:pos="540"/>
        </w:tabs>
        <w:spacing w:before="120" w:after="120"/>
        <w:ind w:left="0" w:firstLine="0"/>
        <w:jc w:val="both"/>
        <w:rPr>
          <w:rFonts w:eastAsia="Arial Unicode MS"/>
          <w:szCs w:val="22"/>
        </w:rPr>
      </w:pPr>
      <w:r>
        <w:rPr>
          <w:rFonts w:eastAsia="Arial Unicode MS"/>
          <w:szCs w:val="22"/>
        </w:rPr>
        <w:t>The NEP has 7 objectives that are:</w:t>
      </w:r>
    </w:p>
    <w:p w14:paraId="0FB508F0" w14:textId="77777777"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Prevent, reduce or where possible recycle all forms of pollution to ensure adequate protection of the environment and consequently the health and well-being of humans;</w:t>
      </w:r>
    </w:p>
    <w:p w14:paraId="2F248600" w14:textId="066D080D"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Conserve the vitality and diversity of the natural environment through the conservation of ecological systems and the biodiversity within;</w:t>
      </w:r>
    </w:p>
    <w:p w14:paraId="27358B4A" w14:textId="1CD91FDC"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Develop within the carrying capacity (the assimilative capacity of the environment) of the country through national physical development and planning; and the sustainable use of renewable resources and the conservation of non-renewable resources;</w:t>
      </w:r>
    </w:p>
    <w:p w14:paraId="4C2D4ED4" w14:textId="1BF0E85B"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Change attitudes and practices of citizens with a view to reducing the polluting practices of the public;</w:t>
      </w:r>
    </w:p>
    <w:p w14:paraId="0135F6A8" w14:textId="417A0D35"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Ensure that all industries install a certified Environmental Management System;</w:t>
      </w:r>
    </w:p>
    <w:p w14:paraId="0E444421" w14:textId="3E4488DE" w:rsidR="00246642" w:rsidRP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Empower stakeholders, including communities, to care for their own environments by providing opportunities to share in managing their local resources and the right to participate in decision-making.</w:t>
      </w:r>
    </w:p>
    <w:p w14:paraId="27CF2ADF" w14:textId="45C246A6" w:rsidR="00246642" w:rsidRDefault="00246642" w:rsidP="003B7388">
      <w:pPr>
        <w:numPr>
          <w:ilvl w:val="0"/>
          <w:numId w:val="31"/>
        </w:numPr>
        <w:tabs>
          <w:tab w:val="num" w:pos="540"/>
        </w:tabs>
        <w:ind w:left="992" w:hanging="357"/>
        <w:jc w:val="both"/>
        <w:rPr>
          <w:rFonts w:eastAsia="Arial Unicode MS"/>
          <w:szCs w:val="22"/>
        </w:rPr>
      </w:pPr>
      <w:r w:rsidRPr="00246642">
        <w:rPr>
          <w:rFonts w:eastAsia="Arial Unicode MS"/>
          <w:szCs w:val="22"/>
        </w:rPr>
        <w:t>Promote the integration of the principles of environmental sustainable development into all national policies and programmes.</w:t>
      </w:r>
    </w:p>
    <w:p w14:paraId="5EFC59C4" w14:textId="232CA695" w:rsidR="00246642" w:rsidRDefault="00246642" w:rsidP="00246642">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The policy is guided by a set of principles that include the </w:t>
      </w:r>
      <w:r w:rsidR="008977A0">
        <w:rPr>
          <w:rFonts w:eastAsia="Arial Unicode MS"/>
          <w:szCs w:val="22"/>
        </w:rPr>
        <w:t>respect and care for the community of l</w:t>
      </w:r>
      <w:r w:rsidRPr="00246642">
        <w:rPr>
          <w:rFonts w:eastAsia="Arial Unicode MS"/>
          <w:szCs w:val="22"/>
        </w:rPr>
        <w:t>ife</w:t>
      </w:r>
      <w:r w:rsidR="008977A0">
        <w:rPr>
          <w:rFonts w:eastAsia="Arial Unicode MS"/>
          <w:szCs w:val="22"/>
        </w:rPr>
        <w:t xml:space="preserve">; keep within the country’s carrying capacity; empower communities to care for their own environments; polluter pays principle; and precautionary principle. </w:t>
      </w:r>
    </w:p>
    <w:p w14:paraId="02FF75FA" w14:textId="44B18E8D" w:rsidR="008977A0" w:rsidRDefault="008977A0" w:rsidP="00246642">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Then, the NEP </w:t>
      </w:r>
      <w:r w:rsidR="00F94392">
        <w:rPr>
          <w:rFonts w:eastAsia="Arial Unicode MS"/>
          <w:szCs w:val="22"/>
        </w:rPr>
        <w:t>is detailed thematically covering the following themes: (</w:t>
      </w:r>
      <w:proofErr w:type="spellStart"/>
      <w:r w:rsidR="00F94392">
        <w:rPr>
          <w:rFonts w:eastAsia="Arial Unicode MS"/>
          <w:szCs w:val="22"/>
        </w:rPr>
        <w:t>i</w:t>
      </w:r>
      <w:proofErr w:type="spellEnd"/>
      <w:r w:rsidR="00F94392">
        <w:rPr>
          <w:rFonts w:eastAsia="Arial Unicode MS"/>
          <w:szCs w:val="22"/>
        </w:rPr>
        <w:t>) Conservation of Natural Resources; (ii) Pollution, Hazardous and Toxic Substances; (iii) Assessment of Impacts, Public Information and Environmental Education; and (iv) Financial and Economic Instrument.</w:t>
      </w:r>
    </w:p>
    <w:p w14:paraId="42083C00" w14:textId="493AC2A3" w:rsidR="00BB2003" w:rsidRDefault="00BB2003" w:rsidP="00246642">
      <w:pPr>
        <w:numPr>
          <w:ilvl w:val="0"/>
          <w:numId w:val="4"/>
        </w:numPr>
        <w:tabs>
          <w:tab w:val="num" w:pos="540"/>
        </w:tabs>
        <w:spacing w:before="120" w:after="120"/>
        <w:ind w:left="0" w:firstLine="0"/>
        <w:jc w:val="both"/>
        <w:rPr>
          <w:rFonts w:eastAsia="Arial Unicode MS"/>
          <w:szCs w:val="22"/>
        </w:rPr>
      </w:pPr>
      <w:r>
        <w:rPr>
          <w:rFonts w:eastAsia="Arial Unicode MS"/>
          <w:szCs w:val="22"/>
        </w:rPr>
        <w:t>Under the environmental education section of NEP, it was recognized that “</w:t>
      </w:r>
      <w:r w:rsidRPr="00BB2003">
        <w:rPr>
          <w:rFonts w:eastAsia="Arial Unicode MS"/>
          <w:i/>
          <w:szCs w:val="22"/>
        </w:rPr>
        <w:t>real progress in environmental management will not be made without educating people and raising public awareness of the purpose for changing attitudes towards the environment and natural resources</w:t>
      </w:r>
      <w:r>
        <w:rPr>
          <w:rFonts w:eastAsia="Arial Unicode MS"/>
          <w:szCs w:val="22"/>
        </w:rPr>
        <w:t>”</w:t>
      </w:r>
      <w:r w:rsidRPr="00BB2003">
        <w:rPr>
          <w:rFonts w:eastAsia="Arial Unicode MS"/>
          <w:szCs w:val="22"/>
        </w:rPr>
        <w:t>.</w:t>
      </w:r>
      <w:r>
        <w:rPr>
          <w:rFonts w:eastAsia="Arial Unicode MS"/>
          <w:szCs w:val="22"/>
        </w:rPr>
        <w:t xml:space="preserve"> Furthermore, the policy states that government </w:t>
      </w:r>
      <w:r w:rsidRPr="00BB2003">
        <w:rPr>
          <w:rFonts w:eastAsia="Arial Unicode MS"/>
          <w:szCs w:val="22"/>
        </w:rPr>
        <w:t>policy is that public authorities holding information on the environment must make it available to anyone requesting it, subject to certain exclusions</w:t>
      </w:r>
      <w:r>
        <w:rPr>
          <w:rFonts w:eastAsia="Arial Unicode MS"/>
          <w:szCs w:val="22"/>
        </w:rPr>
        <w:t>. It also states that e</w:t>
      </w:r>
      <w:r w:rsidRPr="00BB2003">
        <w:rPr>
          <w:rFonts w:eastAsia="Arial Unicode MS"/>
          <w:szCs w:val="22"/>
        </w:rPr>
        <w:t xml:space="preserve">nvironmental education initiatives throughout the country will be introduced </w:t>
      </w:r>
      <w:r>
        <w:rPr>
          <w:rFonts w:eastAsia="Arial Unicode MS"/>
          <w:szCs w:val="22"/>
        </w:rPr>
        <w:t xml:space="preserve">in schools and also </w:t>
      </w:r>
      <w:r w:rsidRPr="00BB2003">
        <w:rPr>
          <w:rFonts w:eastAsia="Arial Unicode MS"/>
          <w:szCs w:val="22"/>
        </w:rPr>
        <w:t>for decision makers in the public and private sectors.</w:t>
      </w:r>
    </w:p>
    <w:p w14:paraId="56B1F026" w14:textId="4C40C6FB" w:rsidR="00981AB9" w:rsidRPr="00B828CA" w:rsidRDefault="00981AB9" w:rsidP="002B14F3">
      <w:pPr>
        <w:spacing w:before="120" w:after="120"/>
        <w:jc w:val="both"/>
        <w:rPr>
          <w:rFonts w:eastAsia="Arial Unicode MS"/>
          <w:b/>
          <w:i/>
          <w:szCs w:val="22"/>
        </w:rPr>
      </w:pPr>
      <w:r w:rsidRPr="00B828CA">
        <w:rPr>
          <w:rFonts w:eastAsia="Arial Unicode MS"/>
          <w:b/>
          <w:i/>
          <w:szCs w:val="22"/>
        </w:rPr>
        <w:t xml:space="preserve">Other Policies related to the </w:t>
      </w:r>
      <w:r w:rsidR="002F04A1">
        <w:rPr>
          <w:rFonts w:eastAsia="Arial Unicode MS"/>
          <w:b/>
          <w:i/>
          <w:szCs w:val="22"/>
        </w:rPr>
        <w:t xml:space="preserve">management of the </w:t>
      </w:r>
      <w:r w:rsidRPr="00B828CA">
        <w:rPr>
          <w:rFonts w:eastAsia="Arial Unicode MS"/>
          <w:b/>
          <w:i/>
          <w:szCs w:val="22"/>
        </w:rPr>
        <w:t>environment</w:t>
      </w:r>
    </w:p>
    <w:p w14:paraId="56C03E7B" w14:textId="07102E38" w:rsidR="00024020" w:rsidRDefault="001B5E86"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In addition to these key policies in </w:t>
      </w:r>
      <w:r w:rsidR="00D27A95">
        <w:t>Trinidad and Tobago</w:t>
      </w:r>
      <w:r>
        <w:rPr>
          <w:rFonts w:eastAsia="Arial Unicode MS"/>
          <w:szCs w:val="22"/>
        </w:rPr>
        <w:t>, the government also develop</w:t>
      </w:r>
      <w:r w:rsidR="0022116B">
        <w:rPr>
          <w:rFonts w:eastAsia="Arial Unicode MS"/>
          <w:szCs w:val="22"/>
        </w:rPr>
        <w:t>ed</w:t>
      </w:r>
      <w:r>
        <w:rPr>
          <w:rFonts w:eastAsia="Arial Unicode MS"/>
          <w:szCs w:val="22"/>
        </w:rPr>
        <w:t xml:space="preserve">/formulated national sectoral strategies and plans; it includes: </w:t>
      </w:r>
    </w:p>
    <w:p w14:paraId="35993FFC" w14:textId="6B75BC8E" w:rsidR="001B5E86" w:rsidRPr="00DD21B9" w:rsidRDefault="00481E63" w:rsidP="00F2734B">
      <w:pPr>
        <w:numPr>
          <w:ilvl w:val="1"/>
          <w:numId w:val="4"/>
        </w:numPr>
        <w:spacing w:after="120"/>
        <w:ind w:left="1077" w:hanging="357"/>
        <w:jc w:val="both"/>
        <w:rPr>
          <w:rFonts w:eastAsia="Arial Unicode MS"/>
          <w:szCs w:val="22"/>
        </w:rPr>
      </w:pPr>
      <w:r w:rsidRPr="00DD21B9">
        <w:rPr>
          <w:rFonts w:eastAsia="Arial Unicode MS"/>
          <w:i/>
          <w:szCs w:val="22"/>
        </w:rPr>
        <w:t>National Climate Change Policy</w:t>
      </w:r>
      <w:r w:rsidRPr="00DD21B9">
        <w:rPr>
          <w:rFonts w:eastAsia="Arial Unicode MS"/>
          <w:szCs w:val="22"/>
        </w:rPr>
        <w:t xml:space="preserve">: This policy was endorsed by the government in July 2011. </w:t>
      </w:r>
      <w:r w:rsidR="00DD21B9" w:rsidRPr="00DD21B9">
        <w:rPr>
          <w:rFonts w:eastAsia="Arial Unicode MS"/>
          <w:szCs w:val="22"/>
        </w:rPr>
        <w:t xml:space="preserve">It was developed after comparisons were made of climate change policies for similar </w:t>
      </w:r>
      <w:r w:rsidR="00DD21B9" w:rsidRPr="00DD21B9">
        <w:rPr>
          <w:rFonts w:eastAsia="Arial Unicode MS"/>
          <w:szCs w:val="22"/>
        </w:rPr>
        <w:lastRenderedPageBreak/>
        <w:t xml:space="preserve">countries and also in the context of the Caribbean Community Climate Change Centre (CCCCC) established by the CARICOM governments. It provides policy guidance for the development of an appropriate administrative and legislative framework, in harmony with other sectoral policies, for the pursuance of a low-carbon development path for Trinidad and Tobago through suitable and relevant strategies and actions to address climate change, including sectoral and cross-sectoral adaptation and mitigation measures. Its implementation seeks to fulfill the commitments of Trinidad and Tobago to the UNFCCC and the Kyoto Protocol. </w:t>
      </w:r>
    </w:p>
    <w:p w14:paraId="6B823950" w14:textId="292BA853" w:rsidR="00DD21B9" w:rsidRPr="00F2734B" w:rsidRDefault="00DD21B9" w:rsidP="00F2734B">
      <w:pPr>
        <w:numPr>
          <w:ilvl w:val="1"/>
          <w:numId w:val="4"/>
        </w:numPr>
        <w:spacing w:after="120"/>
        <w:ind w:left="1077" w:hanging="357"/>
        <w:jc w:val="both"/>
        <w:rPr>
          <w:rFonts w:eastAsia="Arial Unicode MS"/>
          <w:szCs w:val="22"/>
        </w:rPr>
      </w:pPr>
      <w:r w:rsidRPr="00F2734B">
        <w:rPr>
          <w:rFonts w:eastAsia="Arial Unicode MS"/>
          <w:i/>
          <w:szCs w:val="22"/>
        </w:rPr>
        <w:t>National Forest Policy (February 2011)</w:t>
      </w:r>
      <w:r w:rsidRPr="00F2734B">
        <w:rPr>
          <w:rFonts w:eastAsia="Arial Unicode MS"/>
          <w:szCs w:val="22"/>
        </w:rPr>
        <w:t>:</w:t>
      </w:r>
      <w:r w:rsidR="00F2734B" w:rsidRPr="00F2734B">
        <w:rPr>
          <w:rFonts w:eastAsia="Arial Unicode MS"/>
          <w:szCs w:val="22"/>
        </w:rPr>
        <w:t xml:space="preserve"> The policy sets three mutually-reinforcing objectives: (</w:t>
      </w:r>
      <w:proofErr w:type="spellStart"/>
      <w:r w:rsidR="00F2734B" w:rsidRPr="00F2734B">
        <w:rPr>
          <w:rFonts w:eastAsia="Arial Unicode MS"/>
          <w:szCs w:val="22"/>
        </w:rPr>
        <w:t>i</w:t>
      </w:r>
      <w:proofErr w:type="spellEnd"/>
      <w:r w:rsidR="00F2734B" w:rsidRPr="00F2734B">
        <w:rPr>
          <w:rFonts w:eastAsia="Arial Unicode MS"/>
          <w:szCs w:val="22"/>
        </w:rPr>
        <w:t xml:space="preserve">) Optimize the contribution of forest resources to livelihoods; cultural and spiritual/religious use, while ensuring sustainable use of forests, including extraction of timber and wildlife; (ii) Protect native genetic, species and ecosystem diversity; and (iii) </w:t>
      </w:r>
      <w:r w:rsidR="00F2734B">
        <w:rPr>
          <w:rFonts w:eastAsia="Arial Unicode MS"/>
          <w:szCs w:val="22"/>
        </w:rPr>
        <w:t>M</w:t>
      </w:r>
      <w:r w:rsidR="00F2734B" w:rsidRPr="00F2734B">
        <w:rPr>
          <w:rFonts w:eastAsia="Arial Unicode MS"/>
          <w:szCs w:val="22"/>
        </w:rPr>
        <w:t>aintain and enhance the natural productivity of forest ecosystems and ecological processes (watershed functions, etc.) to provide important ecosystem services</w:t>
      </w:r>
      <w:r w:rsidR="00F2734B">
        <w:rPr>
          <w:rFonts w:eastAsia="Arial Unicode MS"/>
          <w:szCs w:val="22"/>
        </w:rPr>
        <w:t>.</w:t>
      </w:r>
    </w:p>
    <w:p w14:paraId="000B0672" w14:textId="6584EF0F" w:rsidR="00F2734B" w:rsidRPr="00F2734B" w:rsidRDefault="00F2734B" w:rsidP="00F2734B">
      <w:pPr>
        <w:numPr>
          <w:ilvl w:val="1"/>
          <w:numId w:val="4"/>
        </w:numPr>
        <w:spacing w:after="120"/>
        <w:ind w:left="1077" w:hanging="357"/>
        <w:jc w:val="both"/>
        <w:rPr>
          <w:rFonts w:eastAsia="Arial Unicode MS"/>
          <w:szCs w:val="22"/>
        </w:rPr>
      </w:pPr>
      <w:r w:rsidRPr="00F2734B">
        <w:rPr>
          <w:rFonts w:eastAsia="Arial Unicode MS"/>
          <w:i/>
          <w:szCs w:val="22"/>
        </w:rPr>
        <w:t>National Protected Areas Policy (2011)</w:t>
      </w:r>
      <w:r w:rsidRPr="00F2734B">
        <w:rPr>
          <w:rFonts w:eastAsia="Arial Unicode MS"/>
          <w:szCs w:val="22"/>
        </w:rPr>
        <w:t>: This policy sets three mutually reinforcing objectives: (</w:t>
      </w:r>
      <w:proofErr w:type="spellStart"/>
      <w:r w:rsidRPr="00F2734B">
        <w:rPr>
          <w:rFonts w:eastAsia="Arial Unicode MS"/>
          <w:szCs w:val="22"/>
        </w:rPr>
        <w:t>i</w:t>
      </w:r>
      <w:proofErr w:type="spellEnd"/>
      <w:r w:rsidRPr="00F2734B">
        <w:rPr>
          <w:rFonts w:eastAsia="Arial Unicode MS"/>
          <w:szCs w:val="22"/>
        </w:rPr>
        <w:t xml:space="preserve">) Conserve the country’s natural heritage, genetic, species, ecosystem diversity and functionality, evolutionary and ecosystem processes and biogeochemical cycles; (ii) Conserve the country’s cultural, spiritual/religious and historical heritage; and (iii) </w:t>
      </w:r>
      <w:r>
        <w:rPr>
          <w:rFonts w:eastAsia="Arial Unicode MS"/>
          <w:szCs w:val="22"/>
        </w:rPr>
        <w:t>Optimiz</w:t>
      </w:r>
      <w:r w:rsidRPr="00F2734B">
        <w:rPr>
          <w:rFonts w:eastAsia="Arial Unicode MS"/>
          <w:szCs w:val="22"/>
        </w:rPr>
        <w:t>e the contribution of PAs to sustainable livelihoods and human well-being, including opportunities for resource mobilization, education and recreation</w:t>
      </w:r>
      <w:r>
        <w:rPr>
          <w:rFonts w:eastAsia="Arial Unicode MS"/>
          <w:szCs w:val="22"/>
        </w:rPr>
        <w:t>.</w:t>
      </w:r>
    </w:p>
    <w:p w14:paraId="4C0FEAEB" w14:textId="20356799" w:rsidR="00A6785D" w:rsidRDefault="00A6785D" w:rsidP="00F2734B">
      <w:pPr>
        <w:numPr>
          <w:ilvl w:val="1"/>
          <w:numId w:val="4"/>
        </w:numPr>
        <w:spacing w:after="120"/>
        <w:ind w:left="1077" w:hanging="357"/>
        <w:jc w:val="both"/>
        <w:rPr>
          <w:rFonts w:eastAsia="Arial Unicode MS"/>
          <w:szCs w:val="22"/>
        </w:rPr>
      </w:pPr>
      <w:r w:rsidRPr="00A6785D">
        <w:rPr>
          <w:rFonts w:eastAsia="Arial Unicode MS"/>
          <w:i/>
          <w:szCs w:val="22"/>
        </w:rPr>
        <w:t>National Wildlife Policy (2013)</w:t>
      </w:r>
      <w:r>
        <w:rPr>
          <w:rFonts w:eastAsia="Arial Unicode MS"/>
          <w:szCs w:val="22"/>
        </w:rPr>
        <w:t xml:space="preserve">: </w:t>
      </w:r>
      <w:r w:rsidRPr="00A6785D">
        <w:rPr>
          <w:rFonts w:eastAsia="Arial Unicode MS"/>
          <w:szCs w:val="22"/>
        </w:rPr>
        <w:t>The scope of the NWP is to provide guidance on the sustainable management of undomesticated animals and plants found in Trinidad and Tobago, whether introduced, resident or migratory, their parts or derivatives thereof, and their habitats.</w:t>
      </w:r>
    </w:p>
    <w:p w14:paraId="27733101" w14:textId="77777777" w:rsidR="00F2046B" w:rsidRPr="00DD21B9" w:rsidRDefault="00F2046B" w:rsidP="00F2046B">
      <w:pPr>
        <w:numPr>
          <w:ilvl w:val="1"/>
          <w:numId w:val="4"/>
        </w:numPr>
        <w:spacing w:after="120"/>
        <w:ind w:left="1077" w:hanging="357"/>
        <w:jc w:val="both"/>
        <w:rPr>
          <w:rFonts w:eastAsia="Arial Unicode MS"/>
          <w:szCs w:val="22"/>
        </w:rPr>
      </w:pPr>
      <w:r w:rsidRPr="00A6785D">
        <w:rPr>
          <w:rFonts w:eastAsia="Arial Unicode MS"/>
          <w:i/>
          <w:szCs w:val="22"/>
        </w:rPr>
        <w:t>National Policy and Programmes on Wetland Conservation for Trinidad and Tobago (2001)</w:t>
      </w:r>
      <w:r>
        <w:rPr>
          <w:rFonts w:eastAsia="Arial Unicode MS"/>
          <w:szCs w:val="22"/>
        </w:rPr>
        <w:t xml:space="preserve">: This policy was </w:t>
      </w:r>
      <w:r w:rsidRPr="00DD21B9">
        <w:rPr>
          <w:rFonts w:eastAsia="Arial Unicode MS"/>
          <w:szCs w:val="22"/>
        </w:rPr>
        <w:t xml:space="preserve">developed, in part, to fulfill obligations under the </w:t>
      </w:r>
      <w:proofErr w:type="spellStart"/>
      <w:r w:rsidRPr="00DD21B9">
        <w:rPr>
          <w:rFonts w:eastAsia="Arial Unicode MS"/>
          <w:szCs w:val="22"/>
        </w:rPr>
        <w:t>Ramsar</w:t>
      </w:r>
      <w:proofErr w:type="spellEnd"/>
      <w:r w:rsidRPr="00DD21B9">
        <w:rPr>
          <w:rFonts w:eastAsia="Arial Unicode MS"/>
          <w:szCs w:val="22"/>
        </w:rPr>
        <w:t xml:space="preserve"> Convention on Wetlands.</w:t>
      </w:r>
    </w:p>
    <w:p w14:paraId="14012038" w14:textId="77777777" w:rsidR="000125CF" w:rsidRPr="000125CF" w:rsidRDefault="000125CF" w:rsidP="000125CF">
      <w:pPr>
        <w:numPr>
          <w:ilvl w:val="1"/>
          <w:numId w:val="4"/>
        </w:numPr>
        <w:spacing w:after="120"/>
        <w:ind w:left="1077" w:hanging="357"/>
        <w:jc w:val="both"/>
        <w:rPr>
          <w:rFonts w:eastAsia="Arial Unicode MS"/>
          <w:i/>
          <w:szCs w:val="22"/>
        </w:rPr>
      </w:pPr>
      <w:r w:rsidRPr="000125CF">
        <w:rPr>
          <w:rFonts w:eastAsia="Arial Unicode MS"/>
          <w:i/>
          <w:szCs w:val="22"/>
        </w:rPr>
        <w:t>Water Pollution Management Programme (2005)</w:t>
      </w:r>
    </w:p>
    <w:p w14:paraId="092BB454" w14:textId="073CDA60" w:rsidR="00F2046B" w:rsidRDefault="00F2046B" w:rsidP="00A6785D">
      <w:pPr>
        <w:numPr>
          <w:ilvl w:val="1"/>
          <w:numId w:val="4"/>
        </w:numPr>
        <w:spacing w:after="120"/>
        <w:ind w:left="1077" w:hanging="357"/>
        <w:jc w:val="both"/>
        <w:rPr>
          <w:rFonts w:eastAsia="Arial Unicode MS"/>
          <w:szCs w:val="22"/>
        </w:rPr>
      </w:pPr>
      <w:r w:rsidRPr="00F2046B">
        <w:rPr>
          <w:rFonts w:eastAsia="Arial Unicode MS"/>
          <w:i/>
          <w:szCs w:val="22"/>
        </w:rPr>
        <w:t>National Action Programme to Combat Land Degradation in Trinidad and Tobago: 2006-2020</w:t>
      </w:r>
      <w:r>
        <w:rPr>
          <w:rFonts w:eastAsia="Arial Unicode MS"/>
          <w:szCs w:val="22"/>
        </w:rPr>
        <w:t xml:space="preserve"> (Draft)</w:t>
      </w:r>
    </w:p>
    <w:p w14:paraId="6CB1C07F" w14:textId="50023F09" w:rsidR="00F2046B" w:rsidRDefault="00F2046B" w:rsidP="00A6785D">
      <w:pPr>
        <w:numPr>
          <w:ilvl w:val="1"/>
          <w:numId w:val="4"/>
        </w:numPr>
        <w:spacing w:after="120"/>
        <w:ind w:left="1077" w:hanging="357"/>
        <w:jc w:val="both"/>
        <w:rPr>
          <w:rFonts w:eastAsia="Arial Unicode MS"/>
          <w:szCs w:val="22"/>
        </w:rPr>
      </w:pPr>
      <w:r w:rsidRPr="00F2046B">
        <w:rPr>
          <w:rFonts w:eastAsia="Arial Unicode MS"/>
          <w:i/>
          <w:szCs w:val="22"/>
        </w:rPr>
        <w:t>Biodiversity Strategy and Action Plan for Trinidad and Tobago</w:t>
      </w:r>
      <w:r w:rsidRPr="000125CF">
        <w:rPr>
          <w:rFonts w:eastAsia="Arial Unicode MS"/>
          <w:i/>
          <w:szCs w:val="22"/>
        </w:rPr>
        <w:t xml:space="preserve"> (</w:t>
      </w:r>
      <w:r w:rsidR="005F3972">
        <w:rPr>
          <w:rFonts w:eastAsia="Arial Unicode MS"/>
          <w:i/>
          <w:szCs w:val="22"/>
        </w:rPr>
        <w:t>2001</w:t>
      </w:r>
      <w:r w:rsidRPr="000125CF">
        <w:rPr>
          <w:rFonts w:eastAsia="Arial Unicode MS"/>
          <w:i/>
          <w:szCs w:val="22"/>
        </w:rPr>
        <w:t>)</w:t>
      </w:r>
    </w:p>
    <w:p w14:paraId="307340B8" w14:textId="6F406F48" w:rsidR="000125CF" w:rsidRDefault="000125CF" w:rsidP="00A6785D">
      <w:pPr>
        <w:numPr>
          <w:ilvl w:val="1"/>
          <w:numId w:val="4"/>
        </w:numPr>
        <w:spacing w:after="120"/>
        <w:ind w:left="1077" w:hanging="357"/>
        <w:jc w:val="both"/>
        <w:rPr>
          <w:rFonts w:eastAsia="Arial Unicode MS"/>
          <w:szCs w:val="22"/>
        </w:rPr>
      </w:pPr>
      <w:r w:rsidRPr="000125CF">
        <w:rPr>
          <w:rFonts w:eastAsia="Arial Unicode MS"/>
          <w:i/>
          <w:szCs w:val="22"/>
        </w:rPr>
        <w:t>National Biosafety Framework for Trinidad and Tobago</w:t>
      </w:r>
      <w:r>
        <w:rPr>
          <w:rFonts w:eastAsia="Arial Unicode MS"/>
          <w:szCs w:val="22"/>
        </w:rPr>
        <w:t xml:space="preserve"> (Draft – </w:t>
      </w:r>
      <w:r w:rsidR="005F3972">
        <w:rPr>
          <w:rFonts w:eastAsia="Arial Unicode MS"/>
          <w:szCs w:val="22"/>
        </w:rPr>
        <w:t>2010</w:t>
      </w:r>
      <w:r>
        <w:rPr>
          <w:rFonts w:eastAsia="Arial Unicode MS"/>
          <w:szCs w:val="22"/>
        </w:rPr>
        <w:t>)</w:t>
      </w:r>
    </w:p>
    <w:p w14:paraId="0A3DAF5B" w14:textId="0B853807" w:rsidR="000125CF" w:rsidRPr="005F3972" w:rsidRDefault="000125CF" w:rsidP="00A6785D">
      <w:pPr>
        <w:numPr>
          <w:ilvl w:val="1"/>
          <w:numId w:val="4"/>
        </w:numPr>
        <w:spacing w:after="120"/>
        <w:ind w:left="1077" w:hanging="357"/>
        <w:jc w:val="both"/>
        <w:rPr>
          <w:rFonts w:eastAsia="Arial Unicode MS"/>
          <w:szCs w:val="22"/>
        </w:rPr>
      </w:pPr>
      <w:r w:rsidRPr="005F3972">
        <w:rPr>
          <w:rFonts w:eastAsia="Arial Unicode MS"/>
          <w:i/>
          <w:szCs w:val="22"/>
        </w:rPr>
        <w:t>Strategy for Reduction of Carbon emissions in Trinidad and Tobago – 2040 (</w:t>
      </w:r>
      <w:r w:rsidR="005F3972" w:rsidRPr="005F3972">
        <w:rPr>
          <w:rFonts w:eastAsia="Arial Unicode MS"/>
          <w:i/>
          <w:szCs w:val="22"/>
        </w:rPr>
        <w:t>Draft</w:t>
      </w:r>
      <w:r w:rsidRPr="005F3972">
        <w:rPr>
          <w:rFonts w:eastAsia="Arial Unicode MS"/>
          <w:i/>
          <w:szCs w:val="22"/>
        </w:rPr>
        <w:t>)</w:t>
      </w:r>
    </w:p>
    <w:p w14:paraId="315B1B43" w14:textId="0F31A0F9" w:rsidR="00981AB9" w:rsidRPr="002F04A1" w:rsidRDefault="00981AB9" w:rsidP="002B14F3">
      <w:pPr>
        <w:spacing w:before="120" w:after="120"/>
        <w:jc w:val="both"/>
        <w:rPr>
          <w:rFonts w:eastAsia="Arial Unicode MS"/>
          <w:b/>
          <w:i/>
          <w:szCs w:val="22"/>
        </w:rPr>
      </w:pPr>
      <w:r w:rsidRPr="002F04A1">
        <w:rPr>
          <w:rFonts w:eastAsia="Arial Unicode MS"/>
          <w:b/>
          <w:i/>
          <w:szCs w:val="22"/>
        </w:rPr>
        <w:t>Brief Overview of the Legislative Framework</w:t>
      </w:r>
    </w:p>
    <w:p w14:paraId="6638441C" w14:textId="408D8919" w:rsidR="00024020" w:rsidRDefault="0042736D"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Regarding </w:t>
      </w:r>
      <w:r w:rsidR="004F015E">
        <w:rPr>
          <w:rFonts w:eastAsia="Arial Unicode MS"/>
          <w:szCs w:val="22"/>
        </w:rPr>
        <w:t>legislation</w:t>
      </w:r>
      <w:r>
        <w:rPr>
          <w:rFonts w:eastAsia="Arial Unicode MS"/>
          <w:szCs w:val="22"/>
        </w:rPr>
        <w:t xml:space="preserve"> related to the management of the environment</w:t>
      </w:r>
      <w:r w:rsidR="004F015E">
        <w:rPr>
          <w:rFonts w:eastAsia="Arial Unicode MS"/>
          <w:szCs w:val="22"/>
        </w:rPr>
        <w:t xml:space="preserve">, </w:t>
      </w:r>
      <w:r w:rsidR="00D27A95">
        <w:t>Trinidad and Tobago</w:t>
      </w:r>
      <w:r w:rsidR="00D27A95">
        <w:rPr>
          <w:rFonts w:eastAsia="Arial Unicode MS"/>
          <w:szCs w:val="22"/>
        </w:rPr>
        <w:t xml:space="preserve"> </w:t>
      </w:r>
      <w:r w:rsidR="004F015E">
        <w:rPr>
          <w:rFonts w:eastAsia="Arial Unicode MS"/>
          <w:szCs w:val="22"/>
        </w:rPr>
        <w:t>is equipped with an environmental legislative framework that includes</w:t>
      </w:r>
      <w:r>
        <w:rPr>
          <w:rFonts w:eastAsia="Arial Unicode MS"/>
          <w:szCs w:val="22"/>
        </w:rPr>
        <w:t xml:space="preserve"> two main pieces of legislation</w:t>
      </w:r>
      <w:r w:rsidR="004F015E">
        <w:rPr>
          <w:rFonts w:eastAsia="Arial Unicode MS"/>
          <w:szCs w:val="22"/>
        </w:rPr>
        <w:t>:</w:t>
      </w:r>
    </w:p>
    <w:p w14:paraId="6E422AE0" w14:textId="1FEC6453" w:rsidR="00860330" w:rsidRDefault="0042736D" w:rsidP="002B14F3">
      <w:pPr>
        <w:numPr>
          <w:ilvl w:val="0"/>
          <w:numId w:val="4"/>
        </w:numPr>
        <w:tabs>
          <w:tab w:val="num" w:pos="540"/>
        </w:tabs>
        <w:spacing w:before="120" w:after="120"/>
        <w:ind w:left="0" w:firstLine="0"/>
        <w:jc w:val="both"/>
        <w:rPr>
          <w:rFonts w:eastAsia="Arial Unicode MS"/>
          <w:szCs w:val="22"/>
        </w:rPr>
      </w:pPr>
      <w:r w:rsidRPr="003139A5">
        <w:rPr>
          <w:rFonts w:eastAsia="Arial Unicode MS"/>
          <w:b/>
          <w:i/>
          <w:szCs w:val="22"/>
        </w:rPr>
        <w:t xml:space="preserve">Environmental Management Act (No. </w:t>
      </w:r>
      <w:r w:rsidR="00A77C98" w:rsidRPr="003139A5">
        <w:rPr>
          <w:rFonts w:eastAsia="Arial Unicode MS"/>
          <w:b/>
          <w:i/>
          <w:szCs w:val="22"/>
        </w:rPr>
        <w:t xml:space="preserve">3 of </w:t>
      </w:r>
      <w:r w:rsidR="00860330" w:rsidRPr="003139A5">
        <w:rPr>
          <w:rFonts w:eastAsia="Arial Unicode MS"/>
          <w:b/>
          <w:i/>
          <w:szCs w:val="22"/>
        </w:rPr>
        <w:t>2000</w:t>
      </w:r>
      <w:r w:rsidRPr="003139A5">
        <w:rPr>
          <w:rFonts w:eastAsia="Arial Unicode MS"/>
          <w:b/>
          <w:i/>
          <w:szCs w:val="22"/>
        </w:rPr>
        <w:t>)</w:t>
      </w:r>
      <w:r w:rsidRPr="00A77C98">
        <w:rPr>
          <w:rFonts w:eastAsia="Arial Unicode MS"/>
          <w:szCs w:val="22"/>
        </w:rPr>
        <w:t>:</w:t>
      </w:r>
      <w:r w:rsidR="00860330" w:rsidRPr="00A77C98">
        <w:rPr>
          <w:rFonts w:eastAsia="Arial Unicode MS"/>
          <w:szCs w:val="22"/>
        </w:rPr>
        <w:t xml:space="preserve"> </w:t>
      </w:r>
      <w:r w:rsidR="00A77C98" w:rsidRPr="00A77C98">
        <w:rPr>
          <w:rFonts w:eastAsia="Arial Unicode MS"/>
          <w:szCs w:val="22"/>
        </w:rPr>
        <w:t>This Law repealed and re-enact</w:t>
      </w:r>
      <w:r w:rsidR="005848F5">
        <w:rPr>
          <w:rFonts w:eastAsia="Arial Unicode MS"/>
          <w:szCs w:val="22"/>
        </w:rPr>
        <w:t>ed</w:t>
      </w:r>
      <w:r w:rsidR="00A77C98" w:rsidRPr="00A77C98">
        <w:rPr>
          <w:rFonts w:eastAsia="Arial Unicode MS"/>
          <w:szCs w:val="22"/>
        </w:rPr>
        <w:t xml:space="preserve"> the Environmental Management Act of 1995</w:t>
      </w:r>
      <w:r w:rsidR="00BF0FA2">
        <w:rPr>
          <w:rFonts w:eastAsia="Arial Unicode MS"/>
          <w:szCs w:val="22"/>
        </w:rPr>
        <w:t xml:space="preserve"> </w:t>
      </w:r>
      <w:r w:rsidR="00BF0FA2" w:rsidRPr="007674DF">
        <w:rPr>
          <w:rFonts w:eastAsia="Arial Unicode MS"/>
          <w:szCs w:val="22"/>
        </w:rPr>
        <w:t xml:space="preserve">and </w:t>
      </w:r>
      <w:r w:rsidR="007674DF" w:rsidRPr="007674DF">
        <w:rPr>
          <w:rFonts w:eastAsia="Arial Unicode MS"/>
          <w:szCs w:val="22"/>
        </w:rPr>
        <w:t xml:space="preserve">it was interpreted as </w:t>
      </w:r>
      <w:r w:rsidR="00BF0FA2" w:rsidRPr="007674DF">
        <w:rPr>
          <w:rFonts w:eastAsia="Arial Unicode MS"/>
          <w:szCs w:val="22"/>
        </w:rPr>
        <w:t>altering some</w:t>
      </w:r>
      <w:r w:rsidR="00BF0FA2">
        <w:rPr>
          <w:rFonts w:eastAsia="Arial Unicode MS"/>
          <w:szCs w:val="22"/>
        </w:rPr>
        <w:t xml:space="preserve"> sections of the Constitution of the country</w:t>
      </w:r>
      <w:r w:rsidR="00A77C98" w:rsidRPr="00A77C98">
        <w:rPr>
          <w:rFonts w:eastAsia="Arial Unicode MS"/>
          <w:szCs w:val="22"/>
        </w:rPr>
        <w:t xml:space="preserve">. </w:t>
      </w:r>
      <w:r w:rsidR="00B10906">
        <w:rPr>
          <w:rFonts w:eastAsia="Arial Unicode MS"/>
          <w:szCs w:val="22"/>
        </w:rPr>
        <w:t>The objects of this Law are to:</w:t>
      </w:r>
    </w:p>
    <w:p w14:paraId="72693186" w14:textId="62C8AAC1" w:rsidR="00B10906" w:rsidRPr="00B10906" w:rsidRDefault="00B10906" w:rsidP="00B10906">
      <w:pPr>
        <w:numPr>
          <w:ilvl w:val="1"/>
          <w:numId w:val="4"/>
        </w:numPr>
        <w:tabs>
          <w:tab w:val="num" w:pos="540"/>
        </w:tabs>
        <w:ind w:left="1077" w:hanging="357"/>
        <w:jc w:val="both"/>
        <w:rPr>
          <w:rFonts w:eastAsia="Arial Unicode MS"/>
          <w:szCs w:val="22"/>
        </w:rPr>
      </w:pPr>
      <w:r w:rsidRPr="00B10906">
        <w:rPr>
          <w:rFonts w:eastAsia="Arial Unicode MS"/>
          <w:szCs w:val="22"/>
        </w:rPr>
        <w:t>Promote and encourage among all persons a better understanding and appreciation of the environment;</w:t>
      </w:r>
    </w:p>
    <w:p w14:paraId="67FB9A5E" w14:textId="065A092B" w:rsidR="00B10906" w:rsidRPr="00B10906" w:rsidRDefault="00B10906" w:rsidP="00B10906">
      <w:pPr>
        <w:numPr>
          <w:ilvl w:val="1"/>
          <w:numId w:val="4"/>
        </w:numPr>
        <w:tabs>
          <w:tab w:val="num" w:pos="540"/>
        </w:tabs>
        <w:ind w:left="1077" w:hanging="357"/>
        <w:jc w:val="both"/>
        <w:rPr>
          <w:rFonts w:eastAsia="Arial Unicode MS"/>
          <w:szCs w:val="22"/>
        </w:rPr>
      </w:pPr>
      <w:r w:rsidRPr="00B10906">
        <w:rPr>
          <w:rFonts w:eastAsia="Arial Unicode MS"/>
          <w:szCs w:val="22"/>
        </w:rPr>
        <w:t>Encourage the integration of environmental concerns into private and public decisions;</w:t>
      </w:r>
    </w:p>
    <w:p w14:paraId="700F0099" w14:textId="56DC6CE3" w:rsidR="00B10906" w:rsidRPr="00B10906" w:rsidRDefault="00B10906" w:rsidP="00B10906">
      <w:pPr>
        <w:numPr>
          <w:ilvl w:val="1"/>
          <w:numId w:val="4"/>
        </w:numPr>
        <w:tabs>
          <w:tab w:val="num" w:pos="540"/>
        </w:tabs>
        <w:ind w:left="1077" w:hanging="357"/>
        <w:jc w:val="both"/>
        <w:rPr>
          <w:rFonts w:eastAsia="Arial Unicode MS"/>
          <w:szCs w:val="22"/>
        </w:rPr>
      </w:pPr>
      <w:r w:rsidRPr="00B10906">
        <w:rPr>
          <w:rFonts w:eastAsia="Arial Unicode MS"/>
          <w:szCs w:val="22"/>
        </w:rPr>
        <w:t>Ensure the establishment of an integrated environmental management system to determine priorities and facilitates co-ordination among governmental entities to effectively harmonize activities designed to protect, enhance and conserve the environment;</w:t>
      </w:r>
    </w:p>
    <w:p w14:paraId="0BF15705" w14:textId="1E26C37E" w:rsidR="00B10906" w:rsidRPr="00B10906" w:rsidRDefault="00B10906" w:rsidP="00B10906">
      <w:pPr>
        <w:numPr>
          <w:ilvl w:val="1"/>
          <w:numId w:val="4"/>
        </w:numPr>
        <w:ind w:left="1077" w:hanging="357"/>
        <w:jc w:val="both"/>
        <w:rPr>
          <w:rFonts w:eastAsia="Arial Unicode MS"/>
          <w:szCs w:val="22"/>
        </w:rPr>
      </w:pPr>
      <w:r w:rsidRPr="00B10906">
        <w:rPr>
          <w:rFonts w:eastAsia="Arial Unicode MS"/>
          <w:szCs w:val="22"/>
        </w:rPr>
        <w:lastRenderedPageBreak/>
        <w:t>Develop and effectively implement written laws, policies and other programmes for and in relation to the conservation and wise use of the environment, the Government's international obligations and in the same time allowing the Government's commitment to achieve economic growth in accordance with sound environmental practices</w:t>
      </w:r>
    </w:p>
    <w:p w14:paraId="67898523" w14:textId="5090E674" w:rsidR="005848F5" w:rsidRDefault="00B10906" w:rsidP="00B10906">
      <w:pPr>
        <w:numPr>
          <w:ilvl w:val="0"/>
          <w:numId w:val="4"/>
        </w:numPr>
        <w:tabs>
          <w:tab w:val="num" w:pos="540"/>
        </w:tabs>
        <w:spacing w:before="120" w:after="120"/>
        <w:ind w:left="0" w:firstLine="0"/>
        <w:jc w:val="both"/>
        <w:rPr>
          <w:rFonts w:eastAsia="Arial Unicode MS"/>
          <w:szCs w:val="22"/>
        </w:rPr>
      </w:pPr>
      <w:r w:rsidRPr="00497291">
        <w:rPr>
          <w:rFonts w:eastAsia="Arial Unicode MS"/>
          <w:szCs w:val="22"/>
        </w:rPr>
        <w:t xml:space="preserve"> </w:t>
      </w:r>
      <w:r w:rsidR="005848F5" w:rsidRPr="00A77C98">
        <w:rPr>
          <w:rFonts w:eastAsia="Arial Unicode MS"/>
          <w:szCs w:val="22"/>
        </w:rPr>
        <w:t xml:space="preserve">It is a comprehensive Law to legislate </w:t>
      </w:r>
      <w:r w:rsidR="005848F5">
        <w:rPr>
          <w:rFonts w:eastAsia="Arial Unicode MS"/>
          <w:szCs w:val="22"/>
        </w:rPr>
        <w:t>the management of the environment in Trinidad and Tobago. It contains 9 Parts</w:t>
      </w:r>
      <w:r w:rsidR="003139A5">
        <w:rPr>
          <w:rFonts w:eastAsia="Arial Unicode MS"/>
          <w:szCs w:val="22"/>
        </w:rPr>
        <w:t>; the main ones are presented below</w:t>
      </w:r>
      <w:r w:rsidR="005848F5">
        <w:rPr>
          <w:rFonts w:eastAsia="Arial Unicode MS"/>
          <w:szCs w:val="22"/>
        </w:rPr>
        <w:t>:</w:t>
      </w:r>
    </w:p>
    <w:p w14:paraId="0FFF64CC" w14:textId="77777777" w:rsidR="005848F5" w:rsidRDefault="00497291" w:rsidP="005848F5">
      <w:pPr>
        <w:numPr>
          <w:ilvl w:val="1"/>
          <w:numId w:val="4"/>
        </w:numPr>
        <w:ind w:left="1077" w:hanging="357"/>
        <w:jc w:val="both"/>
        <w:rPr>
          <w:rFonts w:eastAsia="Arial Unicode MS"/>
          <w:szCs w:val="22"/>
        </w:rPr>
      </w:pPr>
      <w:r w:rsidRPr="00497291">
        <w:rPr>
          <w:rFonts w:eastAsia="Arial Unicode MS"/>
          <w:szCs w:val="22"/>
        </w:rPr>
        <w:t xml:space="preserve">Under </w:t>
      </w:r>
      <w:r>
        <w:rPr>
          <w:rFonts w:eastAsia="Arial Unicode MS"/>
          <w:szCs w:val="22"/>
        </w:rPr>
        <w:t xml:space="preserve">Part II the Law establishes the Environmental Management Authority (EMA) to be governed by a Board of Directors and managed by a Managing Director nominated by the Board. </w:t>
      </w:r>
    </w:p>
    <w:p w14:paraId="1F503735" w14:textId="77777777" w:rsidR="005848F5" w:rsidRDefault="00497291" w:rsidP="005848F5">
      <w:pPr>
        <w:numPr>
          <w:ilvl w:val="1"/>
          <w:numId w:val="4"/>
        </w:numPr>
        <w:ind w:left="1077" w:hanging="357"/>
        <w:jc w:val="both"/>
        <w:rPr>
          <w:rFonts w:eastAsia="Arial Unicode MS"/>
          <w:szCs w:val="22"/>
        </w:rPr>
      </w:pPr>
      <w:r>
        <w:rPr>
          <w:rFonts w:eastAsia="Arial Unicode MS"/>
          <w:szCs w:val="22"/>
        </w:rPr>
        <w:t xml:space="preserve">Part III defines the Functions and Powers of the authority. </w:t>
      </w:r>
    </w:p>
    <w:p w14:paraId="5DB58B24" w14:textId="77777777" w:rsidR="005848F5" w:rsidRDefault="00497291" w:rsidP="005848F5">
      <w:pPr>
        <w:numPr>
          <w:ilvl w:val="1"/>
          <w:numId w:val="4"/>
        </w:numPr>
        <w:ind w:left="1077" w:hanging="357"/>
        <w:jc w:val="both"/>
        <w:rPr>
          <w:rFonts w:eastAsia="Arial Unicode MS"/>
          <w:szCs w:val="22"/>
        </w:rPr>
      </w:pPr>
      <w:r>
        <w:rPr>
          <w:rFonts w:eastAsia="Arial Unicode MS"/>
          <w:szCs w:val="22"/>
        </w:rPr>
        <w:t xml:space="preserve">Part IV set the environmental rules and guidance for public participation. </w:t>
      </w:r>
    </w:p>
    <w:p w14:paraId="796C6CAA" w14:textId="77777777" w:rsidR="005848F5" w:rsidRDefault="00497291" w:rsidP="005848F5">
      <w:pPr>
        <w:numPr>
          <w:ilvl w:val="1"/>
          <w:numId w:val="4"/>
        </w:numPr>
        <w:ind w:left="1077" w:hanging="357"/>
        <w:jc w:val="both"/>
        <w:rPr>
          <w:rFonts w:eastAsia="Arial Unicode MS"/>
          <w:szCs w:val="22"/>
        </w:rPr>
      </w:pPr>
      <w:r>
        <w:rPr>
          <w:rFonts w:eastAsia="Arial Unicode MS"/>
          <w:szCs w:val="22"/>
        </w:rPr>
        <w:t xml:space="preserve">Part V states that the authority is to conduct its operations in accordance with the NEP. </w:t>
      </w:r>
    </w:p>
    <w:p w14:paraId="23AB13F1" w14:textId="77777777" w:rsidR="005848F5" w:rsidRDefault="00497291" w:rsidP="005848F5">
      <w:pPr>
        <w:numPr>
          <w:ilvl w:val="1"/>
          <w:numId w:val="4"/>
        </w:numPr>
        <w:ind w:left="1077" w:hanging="357"/>
        <w:jc w:val="both"/>
        <w:rPr>
          <w:rFonts w:eastAsia="Arial Unicode MS"/>
          <w:szCs w:val="22"/>
        </w:rPr>
      </w:pPr>
      <w:r>
        <w:rPr>
          <w:rFonts w:eastAsia="Arial Unicode MS"/>
          <w:szCs w:val="22"/>
        </w:rPr>
        <w:t xml:space="preserve">Part VI focus on environmental compliance and enforcement. </w:t>
      </w:r>
    </w:p>
    <w:p w14:paraId="0939565F" w14:textId="736CD87E" w:rsidR="00A77C98" w:rsidRPr="00497291" w:rsidRDefault="00497291" w:rsidP="005848F5">
      <w:pPr>
        <w:numPr>
          <w:ilvl w:val="1"/>
          <w:numId w:val="4"/>
        </w:numPr>
        <w:ind w:left="1077" w:hanging="357"/>
        <w:jc w:val="both"/>
        <w:rPr>
          <w:rFonts w:eastAsia="Arial Unicode MS"/>
          <w:szCs w:val="22"/>
        </w:rPr>
      </w:pPr>
      <w:r>
        <w:rPr>
          <w:rFonts w:eastAsia="Arial Unicode MS"/>
          <w:szCs w:val="22"/>
        </w:rPr>
        <w:t xml:space="preserve">Part VII </w:t>
      </w:r>
      <w:r w:rsidR="005848F5">
        <w:rPr>
          <w:rFonts w:eastAsia="Arial Unicode MS"/>
          <w:szCs w:val="22"/>
        </w:rPr>
        <w:t>sets an environmental trust fund and environmental finance guidelines.</w:t>
      </w:r>
    </w:p>
    <w:p w14:paraId="77B325AB" w14:textId="236E110D" w:rsidR="00A77C98" w:rsidRPr="00A77C98" w:rsidRDefault="00863609" w:rsidP="0042736D">
      <w:pPr>
        <w:numPr>
          <w:ilvl w:val="1"/>
          <w:numId w:val="4"/>
        </w:numPr>
        <w:ind w:left="1077" w:hanging="357"/>
        <w:jc w:val="both"/>
        <w:rPr>
          <w:rFonts w:eastAsia="Arial Unicode MS"/>
          <w:szCs w:val="22"/>
        </w:rPr>
      </w:pPr>
      <w:r>
        <w:rPr>
          <w:rFonts w:eastAsia="Arial Unicode MS"/>
          <w:szCs w:val="22"/>
        </w:rPr>
        <w:t xml:space="preserve">Part VIII </w:t>
      </w:r>
      <w:r w:rsidR="003139A5">
        <w:rPr>
          <w:rFonts w:eastAsia="Arial Unicode MS"/>
          <w:szCs w:val="22"/>
        </w:rPr>
        <w:t>establishes an Environmental Commission to be a tribunal exercising the jurisdiction including in this Law.</w:t>
      </w:r>
    </w:p>
    <w:p w14:paraId="4A0983FF" w14:textId="3AD30AFE" w:rsidR="003139A5" w:rsidRPr="005B43C3" w:rsidRDefault="003139A5" w:rsidP="003139A5">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Despite that this Law is </w:t>
      </w:r>
      <w:r w:rsidRPr="00A77C98">
        <w:rPr>
          <w:rFonts w:eastAsia="Arial Unicode MS"/>
          <w:szCs w:val="22"/>
        </w:rPr>
        <w:t>comprehensive</w:t>
      </w:r>
      <w:r>
        <w:rPr>
          <w:rFonts w:eastAsia="Arial Unicode MS"/>
          <w:szCs w:val="22"/>
        </w:rPr>
        <w:t xml:space="preserve">, covering the management of the environment in Trinidad and Tobago, it does not specify any MEAs obligations committed by Trinidad and Tobago when signing </w:t>
      </w:r>
      <w:r w:rsidRPr="005B43C3">
        <w:rPr>
          <w:rFonts w:eastAsia="Arial Unicode MS"/>
          <w:szCs w:val="22"/>
        </w:rPr>
        <w:t>these agreements.</w:t>
      </w:r>
    </w:p>
    <w:p w14:paraId="2541387B" w14:textId="54863D60" w:rsidR="00235156" w:rsidRPr="005B43C3" w:rsidRDefault="0042736D" w:rsidP="00235156">
      <w:pPr>
        <w:numPr>
          <w:ilvl w:val="0"/>
          <w:numId w:val="4"/>
        </w:numPr>
        <w:tabs>
          <w:tab w:val="num" w:pos="540"/>
        </w:tabs>
        <w:spacing w:before="120" w:after="120"/>
        <w:ind w:left="0" w:firstLine="0"/>
        <w:jc w:val="both"/>
        <w:rPr>
          <w:rFonts w:eastAsia="Arial Unicode MS"/>
          <w:szCs w:val="22"/>
        </w:rPr>
      </w:pPr>
      <w:r w:rsidRPr="005B43C3">
        <w:rPr>
          <w:rFonts w:eastAsia="Arial Unicode MS"/>
          <w:b/>
          <w:i/>
          <w:szCs w:val="22"/>
        </w:rPr>
        <w:t xml:space="preserve">Planning and </w:t>
      </w:r>
      <w:r w:rsidR="00805361">
        <w:rPr>
          <w:rFonts w:eastAsia="Arial Unicode MS"/>
          <w:b/>
          <w:i/>
          <w:szCs w:val="22"/>
        </w:rPr>
        <w:t xml:space="preserve">Facilitation of </w:t>
      </w:r>
      <w:r w:rsidRPr="005B43C3">
        <w:rPr>
          <w:rFonts w:eastAsia="Arial Unicode MS"/>
          <w:b/>
          <w:i/>
          <w:szCs w:val="22"/>
        </w:rPr>
        <w:t xml:space="preserve">Development </w:t>
      </w:r>
      <w:r w:rsidR="00805361">
        <w:rPr>
          <w:rFonts w:eastAsia="Arial Unicode MS"/>
          <w:b/>
          <w:i/>
          <w:szCs w:val="22"/>
        </w:rPr>
        <w:t>(PAFD) Bill</w:t>
      </w:r>
      <w:r w:rsidRPr="005B43C3">
        <w:rPr>
          <w:rFonts w:eastAsia="Arial Unicode MS"/>
          <w:b/>
          <w:i/>
          <w:szCs w:val="22"/>
        </w:rPr>
        <w:t xml:space="preserve"> (No. 3 of 2013)</w:t>
      </w:r>
      <w:r w:rsidRPr="005B43C3">
        <w:rPr>
          <w:rFonts w:eastAsia="Arial Unicode MS"/>
          <w:szCs w:val="22"/>
        </w:rPr>
        <w:t>: This Law repeal</w:t>
      </w:r>
      <w:r w:rsidR="005538B4" w:rsidRPr="005B43C3">
        <w:rPr>
          <w:rFonts w:eastAsia="Arial Unicode MS"/>
          <w:szCs w:val="22"/>
        </w:rPr>
        <w:t>s</w:t>
      </w:r>
      <w:r w:rsidRPr="005B43C3">
        <w:rPr>
          <w:rFonts w:eastAsia="Arial Unicode MS"/>
          <w:szCs w:val="22"/>
        </w:rPr>
        <w:t xml:space="preserve"> and replace</w:t>
      </w:r>
      <w:r w:rsidR="005538B4" w:rsidRPr="005B43C3">
        <w:rPr>
          <w:rFonts w:eastAsia="Arial Unicode MS"/>
          <w:szCs w:val="22"/>
        </w:rPr>
        <w:t>s</w:t>
      </w:r>
      <w:r w:rsidRPr="005B43C3">
        <w:rPr>
          <w:rFonts w:eastAsia="Arial Unicode MS"/>
          <w:szCs w:val="22"/>
        </w:rPr>
        <w:t xml:space="preserve"> the Tow</w:t>
      </w:r>
      <w:r w:rsidR="003139A5" w:rsidRPr="005B43C3">
        <w:rPr>
          <w:rFonts w:eastAsia="Arial Unicode MS"/>
          <w:szCs w:val="22"/>
        </w:rPr>
        <w:t>n and Country Planning Act</w:t>
      </w:r>
      <w:r w:rsidRPr="005B43C3">
        <w:rPr>
          <w:rFonts w:eastAsia="Arial Unicode MS"/>
          <w:szCs w:val="22"/>
        </w:rPr>
        <w:t xml:space="preserve">. </w:t>
      </w:r>
      <w:r w:rsidR="00235156" w:rsidRPr="005B43C3">
        <w:rPr>
          <w:rFonts w:eastAsia="Arial Unicode MS"/>
          <w:szCs w:val="22"/>
        </w:rPr>
        <w:t>The purpose of this Bill is to reform the town and country planning laws of Trin</w:t>
      </w:r>
      <w:r w:rsidR="005538B4" w:rsidRPr="005B43C3">
        <w:rPr>
          <w:rFonts w:eastAsia="Arial Unicode MS"/>
          <w:szCs w:val="22"/>
        </w:rPr>
        <w:t xml:space="preserve">idad and Tobago by establishing (a) </w:t>
      </w:r>
      <w:r w:rsidR="00235156" w:rsidRPr="005B43C3">
        <w:rPr>
          <w:rFonts w:eastAsia="Arial Unicode MS"/>
          <w:szCs w:val="22"/>
        </w:rPr>
        <w:t>a system for the preparation and approval of national and sub-national development plans; and</w:t>
      </w:r>
      <w:r w:rsidR="005538B4" w:rsidRPr="005B43C3">
        <w:rPr>
          <w:rFonts w:eastAsia="Arial Unicode MS"/>
          <w:szCs w:val="22"/>
        </w:rPr>
        <w:t xml:space="preserve"> </w:t>
      </w:r>
      <w:r w:rsidR="00235156" w:rsidRPr="005B43C3">
        <w:rPr>
          <w:rFonts w:eastAsia="Arial Unicode MS"/>
          <w:szCs w:val="22"/>
        </w:rPr>
        <w:t>(b) a system of planning and development approvals, which are designed to secure predictability, simplicity, promptness and transparency in the treatment of development applications.</w:t>
      </w:r>
    </w:p>
    <w:p w14:paraId="3F28D97D" w14:textId="7AA73B1B" w:rsidR="004F015E" w:rsidRDefault="0042736D" w:rsidP="000313C9">
      <w:pPr>
        <w:numPr>
          <w:ilvl w:val="0"/>
          <w:numId w:val="4"/>
        </w:numPr>
        <w:tabs>
          <w:tab w:val="num" w:pos="540"/>
        </w:tabs>
        <w:spacing w:before="120" w:after="120"/>
        <w:ind w:left="0" w:firstLine="0"/>
        <w:jc w:val="both"/>
        <w:rPr>
          <w:rFonts w:eastAsia="Arial Unicode MS"/>
          <w:szCs w:val="22"/>
        </w:rPr>
      </w:pPr>
      <w:r w:rsidRPr="000313C9">
        <w:rPr>
          <w:rFonts w:eastAsia="Arial Unicode MS"/>
          <w:szCs w:val="22"/>
        </w:rPr>
        <w:t xml:space="preserve">The </w:t>
      </w:r>
      <w:r w:rsidR="005538B4" w:rsidRPr="000313C9">
        <w:rPr>
          <w:rFonts w:eastAsia="Arial Unicode MS"/>
          <w:szCs w:val="22"/>
        </w:rPr>
        <w:t>Law</w:t>
      </w:r>
      <w:r w:rsidRPr="000313C9">
        <w:rPr>
          <w:rFonts w:eastAsia="Arial Unicode MS"/>
          <w:szCs w:val="22"/>
        </w:rPr>
        <w:t xml:space="preserve"> establishes a National Planning Authority</w:t>
      </w:r>
      <w:r w:rsidR="005538B4" w:rsidRPr="000313C9">
        <w:rPr>
          <w:rFonts w:eastAsia="Arial Unicode MS"/>
          <w:szCs w:val="22"/>
        </w:rPr>
        <w:t xml:space="preserve"> </w:t>
      </w:r>
      <w:r w:rsidR="000313C9" w:rsidRPr="000313C9">
        <w:rPr>
          <w:rFonts w:eastAsia="Arial Unicode MS"/>
          <w:szCs w:val="22"/>
        </w:rPr>
        <w:t xml:space="preserve">and its functions </w:t>
      </w:r>
      <w:r w:rsidRPr="000313C9">
        <w:rPr>
          <w:rFonts w:eastAsia="Arial Unicode MS"/>
          <w:szCs w:val="22"/>
        </w:rPr>
        <w:t xml:space="preserve">and endows it with relevant powers to achieve the overall objectives of the </w:t>
      </w:r>
      <w:r w:rsidR="005538B4" w:rsidRPr="000313C9">
        <w:rPr>
          <w:rFonts w:eastAsia="Arial Unicode MS"/>
          <w:szCs w:val="22"/>
        </w:rPr>
        <w:t>Law</w:t>
      </w:r>
      <w:r w:rsidRPr="000313C9">
        <w:rPr>
          <w:rFonts w:eastAsia="Arial Unicode MS"/>
          <w:szCs w:val="22"/>
        </w:rPr>
        <w:t>. The National Planning Authority would work with the Environmental Management Authority to ensure preservation of the environment as an integral part of the planning process. It also provides for decentralization of certain decision-making powers to local government.</w:t>
      </w:r>
      <w:r w:rsidR="000313C9" w:rsidRPr="000313C9">
        <w:rPr>
          <w:rFonts w:eastAsia="Arial Unicode MS"/>
          <w:szCs w:val="22"/>
        </w:rPr>
        <w:t xml:space="preserve"> In Part IV, the Law provides also guidelines for the preparation of the National Spatial Development Strategy, which is to provide a policy framework for regional and local planning.  In Part VI, the Law provide for the preparation and approval of building regulations and standards relating to the development of land.</w:t>
      </w:r>
    </w:p>
    <w:p w14:paraId="5B121C16" w14:textId="30E4FBA8" w:rsidR="008B630E" w:rsidRDefault="008B630E" w:rsidP="002745F8">
      <w:pPr>
        <w:numPr>
          <w:ilvl w:val="0"/>
          <w:numId w:val="4"/>
        </w:numPr>
        <w:tabs>
          <w:tab w:val="num" w:pos="540"/>
        </w:tabs>
        <w:spacing w:before="120" w:after="120"/>
        <w:ind w:left="0" w:firstLine="0"/>
        <w:jc w:val="both"/>
        <w:rPr>
          <w:rFonts w:eastAsia="Arial Unicode MS"/>
          <w:szCs w:val="22"/>
        </w:rPr>
      </w:pPr>
      <w:r w:rsidRPr="002745F8">
        <w:rPr>
          <w:rFonts w:eastAsia="Arial Unicode MS"/>
          <w:b/>
          <w:i/>
          <w:szCs w:val="22"/>
        </w:rPr>
        <w:t>Finance Act (</w:t>
      </w:r>
      <w:r w:rsidR="00C75179" w:rsidRPr="002745F8">
        <w:rPr>
          <w:rFonts w:eastAsia="Arial Unicode MS"/>
          <w:b/>
          <w:i/>
          <w:szCs w:val="22"/>
        </w:rPr>
        <w:t xml:space="preserve">No. 5 of </w:t>
      </w:r>
      <w:r w:rsidRPr="002745F8">
        <w:rPr>
          <w:rFonts w:eastAsia="Arial Unicode MS"/>
          <w:b/>
          <w:i/>
          <w:szCs w:val="22"/>
        </w:rPr>
        <w:t>2004)</w:t>
      </w:r>
      <w:r w:rsidRPr="002745F8">
        <w:rPr>
          <w:rFonts w:eastAsia="Arial Unicode MS"/>
          <w:szCs w:val="22"/>
        </w:rPr>
        <w:t xml:space="preserve">: </w:t>
      </w:r>
      <w:r w:rsidR="00C75179" w:rsidRPr="002745F8">
        <w:rPr>
          <w:rFonts w:eastAsia="Arial Unicode MS"/>
          <w:szCs w:val="22"/>
        </w:rPr>
        <w:t xml:space="preserve">This is a Law to amend the Central Tenders Board Ordinance, the Income Tax Act, the Corporation Tax Act, the Petroleum Taxes Act, the Customs Act, the Finance Act, 1987, the Miscellaneous Taxes Act, the Stamp Duty Act, and the Value Added Tax Act. Under Part XIV this Law amends the Miscellaneous Taxes to set the Green Fund Levy. As of January 1, 2001, </w:t>
      </w:r>
      <w:r w:rsidR="004E7120">
        <w:rPr>
          <w:rFonts w:eastAsia="Arial Unicode MS"/>
          <w:szCs w:val="22"/>
        </w:rPr>
        <w:t>this Law set a tax to be</w:t>
      </w:r>
      <w:r w:rsidR="00C75179" w:rsidRPr="002745F8">
        <w:rPr>
          <w:rFonts w:eastAsia="Arial Unicode MS"/>
          <w:szCs w:val="22"/>
        </w:rPr>
        <w:t xml:space="preserve"> levied at the rate of 0.1% on gross sales of companies carrying on business in Trinidad and Tobago.</w:t>
      </w:r>
      <w:r w:rsidR="002745F8" w:rsidRPr="002745F8">
        <w:rPr>
          <w:rFonts w:eastAsia="Arial Unicode MS"/>
          <w:szCs w:val="22"/>
        </w:rPr>
        <w:t xml:space="preserve"> This levy is to be paid quarterly</w:t>
      </w:r>
      <w:r w:rsidR="005C7574">
        <w:rPr>
          <w:rFonts w:eastAsia="Arial Unicode MS"/>
          <w:szCs w:val="22"/>
        </w:rPr>
        <w:t xml:space="preserve"> and is deposited in a specific “green fund”</w:t>
      </w:r>
      <w:r w:rsidR="002745F8" w:rsidRPr="002745F8">
        <w:rPr>
          <w:rFonts w:eastAsia="Arial Unicode MS"/>
          <w:szCs w:val="22"/>
        </w:rPr>
        <w:t xml:space="preserve">. The purpose of </w:t>
      </w:r>
      <w:r w:rsidR="004E7120">
        <w:rPr>
          <w:rFonts w:eastAsia="Arial Unicode MS"/>
          <w:szCs w:val="22"/>
        </w:rPr>
        <w:t xml:space="preserve">this tax – that constitutes </w:t>
      </w:r>
      <w:r w:rsidR="002745F8" w:rsidRPr="002745F8">
        <w:rPr>
          <w:rFonts w:eastAsia="Arial Unicode MS"/>
          <w:szCs w:val="22"/>
        </w:rPr>
        <w:t xml:space="preserve">the green fund </w:t>
      </w:r>
      <w:r w:rsidR="004E7120">
        <w:rPr>
          <w:rFonts w:eastAsia="Arial Unicode MS"/>
          <w:szCs w:val="22"/>
        </w:rPr>
        <w:t xml:space="preserve">- </w:t>
      </w:r>
      <w:r w:rsidR="002745F8" w:rsidRPr="002745F8">
        <w:rPr>
          <w:rFonts w:eastAsia="Arial Unicode MS"/>
          <w:szCs w:val="22"/>
        </w:rPr>
        <w:t>is to financially assist organizations and community groups that are primarily engaged in activities related to the remediation, reforestation and conservation of the environment.</w:t>
      </w:r>
      <w:r w:rsidR="00C75179" w:rsidRPr="002745F8">
        <w:rPr>
          <w:rFonts w:eastAsia="Arial Unicode MS"/>
          <w:szCs w:val="22"/>
        </w:rPr>
        <w:t xml:space="preserve"> </w:t>
      </w:r>
    </w:p>
    <w:p w14:paraId="7C93698D" w14:textId="619E0668" w:rsidR="000313C9" w:rsidRPr="000313C9" w:rsidRDefault="000313C9" w:rsidP="000313C9">
      <w:pPr>
        <w:spacing w:before="120" w:after="120"/>
        <w:jc w:val="both"/>
        <w:rPr>
          <w:rFonts w:eastAsia="Arial Unicode MS"/>
          <w:b/>
          <w:i/>
          <w:szCs w:val="22"/>
        </w:rPr>
      </w:pPr>
      <w:r w:rsidRPr="000313C9">
        <w:rPr>
          <w:rFonts w:eastAsia="Arial Unicode MS"/>
          <w:b/>
          <w:i/>
          <w:szCs w:val="22"/>
        </w:rPr>
        <w:t>Other Laws related to the management of the environment and natural resources</w:t>
      </w:r>
    </w:p>
    <w:p w14:paraId="6D39E64A" w14:textId="793D73B5" w:rsidR="00F8578A" w:rsidRPr="005F3972"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Conservation of Wildlife Act</w:t>
      </w:r>
      <w:r w:rsidR="00C6688A">
        <w:rPr>
          <w:rFonts w:eastAsia="Arial Unicode MS"/>
          <w:szCs w:val="22"/>
        </w:rPr>
        <w:t xml:space="preserve">, </w:t>
      </w:r>
      <w:r w:rsidR="005F3972" w:rsidRPr="005F3972">
        <w:rPr>
          <w:rFonts w:eastAsia="Arial Unicode MS"/>
          <w:szCs w:val="22"/>
        </w:rPr>
        <w:t>1958</w:t>
      </w:r>
      <w:r w:rsidR="00647FFE">
        <w:rPr>
          <w:rFonts w:eastAsia="Arial Unicode MS"/>
          <w:szCs w:val="22"/>
        </w:rPr>
        <w:t>;</w:t>
      </w:r>
    </w:p>
    <w:p w14:paraId="2124A60D" w14:textId="458CEC5A"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Environmentally Sensitive Areas Rules, 2001</w:t>
      </w:r>
      <w:r w:rsidR="00647FFE">
        <w:rPr>
          <w:rFonts w:eastAsia="Arial Unicode MS"/>
          <w:szCs w:val="22"/>
        </w:rPr>
        <w:t>;</w:t>
      </w:r>
    </w:p>
    <w:p w14:paraId="410CDC7C" w14:textId="4A540D70"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Environmentally Sensitive Species Rules, 2001</w:t>
      </w:r>
      <w:r w:rsidR="00647FFE">
        <w:rPr>
          <w:rFonts w:eastAsia="Arial Unicode MS"/>
          <w:szCs w:val="22"/>
        </w:rPr>
        <w:t>;</w:t>
      </w:r>
    </w:p>
    <w:p w14:paraId="6163D407" w14:textId="3FD57561" w:rsidR="0095366E" w:rsidRDefault="0095366E" w:rsidP="00F8578A">
      <w:pPr>
        <w:numPr>
          <w:ilvl w:val="1"/>
          <w:numId w:val="4"/>
        </w:numPr>
        <w:tabs>
          <w:tab w:val="num" w:pos="540"/>
        </w:tabs>
        <w:ind w:left="1077" w:hanging="357"/>
        <w:jc w:val="both"/>
        <w:rPr>
          <w:rFonts w:eastAsia="Arial Unicode MS"/>
          <w:szCs w:val="22"/>
        </w:rPr>
      </w:pPr>
      <w:r w:rsidRPr="0095366E">
        <w:rPr>
          <w:rFonts w:eastAsia="Arial Unicode MS"/>
          <w:szCs w:val="22"/>
        </w:rPr>
        <w:t>Certificate of Environmental Clearance Rules</w:t>
      </w:r>
      <w:r>
        <w:rPr>
          <w:rFonts w:eastAsia="Arial Unicode MS"/>
          <w:szCs w:val="22"/>
        </w:rPr>
        <w:t>,</w:t>
      </w:r>
      <w:r w:rsidRPr="0095366E">
        <w:rPr>
          <w:rFonts w:eastAsia="Arial Unicode MS"/>
          <w:szCs w:val="22"/>
        </w:rPr>
        <w:t xml:space="preserve"> 2001</w:t>
      </w:r>
      <w:r w:rsidR="00647FFE">
        <w:rPr>
          <w:rFonts w:eastAsia="Arial Unicode MS"/>
          <w:szCs w:val="22"/>
        </w:rPr>
        <w:t>;</w:t>
      </w:r>
    </w:p>
    <w:p w14:paraId="5A8FBBF4" w14:textId="7A091EDF" w:rsid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Fisheries Act</w:t>
      </w:r>
      <w:r w:rsidR="00C6688A">
        <w:rPr>
          <w:rFonts w:eastAsia="Arial Unicode MS"/>
          <w:szCs w:val="22"/>
        </w:rPr>
        <w:t>, 1916</w:t>
      </w:r>
      <w:r w:rsidR="00647FFE">
        <w:rPr>
          <w:rFonts w:eastAsia="Arial Unicode MS"/>
          <w:szCs w:val="22"/>
        </w:rPr>
        <w:t>;</w:t>
      </w:r>
    </w:p>
    <w:p w14:paraId="5479289E" w14:textId="4AF2527D" w:rsidR="00C6688A" w:rsidRDefault="00C6688A" w:rsidP="00F8578A">
      <w:pPr>
        <w:numPr>
          <w:ilvl w:val="1"/>
          <w:numId w:val="4"/>
        </w:numPr>
        <w:tabs>
          <w:tab w:val="num" w:pos="540"/>
        </w:tabs>
        <w:ind w:left="1077" w:hanging="357"/>
        <w:jc w:val="both"/>
        <w:rPr>
          <w:rFonts w:eastAsia="Arial Unicode MS"/>
          <w:szCs w:val="22"/>
        </w:rPr>
      </w:pPr>
      <w:r>
        <w:rPr>
          <w:rFonts w:eastAsia="Arial Unicode MS"/>
          <w:szCs w:val="22"/>
        </w:rPr>
        <w:lastRenderedPageBreak/>
        <w:t>Fisheries (Amendment) Act, 1975</w:t>
      </w:r>
      <w:r w:rsidR="00647FFE">
        <w:rPr>
          <w:rFonts w:eastAsia="Arial Unicode MS"/>
          <w:szCs w:val="22"/>
        </w:rPr>
        <w:t>;</w:t>
      </w:r>
    </w:p>
    <w:p w14:paraId="0575F192" w14:textId="4D535A74" w:rsidR="00271562" w:rsidRPr="00F8578A" w:rsidRDefault="00271562" w:rsidP="00F8578A">
      <w:pPr>
        <w:numPr>
          <w:ilvl w:val="1"/>
          <w:numId w:val="4"/>
        </w:numPr>
        <w:tabs>
          <w:tab w:val="num" w:pos="540"/>
        </w:tabs>
        <w:ind w:left="1077" w:hanging="357"/>
        <w:jc w:val="both"/>
        <w:rPr>
          <w:rFonts w:eastAsia="Arial Unicode MS"/>
          <w:szCs w:val="22"/>
        </w:rPr>
      </w:pPr>
      <w:r>
        <w:rPr>
          <w:rFonts w:eastAsia="Arial Unicode MS"/>
          <w:szCs w:val="22"/>
        </w:rPr>
        <w:t>Fisheries Management Bill (Draft, 2011)</w:t>
      </w:r>
      <w:r w:rsidR="00647FFE">
        <w:rPr>
          <w:rFonts w:eastAsia="Arial Unicode MS"/>
          <w:szCs w:val="22"/>
        </w:rPr>
        <w:t>;</w:t>
      </w:r>
    </w:p>
    <w:p w14:paraId="04F7A07A" w14:textId="11C1F434"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Forests Act</w:t>
      </w:r>
      <w:r w:rsidR="00C6688A">
        <w:rPr>
          <w:rFonts w:eastAsia="Arial Unicode MS"/>
          <w:szCs w:val="22"/>
        </w:rPr>
        <w:t xml:space="preserve">, </w:t>
      </w:r>
      <w:r w:rsidR="00271562">
        <w:rPr>
          <w:rFonts w:eastAsia="Arial Unicode MS"/>
          <w:szCs w:val="22"/>
        </w:rPr>
        <w:t>19</w:t>
      </w:r>
      <w:r w:rsidR="00C6688A">
        <w:rPr>
          <w:rFonts w:eastAsia="Arial Unicode MS"/>
          <w:szCs w:val="22"/>
        </w:rPr>
        <w:t>15</w:t>
      </w:r>
      <w:r w:rsidR="00647FFE">
        <w:rPr>
          <w:rFonts w:eastAsia="Arial Unicode MS"/>
          <w:szCs w:val="22"/>
        </w:rPr>
        <w:t>;</w:t>
      </w:r>
    </w:p>
    <w:p w14:paraId="182E77A6" w14:textId="58C21D1F"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Forests (Amendment) Act, 1999</w:t>
      </w:r>
      <w:r w:rsidR="00647FFE">
        <w:rPr>
          <w:rFonts w:eastAsia="Arial Unicode MS"/>
          <w:szCs w:val="22"/>
        </w:rPr>
        <w:t>;</w:t>
      </w:r>
    </w:p>
    <w:p w14:paraId="08AEE1F9" w14:textId="29E40AE0"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Marine Areas (Preservation and enhancement) Act</w:t>
      </w:r>
      <w:r w:rsidR="00271562">
        <w:rPr>
          <w:rFonts w:eastAsia="Arial Unicode MS"/>
          <w:szCs w:val="22"/>
        </w:rPr>
        <w:t>, 1970</w:t>
      </w:r>
      <w:r w:rsidR="00647FFE">
        <w:rPr>
          <w:rFonts w:eastAsia="Arial Unicode MS"/>
          <w:szCs w:val="22"/>
        </w:rPr>
        <w:t>;</w:t>
      </w:r>
    </w:p>
    <w:p w14:paraId="7F802F8D" w14:textId="2C81FA55"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The Noise Pollution Control Rules</w:t>
      </w:r>
      <w:r w:rsidR="00C6688A">
        <w:rPr>
          <w:rFonts w:eastAsia="Arial Unicode MS"/>
          <w:szCs w:val="22"/>
        </w:rPr>
        <w:t>,</w:t>
      </w:r>
      <w:r w:rsidRPr="00F8578A">
        <w:rPr>
          <w:rFonts w:eastAsia="Arial Unicode MS"/>
          <w:szCs w:val="22"/>
        </w:rPr>
        <w:t xml:space="preserve"> 2001</w:t>
      </w:r>
      <w:r w:rsidR="00647FFE">
        <w:rPr>
          <w:rFonts w:eastAsia="Arial Unicode MS"/>
          <w:szCs w:val="22"/>
        </w:rPr>
        <w:t>;</w:t>
      </w:r>
    </w:p>
    <w:p w14:paraId="020FC8C4" w14:textId="116D693F"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The Water Pollution Rules 2001 as amended by the Water Pollution (Amendment) Rules</w:t>
      </w:r>
      <w:r w:rsidR="00C6688A">
        <w:rPr>
          <w:rFonts w:eastAsia="Arial Unicode MS"/>
          <w:szCs w:val="22"/>
        </w:rPr>
        <w:t>,</w:t>
      </w:r>
      <w:r w:rsidRPr="00F8578A">
        <w:rPr>
          <w:rFonts w:eastAsia="Arial Unicode MS"/>
          <w:szCs w:val="22"/>
        </w:rPr>
        <w:t xml:space="preserve"> 2006</w:t>
      </w:r>
      <w:r w:rsidR="00647FFE">
        <w:rPr>
          <w:rFonts w:eastAsia="Arial Unicode MS"/>
          <w:szCs w:val="22"/>
        </w:rPr>
        <w:t>;</w:t>
      </w:r>
    </w:p>
    <w:p w14:paraId="6D152C85" w14:textId="7B04DDB5" w:rsidR="00F8578A" w:rsidRPr="00F8578A" w:rsidRDefault="00F8578A" w:rsidP="00F8578A">
      <w:pPr>
        <w:numPr>
          <w:ilvl w:val="1"/>
          <w:numId w:val="4"/>
        </w:numPr>
        <w:tabs>
          <w:tab w:val="num" w:pos="540"/>
        </w:tabs>
        <w:ind w:left="1077" w:hanging="357"/>
        <w:jc w:val="both"/>
        <w:rPr>
          <w:rFonts w:eastAsia="Arial Unicode MS"/>
          <w:szCs w:val="22"/>
        </w:rPr>
      </w:pPr>
      <w:r w:rsidRPr="00F8578A">
        <w:rPr>
          <w:rFonts w:eastAsia="Arial Unicode MS"/>
          <w:szCs w:val="22"/>
        </w:rPr>
        <w:t>Anti-Dumping and Countervailing Duties (Subsidies) Regulations</w:t>
      </w:r>
      <w:r w:rsidR="00C6688A">
        <w:rPr>
          <w:rFonts w:eastAsia="Arial Unicode MS"/>
          <w:szCs w:val="22"/>
        </w:rPr>
        <w:t>,</w:t>
      </w:r>
      <w:r w:rsidRPr="00F8578A">
        <w:rPr>
          <w:rFonts w:eastAsia="Arial Unicode MS"/>
          <w:szCs w:val="22"/>
        </w:rPr>
        <w:t xml:space="preserve"> 1996</w:t>
      </w:r>
      <w:r w:rsidR="00647FFE">
        <w:rPr>
          <w:rFonts w:eastAsia="Arial Unicode MS"/>
          <w:szCs w:val="22"/>
        </w:rPr>
        <w:t>;</w:t>
      </w:r>
    </w:p>
    <w:p w14:paraId="74EB5D9C" w14:textId="08408295" w:rsidR="00F8578A" w:rsidRPr="00F8578A" w:rsidRDefault="00F8578A" w:rsidP="00F8578A">
      <w:pPr>
        <w:numPr>
          <w:ilvl w:val="1"/>
          <w:numId w:val="4"/>
        </w:numPr>
        <w:tabs>
          <w:tab w:val="num" w:pos="540"/>
        </w:tabs>
        <w:ind w:left="1077" w:hanging="357"/>
        <w:jc w:val="both"/>
        <w:rPr>
          <w:rFonts w:eastAsia="Arial Unicode MS"/>
          <w:szCs w:val="22"/>
        </w:rPr>
      </w:pPr>
      <w:proofErr w:type="spellStart"/>
      <w:r w:rsidRPr="00F8578A">
        <w:rPr>
          <w:rFonts w:eastAsia="Arial Unicode MS"/>
          <w:szCs w:val="22"/>
        </w:rPr>
        <w:t>Chaguaramas</w:t>
      </w:r>
      <w:proofErr w:type="spellEnd"/>
      <w:r w:rsidRPr="00F8578A">
        <w:rPr>
          <w:rFonts w:eastAsia="Arial Unicode MS"/>
          <w:szCs w:val="22"/>
        </w:rPr>
        <w:t xml:space="preserve"> Development Authority Act</w:t>
      </w:r>
      <w:r w:rsidR="00C6688A">
        <w:rPr>
          <w:rFonts w:eastAsia="Arial Unicode MS"/>
          <w:szCs w:val="22"/>
        </w:rPr>
        <w:t>, 1972</w:t>
      </w:r>
      <w:r w:rsidR="00647FFE">
        <w:rPr>
          <w:rFonts w:eastAsia="Arial Unicode MS"/>
          <w:szCs w:val="22"/>
        </w:rPr>
        <w:t>;</w:t>
      </w:r>
    </w:p>
    <w:p w14:paraId="3E45320B" w14:textId="4D79B3B0" w:rsidR="000313C9" w:rsidRDefault="00F8578A" w:rsidP="00F8578A">
      <w:pPr>
        <w:numPr>
          <w:ilvl w:val="1"/>
          <w:numId w:val="4"/>
        </w:numPr>
        <w:tabs>
          <w:tab w:val="num" w:pos="540"/>
        </w:tabs>
        <w:ind w:left="1077" w:hanging="357"/>
        <w:jc w:val="both"/>
        <w:rPr>
          <w:rFonts w:eastAsia="Arial Unicode MS"/>
          <w:szCs w:val="22"/>
        </w:rPr>
      </w:pPr>
      <w:r w:rsidRPr="0095366E">
        <w:rPr>
          <w:rFonts w:eastAsia="Arial Unicode MS"/>
          <w:szCs w:val="22"/>
        </w:rPr>
        <w:t>Tourism Development Act</w:t>
      </w:r>
      <w:r w:rsidR="00C6688A">
        <w:rPr>
          <w:rFonts w:eastAsia="Arial Unicode MS"/>
          <w:szCs w:val="22"/>
        </w:rPr>
        <w:t>,</w:t>
      </w:r>
      <w:r w:rsidRPr="0095366E">
        <w:rPr>
          <w:rFonts w:eastAsia="Arial Unicode MS"/>
          <w:szCs w:val="22"/>
        </w:rPr>
        <w:t xml:space="preserve"> 2000</w:t>
      </w:r>
      <w:r w:rsidR="00746201">
        <w:rPr>
          <w:rFonts w:eastAsia="Arial Unicode MS"/>
          <w:szCs w:val="22"/>
        </w:rPr>
        <w:t>;</w:t>
      </w:r>
    </w:p>
    <w:p w14:paraId="424ADFD5" w14:textId="70FA4E42" w:rsidR="00746201" w:rsidRPr="009807D2" w:rsidRDefault="00746201" w:rsidP="00F8578A">
      <w:pPr>
        <w:numPr>
          <w:ilvl w:val="1"/>
          <w:numId w:val="4"/>
        </w:numPr>
        <w:tabs>
          <w:tab w:val="num" w:pos="540"/>
        </w:tabs>
        <w:ind w:left="1077" w:hanging="357"/>
        <w:jc w:val="both"/>
        <w:rPr>
          <w:rFonts w:eastAsia="Arial Unicode MS"/>
          <w:szCs w:val="22"/>
        </w:rPr>
      </w:pPr>
      <w:r w:rsidRPr="00C84364">
        <w:rPr>
          <w:rFonts w:eastAsia="Arial Unicode MS"/>
          <w:szCs w:val="22"/>
        </w:rPr>
        <w:t>Air Pollution rules, 201</w:t>
      </w:r>
      <w:r w:rsidR="00C84364" w:rsidRPr="002D5A2B">
        <w:rPr>
          <w:rFonts w:eastAsia="Arial Unicode MS"/>
          <w:szCs w:val="22"/>
        </w:rPr>
        <w:t>3</w:t>
      </w:r>
      <w:r w:rsidRPr="00C84364">
        <w:rPr>
          <w:rFonts w:eastAsia="Arial Unicode MS"/>
          <w:szCs w:val="22"/>
        </w:rPr>
        <w:t>.</w:t>
      </w:r>
    </w:p>
    <w:p w14:paraId="05B8E572" w14:textId="77777777" w:rsidR="00CA672C" w:rsidRPr="00891152" w:rsidRDefault="000F527F" w:rsidP="002B14F3">
      <w:pPr>
        <w:pStyle w:val="Heading3"/>
        <w:jc w:val="both"/>
      </w:pPr>
      <w:bookmarkStart w:id="37" w:name="_Toc295637544"/>
      <w:r w:rsidRPr="00891152">
        <w:t>B</w:t>
      </w:r>
      <w:r w:rsidR="00C22FA3" w:rsidRPr="00891152">
        <w:t>.</w:t>
      </w:r>
      <w:r w:rsidRPr="00891152">
        <w:t>2</w:t>
      </w:r>
      <w:r w:rsidR="00C22FA3" w:rsidRPr="00891152">
        <w:t>.</w:t>
      </w:r>
      <w:r w:rsidRPr="00891152">
        <w:t>d</w:t>
      </w:r>
      <w:r w:rsidRPr="00891152">
        <w:tab/>
      </w:r>
      <w:bookmarkStart w:id="38" w:name="b2d"/>
      <w:bookmarkEnd w:id="38"/>
      <w:r w:rsidRPr="00891152">
        <w:t>Institutional Context</w:t>
      </w:r>
      <w:bookmarkEnd w:id="37"/>
    </w:p>
    <w:p w14:paraId="343013A9" w14:textId="507CA829" w:rsidR="00B97D91" w:rsidRPr="00B97D91" w:rsidRDefault="00B97D91" w:rsidP="002B14F3">
      <w:pPr>
        <w:numPr>
          <w:ilvl w:val="0"/>
          <w:numId w:val="4"/>
        </w:numPr>
        <w:tabs>
          <w:tab w:val="num" w:pos="540"/>
        </w:tabs>
        <w:spacing w:before="120" w:after="120"/>
        <w:ind w:left="0" w:firstLine="0"/>
        <w:jc w:val="both"/>
        <w:rPr>
          <w:rFonts w:eastAsia="Arial Unicode MS"/>
          <w:szCs w:val="22"/>
        </w:rPr>
      </w:pPr>
      <w:r>
        <w:t xml:space="preserve">The key government ministries and agencies that play a critical role in </w:t>
      </w:r>
      <w:r w:rsidR="00FA7200">
        <w:t>managing the environment</w:t>
      </w:r>
      <w:r>
        <w:t xml:space="preserve"> include:</w:t>
      </w:r>
    </w:p>
    <w:p w14:paraId="3881DE1E" w14:textId="7C5258E8" w:rsidR="0007158F" w:rsidRDefault="00B97D91" w:rsidP="002745F8">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The </w:t>
      </w:r>
      <w:r w:rsidRPr="0022116B">
        <w:rPr>
          <w:rFonts w:eastAsia="Arial Unicode MS"/>
          <w:b/>
          <w:i/>
          <w:szCs w:val="22"/>
        </w:rPr>
        <w:t>Ministry of</w:t>
      </w:r>
      <w:r w:rsidR="0007158F" w:rsidRPr="0022116B">
        <w:rPr>
          <w:rFonts w:eastAsia="Arial Unicode MS"/>
          <w:b/>
          <w:i/>
          <w:szCs w:val="22"/>
        </w:rPr>
        <w:t xml:space="preserve"> </w:t>
      </w:r>
      <w:r w:rsidR="002745F8">
        <w:rPr>
          <w:rFonts w:eastAsia="Arial Unicode MS"/>
          <w:b/>
          <w:i/>
          <w:szCs w:val="22"/>
        </w:rPr>
        <w:t>the Environment and Water Resources (MEWR)</w:t>
      </w:r>
      <w:r w:rsidR="00647FFE">
        <w:rPr>
          <w:rFonts w:eastAsia="Arial Unicode MS"/>
          <w:b/>
          <w:i/>
          <w:szCs w:val="22"/>
        </w:rPr>
        <w:t>’s</w:t>
      </w:r>
      <w:r w:rsidR="002745F8" w:rsidRPr="002745F8">
        <w:rPr>
          <w:rFonts w:eastAsia="Arial Unicode MS"/>
          <w:szCs w:val="22"/>
        </w:rPr>
        <w:t xml:space="preserve"> major objective </w:t>
      </w:r>
      <w:r w:rsidR="00647FFE">
        <w:rPr>
          <w:rFonts w:eastAsia="Arial Unicode MS"/>
          <w:szCs w:val="22"/>
        </w:rPr>
        <w:t xml:space="preserve">is to </w:t>
      </w:r>
      <w:r w:rsidR="002745F8" w:rsidRPr="002745F8">
        <w:rPr>
          <w:rFonts w:eastAsia="Arial Unicode MS"/>
          <w:szCs w:val="22"/>
        </w:rPr>
        <w:t>sustainably managing the nation’s natural resources in a manner to ensure that there is a balance between economic and social development while maintaining the</w:t>
      </w:r>
      <w:r w:rsidR="002745F8">
        <w:rPr>
          <w:rFonts w:eastAsia="Arial Unicode MS"/>
          <w:szCs w:val="22"/>
        </w:rPr>
        <w:t xml:space="preserve"> integrity of the environment. </w:t>
      </w:r>
      <w:r w:rsidR="00FA0196">
        <w:rPr>
          <w:rFonts w:eastAsia="Arial Unicode MS"/>
          <w:szCs w:val="22"/>
        </w:rPr>
        <w:t>There are five Divisions under the Ministry:</w:t>
      </w:r>
    </w:p>
    <w:p w14:paraId="1F00F342" w14:textId="31A61C38" w:rsidR="00FA0196" w:rsidRDefault="00FA0196" w:rsidP="00FA0196">
      <w:pPr>
        <w:numPr>
          <w:ilvl w:val="1"/>
          <w:numId w:val="4"/>
        </w:numPr>
        <w:tabs>
          <w:tab w:val="num" w:pos="540"/>
        </w:tabs>
        <w:ind w:left="1077" w:hanging="357"/>
        <w:jc w:val="both"/>
        <w:rPr>
          <w:rFonts w:eastAsia="Arial Unicode MS"/>
          <w:szCs w:val="22"/>
        </w:rPr>
      </w:pPr>
      <w:r w:rsidRPr="00FA0196">
        <w:rPr>
          <w:rFonts w:eastAsia="Arial Unicode MS"/>
          <w:i/>
          <w:szCs w:val="22"/>
        </w:rPr>
        <w:t>Environmental Policy and Planning Division</w:t>
      </w:r>
      <w:r>
        <w:rPr>
          <w:rFonts w:eastAsia="Arial Unicode MS"/>
          <w:szCs w:val="22"/>
        </w:rPr>
        <w:t>:</w:t>
      </w:r>
      <w:r w:rsidRPr="00FA0196">
        <w:rPr>
          <w:rFonts w:eastAsia="Arial Unicode MS"/>
          <w:szCs w:val="22"/>
        </w:rPr>
        <w:t xml:space="preserve"> to ensure t</w:t>
      </w:r>
      <w:r>
        <w:rPr>
          <w:rFonts w:eastAsia="Arial Unicode MS"/>
          <w:szCs w:val="22"/>
        </w:rPr>
        <w:t>hat there is a balance between g</w:t>
      </w:r>
      <w:r w:rsidRPr="00FA0196">
        <w:rPr>
          <w:rFonts w:eastAsia="Arial Unicode MS"/>
          <w:szCs w:val="22"/>
        </w:rPr>
        <w:t>overnment’s efforts to increase the pace of socio-economic development and the need to ensure conservation of Trinidad and Tobago’s natural resources.​</w:t>
      </w:r>
    </w:p>
    <w:p w14:paraId="3C327B77" w14:textId="10848D84" w:rsidR="00FA0196" w:rsidRPr="00FA0196" w:rsidRDefault="00FA0196" w:rsidP="00FA0196">
      <w:pPr>
        <w:numPr>
          <w:ilvl w:val="1"/>
          <w:numId w:val="4"/>
        </w:numPr>
        <w:tabs>
          <w:tab w:val="num" w:pos="540"/>
        </w:tabs>
        <w:ind w:left="1077" w:hanging="357"/>
        <w:jc w:val="both"/>
        <w:rPr>
          <w:rFonts w:eastAsia="Arial Unicode MS"/>
          <w:szCs w:val="22"/>
        </w:rPr>
      </w:pPr>
      <w:r w:rsidRPr="00FA0196">
        <w:rPr>
          <w:rFonts w:eastAsia="Arial Unicode MS"/>
          <w:i/>
          <w:szCs w:val="22"/>
        </w:rPr>
        <w:t>Multilateral Environmental Agreements Unit (MEAU)</w:t>
      </w:r>
      <w:r w:rsidRPr="00FA0196">
        <w:rPr>
          <w:rFonts w:eastAsia="Arial Unicode MS"/>
          <w:szCs w:val="22"/>
        </w:rPr>
        <w:t xml:space="preserve">: </w:t>
      </w:r>
      <w:r w:rsidR="00FF70E9">
        <w:rPr>
          <w:rFonts w:eastAsia="Arial Unicode MS"/>
          <w:szCs w:val="22"/>
        </w:rPr>
        <w:t xml:space="preserve">to coordinate the implementation of MEAs in Trinidad and Tobago. </w:t>
      </w:r>
      <w:r w:rsidRPr="00FA0196">
        <w:rPr>
          <w:rFonts w:eastAsia="Arial Unicode MS"/>
          <w:szCs w:val="22"/>
        </w:rPr>
        <w:t xml:space="preserve">The focus </w:t>
      </w:r>
      <w:r w:rsidR="00FF70E9">
        <w:rPr>
          <w:rFonts w:eastAsia="Arial Unicode MS"/>
          <w:szCs w:val="22"/>
        </w:rPr>
        <w:t xml:space="preserve">of this unit </w:t>
      </w:r>
      <w:r w:rsidRPr="00FA0196">
        <w:rPr>
          <w:rFonts w:eastAsia="Arial Unicode MS"/>
          <w:szCs w:val="22"/>
        </w:rPr>
        <w:t xml:space="preserve">is on </w:t>
      </w:r>
      <w:r w:rsidR="00647FFE">
        <w:rPr>
          <w:rFonts w:eastAsia="Arial Unicode MS"/>
          <w:szCs w:val="22"/>
        </w:rPr>
        <w:t>four</w:t>
      </w:r>
      <w:r w:rsidR="00647FFE" w:rsidRPr="00FA0196">
        <w:rPr>
          <w:rFonts w:eastAsia="Arial Unicode MS"/>
          <w:szCs w:val="22"/>
        </w:rPr>
        <w:t xml:space="preserve"> </w:t>
      </w:r>
      <w:r w:rsidRPr="00FA0196">
        <w:rPr>
          <w:rFonts w:eastAsia="Arial Unicode MS"/>
          <w:szCs w:val="22"/>
        </w:rPr>
        <w:t>areas: ​Climate Change</w:t>
      </w:r>
      <w:r w:rsidR="00647FFE">
        <w:rPr>
          <w:rFonts w:eastAsia="Arial Unicode MS"/>
          <w:szCs w:val="22"/>
        </w:rPr>
        <w:t xml:space="preserve">; </w:t>
      </w:r>
      <w:r w:rsidRPr="00FA0196">
        <w:rPr>
          <w:rFonts w:eastAsia="Arial Unicode MS"/>
          <w:szCs w:val="22"/>
        </w:rPr>
        <w:t>Ozone; Biodiversity; and Waste</w:t>
      </w:r>
      <w:r>
        <w:rPr>
          <w:rFonts w:eastAsia="Arial Unicode MS"/>
          <w:szCs w:val="22"/>
        </w:rPr>
        <w:t xml:space="preserve">. MEAU provides </w:t>
      </w:r>
      <w:r w:rsidRPr="00FA0196">
        <w:rPr>
          <w:rFonts w:eastAsia="Arial Unicode MS"/>
          <w:szCs w:val="22"/>
        </w:rPr>
        <w:t xml:space="preserve">strategies and advices under the MEA </w:t>
      </w:r>
      <w:r>
        <w:rPr>
          <w:rFonts w:eastAsia="Arial Unicode MS"/>
          <w:szCs w:val="22"/>
        </w:rPr>
        <w:t xml:space="preserve">agreements. </w:t>
      </w:r>
    </w:p>
    <w:p w14:paraId="5A8B0A37" w14:textId="24B30BDD" w:rsidR="00107AD8" w:rsidRDefault="00107AD8" w:rsidP="00107AD8">
      <w:pPr>
        <w:numPr>
          <w:ilvl w:val="1"/>
          <w:numId w:val="4"/>
        </w:numPr>
        <w:tabs>
          <w:tab w:val="num" w:pos="540"/>
        </w:tabs>
        <w:spacing w:after="120"/>
        <w:ind w:left="1077" w:hanging="357"/>
        <w:jc w:val="both"/>
        <w:rPr>
          <w:rFonts w:eastAsia="Arial Unicode MS"/>
          <w:i/>
          <w:szCs w:val="22"/>
        </w:rPr>
      </w:pPr>
      <w:r w:rsidRPr="00FE61F2">
        <w:rPr>
          <w:rFonts w:eastAsia="Arial Unicode MS"/>
          <w:i/>
          <w:szCs w:val="22"/>
        </w:rPr>
        <w:t>Water and Sewerage Authority (WASA)</w:t>
      </w:r>
      <w:r>
        <w:rPr>
          <w:rFonts w:eastAsia="Arial Unicode MS"/>
          <w:i/>
          <w:szCs w:val="22"/>
        </w:rPr>
        <w:t>:</w:t>
      </w:r>
      <w:r w:rsidRPr="00FE61F2">
        <w:rPr>
          <w:rFonts w:eastAsia="Arial Unicode MS"/>
          <w:szCs w:val="22"/>
        </w:rPr>
        <w:t xml:space="preserve"> was formed by </w:t>
      </w:r>
      <w:r>
        <w:rPr>
          <w:rFonts w:eastAsia="Arial Unicode MS"/>
          <w:szCs w:val="22"/>
        </w:rPr>
        <w:t>the Law No. 1</w:t>
      </w:r>
      <w:r w:rsidRPr="00FE61F2">
        <w:rPr>
          <w:rFonts w:eastAsia="Arial Unicode MS"/>
          <w:szCs w:val="22"/>
        </w:rPr>
        <w:t xml:space="preserve">6 of 1965 and enacted on September 1st, 1965. This </w:t>
      </w:r>
      <w:r>
        <w:rPr>
          <w:rFonts w:eastAsia="Arial Unicode MS"/>
          <w:szCs w:val="22"/>
        </w:rPr>
        <w:t>Law</w:t>
      </w:r>
      <w:r w:rsidRPr="00FE61F2">
        <w:rPr>
          <w:rFonts w:eastAsia="Arial Unicode MS"/>
          <w:szCs w:val="22"/>
        </w:rPr>
        <w:t xml:space="preserve"> brought together several agencies, which were formerly charged with the responsibility of providing water and sewerage facilities to the nation.</w:t>
      </w:r>
    </w:p>
    <w:p w14:paraId="27A8EE98" w14:textId="5160D034" w:rsidR="00FA0196" w:rsidRPr="00FA0196" w:rsidRDefault="00FA0196" w:rsidP="00FA0196">
      <w:pPr>
        <w:numPr>
          <w:ilvl w:val="1"/>
          <w:numId w:val="4"/>
        </w:numPr>
        <w:tabs>
          <w:tab w:val="num" w:pos="540"/>
        </w:tabs>
        <w:ind w:left="1077" w:hanging="357"/>
        <w:jc w:val="both"/>
        <w:rPr>
          <w:rFonts w:eastAsia="Arial Unicode MS"/>
          <w:szCs w:val="22"/>
        </w:rPr>
      </w:pPr>
      <w:r w:rsidRPr="00FA0196">
        <w:rPr>
          <w:rFonts w:eastAsia="Arial Unicode MS"/>
          <w:i/>
          <w:szCs w:val="22"/>
        </w:rPr>
        <w:t>Meteorological Office</w:t>
      </w:r>
      <w:r w:rsidRPr="00FA0196">
        <w:rPr>
          <w:rFonts w:eastAsia="Arial Unicode MS"/>
          <w:szCs w:val="22"/>
        </w:rPr>
        <w:t>: observing, recording and analyzing weather/climate data and providing meteorological and related services in support of national needs.</w:t>
      </w:r>
    </w:p>
    <w:p w14:paraId="2CBB5D95" w14:textId="69E9D154" w:rsidR="00FA0196" w:rsidRDefault="00FA0196" w:rsidP="00FA0196">
      <w:pPr>
        <w:numPr>
          <w:ilvl w:val="1"/>
          <w:numId w:val="4"/>
        </w:numPr>
        <w:tabs>
          <w:tab w:val="num" w:pos="540"/>
        </w:tabs>
        <w:ind w:left="1077" w:hanging="357"/>
        <w:jc w:val="both"/>
        <w:rPr>
          <w:rFonts w:eastAsia="Arial Unicode MS"/>
          <w:szCs w:val="22"/>
        </w:rPr>
      </w:pPr>
      <w:r w:rsidRPr="00FA0196">
        <w:rPr>
          <w:rFonts w:eastAsia="Arial Unicode MS"/>
          <w:i/>
          <w:szCs w:val="22"/>
        </w:rPr>
        <w:t>Drainage Division</w:t>
      </w:r>
      <w:r>
        <w:rPr>
          <w:rFonts w:eastAsia="Arial Unicode MS"/>
          <w:szCs w:val="22"/>
        </w:rPr>
        <w:t xml:space="preserve">: </w:t>
      </w:r>
      <w:r w:rsidRPr="00FA0196">
        <w:rPr>
          <w:rFonts w:eastAsia="Arial Unicode MS"/>
          <w:szCs w:val="22"/>
        </w:rPr>
        <w:t>develop and maintain main watercourses and irrigation system; design and construct hydraulic and coastal structures; provide advisory services to ensure efficient and effective flood erosion and sedimentation control, drainage, irrigation, coastal protection and reclamation.</w:t>
      </w:r>
    </w:p>
    <w:p w14:paraId="49804E61" w14:textId="548841B1" w:rsidR="00A40EB4" w:rsidRDefault="00FA0196" w:rsidP="00FA0196">
      <w:pPr>
        <w:numPr>
          <w:ilvl w:val="1"/>
          <w:numId w:val="4"/>
        </w:numPr>
        <w:tabs>
          <w:tab w:val="num" w:pos="540"/>
        </w:tabs>
        <w:ind w:left="1077" w:hanging="357"/>
        <w:jc w:val="both"/>
        <w:rPr>
          <w:rFonts w:eastAsia="Arial Unicode MS"/>
          <w:szCs w:val="22"/>
        </w:rPr>
      </w:pPr>
      <w:r w:rsidRPr="00FA0196">
        <w:rPr>
          <w:rFonts w:eastAsia="Arial Unicode MS"/>
          <w:i/>
          <w:szCs w:val="22"/>
        </w:rPr>
        <w:t>Forestry Division</w:t>
      </w:r>
      <w:r w:rsidRPr="00FA0196">
        <w:rPr>
          <w:rFonts w:eastAsia="Arial Unicode MS"/>
          <w:szCs w:val="22"/>
        </w:rPr>
        <w:t>: manage the State’s forests, wildlife and national park resources. ​The Division is in charge of 192,000 hectares of forest, distributed within 35 forest reserves, 11 game sanctuaries and other State Lands.</w:t>
      </w:r>
    </w:p>
    <w:p w14:paraId="027E1B86" w14:textId="62D6DCC0" w:rsidR="00FA0196" w:rsidRPr="00A40EB4" w:rsidRDefault="00A40EB4" w:rsidP="001E5BB6">
      <w:pPr>
        <w:numPr>
          <w:ilvl w:val="1"/>
          <w:numId w:val="4"/>
        </w:numPr>
        <w:tabs>
          <w:tab w:val="num" w:pos="540"/>
        </w:tabs>
        <w:spacing w:after="120"/>
        <w:ind w:left="1077" w:hanging="357"/>
        <w:jc w:val="both"/>
        <w:rPr>
          <w:rFonts w:eastAsia="Arial Unicode MS"/>
          <w:szCs w:val="22"/>
        </w:rPr>
      </w:pPr>
      <w:r w:rsidRPr="00FE61F2">
        <w:rPr>
          <w:rFonts w:eastAsia="Arial Unicode MS"/>
          <w:i/>
          <w:szCs w:val="22"/>
        </w:rPr>
        <w:t>National Reforestation &amp; Watershed Rehabilitation Programme (NRWRP)</w:t>
      </w:r>
      <w:r w:rsidRPr="00FE61F2">
        <w:rPr>
          <w:rFonts w:eastAsia="Arial Unicode MS"/>
          <w:szCs w:val="22"/>
        </w:rPr>
        <w:t xml:space="preserve"> works through community groups to meet the needs to </w:t>
      </w:r>
      <w:proofErr w:type="gramStart"/>
      <w:r w:rsidRPr="00FE61F2">
        <w:rPr>
          <w:rFonts w:eastAsia="Arial Unicode MS"/>
          <w:szCs w:val="22"/>
        </w:rPr>
        <w:t>repair,</w:t>
      </w:r>
      <w:proofErr w:type="gramEnd"/>
      <w:r w:rsidRPr="00FE61F2">
        <w:rPr>
          <w:rFonts w:eastAsia="Arial Unicode MS"/>
          <w:szCs w:val="22"/>
        </w:rPr>
        <w:t xml:space="preserve"> preserve and protect the Nation’s forest, watersheds, wetlands, flora and fauna. In recent years over exploitation, illegal logging, squatting, slash and burn agriculture and other negative activities have severely threatened plantations and natural forests. The NRWRP has also a reforestation mandate of 33,030 acres of denuded lands including 11,000 acres of watersheds</w:t>
      </w:r>
      <w:r>
        <w:rPr>
          <w:rFonts w:eastAsia="Arial Unicode MS"/>
          <w:szCs w:val="22"/>
        </w:rPr>
        <w:t>.</w:t>
      </w:r>
    </w:p>
    <w:p w14:paraId="616CA8C0" w14:textId="29CCA419" w:rsidR="00C75179" w:rsidRPr="00170FB8" w:rsidRDefault="00C75179" w:rsidP="00170FB8">
      <w:pPr>
        <w:numPr>
          <w:ilvl w:val="0"/>
          <w:numId w:val="4"/>
        </w:numPr>
        <w:tabs>
          <w:tab w:val="num" w:pos="540"/>
        </w:tabs>
        <w:spacing w:before="120" w:after="120"/>
        <w:ind w:left="0" w:firstLine="0"/>
        <w:jc w:val="both"/>
      </w:pPr>
      <w:r>
        <w:rPr>
          <w:rFonts w:eastAsia="Arial Unicode MS"/>
          <w:szCs w:val="22"/>
        </w:rPr>
        <w:t xml:space="preserve">The </w:t>
      </w:r>
      <w:r w:rsidRPr="002745F8">
        <w:rPr>
          <w:rFonts w:eastAsia="Arial Unicode MS"/>
          <w:b/>
          <w:i/>
          <w:szCs w:val="22"/>
        </w:rPr>
        <w:t>Environment</w:t>
      </w:r>
      <w:r w:rsidR="00E122E0">
        <w:rPr>
          <w:rFonts w:eastAsia="Arial Unicode MS"/>
          <w:b/>
          <w:i/>
          <w:szCs w:val="22"/>
        </w:rPr>
        <w:t>al</w:t>
      </w:r>
      <w:r w:rsidRPr="002745F8">
        <w:rPr>
          <w:rFonts w:eastAsia="Arial Unicode MS"/>
          <w:b/>
          <w:i/>
          <w:szCs w:val="22"/>
        </w:rPr>
        <w:t xml:space="preserve"> Management Authority (EMA)</w:t>
      </w:r>
      <w:r>
        <w:rPr>
          <w:rFonts w:eastAsia="Arial Unicode MS"/>
          <w:szCs w:val="22"/>
        </w:rPr>
        <w:t xml:space="preserve"> </w:t>
      </w:r>
      <w:r w:rsidR="002745F8" w:rsidRPr="002745F8">
        <w:t>is a statutory body established by the Government of Trinidad and Tobago in June 1995 under the Environmental Management Act.</w:t>
      </w:r>
      <w:r w:rsidR="002745F8" w:rsidRPr="002745F8">
        <w:rPr>
          <w:rFonts w:eastAsia="Arial Unicode MS"/>
          <w:szCs w:val="22"/>
        </w:rPr>
        <w:t xml:space="preserve"> </w:t>
      </w:r>
      <w:r w:rsidR="002745F8">
        <w:rPr>
          <w:rFonts w:eastAsia="Arial Unicode MS"/>
          <w:szCs w:val="22"/>
        </w:rPr>
        <w:t xml:space="preserve">It is the national environment authority in </w:t>
      </w:r>
      <w:r w:rsidR="002745F8">
        <w:t xml:space="preserve">Trinidad and Tobago. </w:t>
      </w:r>
      <w:r w:rsidR="00CA2C8C">
        <w:t xml:space="preserve">​​It is mandated to write and enforce laws and regulations for environmental management, to educate the public about the nation's environmental issues </w:t>
      </w:r>
      <w:r w:rsidR="00CA2C8C">
        <w:lastRenderedPageBreak/>
        <w:t>and to control and prevent pollution, as well</w:t>
      </w:r>
      <w:r w:rsidR="00170FB8">
        <w:t xml:space="preserve"> as conserve natural resources i</w:t>
      </w:r>
      <w:r w:rsidR="00CA2C8C">
        <w:t>n accordance with the Environmental Management Act.​ ​</w:t>
      </w:r>
      <w:r w:rsidR="00170FB8">
        <w:t xml:space="preserve">EMA </w:t>
      </w:r>
      <w:r w:rsidR="00CA2C8C">
        <w:t>facilitates co-operation among persons and manages the environment in a manner, which fosters participation and promotes consensus, including encouraging the use of appropriate means to avoid or expeditiously resolve disputes through mechanisms for alternative dispute resolution.</w:t>
      </w:r>
    </w:p>
    <w:p w14:paraId="5E230735" w14:textId="70BE19D9" w:rsidR="00CA2C8C" w:rsidRPr="00970753" w:rsidRDefault="0007158F" w:rsidP="00970753">
      <w:pPr>
        <w:numPr>
          <w:ilvl w:val="0"/>
          <w:numId w:val="4"/>
        </w:numPr>
        <w:tabs>
          <w:tab w:val="num" w:pos="540"/>
        </w:tabs>
        <w:spacing w:before="120" w:after="120"/>
        <w:ind w:left="0" w:firstLine="0"/>
        <w:jc w:val="both"/>
        <w:rPr>
          <w:rFonts w:eastAsia="Arial Unicode MS"/>
          <w:szCs w:val="22"/>
        </w:rPr>
      </w:pPr>
      <w:r w:rsidRPr="00CA2C8C">
        <w:rPr>
          <w:rFonts w:eastAsia="Arial Unicode MS"/>
          <w:szCs w:val="22"/>
        </w:rPr>
        <w:t xml:space="preserve">The </w:t>
      </w:r>
      <w:r w:rsidR="00FA0196" w:rsidRPr="00CA2C8C">
        <w:rPr>
          <w:rFonts w:eastAsia="Arial Unicode MS"/>
          <w:b/>
          <w:i/>
          <w:szCs w:val="22"/>
        </w:rPr>
        <w:t xml:space="preserve">Green Fund </w:t>
      </w:r>
      <w:r w:rsidR="00CA2C8C" w:rsidRPr="00CA2C8C">
        <w:rPr>
          <w:rFonts w:eastAsia="Arial Unicode MS"/>
          <w:szCs w:val="22"/>
        </w:rPr>
        <w:t>was instituted in 200</w:t>
      </w:r>
      <w:r w:rsidR="00F82ECA">
        <w:rPr>
          <w:rFonts w:eastAsia="Arial Unicode MS"/>
          <w:szCs w:val="22"/>
        </w:rPr>
        <w:t>0</w:t>
      </w:r>
      <w:r w:rsidR="00CA2C8C" w:rsidRPr="00CA2C8C">
        <w:rPr>
          <w:rFonts w:eastAsia="Arial Unicode MS"/>
          <w:szCs w:val="22"/>
        </w:rPr>
        <w:t xml:space="preserve"> under the Finance Act 200</w:t>
      </w:r>
      <w:r w:rsidR="00F82ECA">
        <w:rPr>
          <w:rFonts w:eastAsia="Arial Unicode MS"/>
          <w:szCs w:val="22"/>
        </w:rPr>
        <w:t>0</w:t>
      </w:r>
      <w:r w:rsidR="00CA2C8C" w:rsidRPr="00CA2C8C">
        <w:rPr>
          <w:rFonts w:eastAsia="Arial Unicode MS"/>
          <w:szCs w:val="22"/>
        </w:rPr>
        <w:t xml:space="preserve">, Part XIV- Green Fund Levy. It is capitalized by a tax of 0.1% on the gross sales </w:t>
      </w:r>
      <w:r w:rsidR="00F82ECA">
        <w:rPr>
          <w:rFonts w:eastAsia="Arial Unicode MS"/>
          <w:szCs w:val="22"/>
        </w:rPr>
        <w:t>or</w:t>
      </w:r>
      <w:r w:rsidR="00F82ECA" w:rsidRPr="00CA2C8C">
        <w:rPr>
          <w:rFonts w:eastAsia="Arial Unicode MS"/>
          <w:szCs w:val="22"/>
        </w:rPr>
        <w:t xml:space="preserve"> </w:t>
      </w:r>
      <w:r w:rsidR="00CA2C8C" w:rsidRPr="00CA2C8C">
        <w:rPr>
          <w:rFonts w:eastAsia="Arial Unicode MS"/>
          <w:szCs w:val="22"/>
        </w:rPr>
        <w:t xml:space="preserve">receipts of companies </w:t>
      </w:r>
      <w:r w:rsidR="00F82ECA">
        <w:rPr>
          <w:rFonts w:eastAsia="Arial Unicode MS"/>
          <w:szCs w:val="22"/>
        </w:rPr>
        <w:t>carrying on business</w:t>
      </w:r>
      <w:r w:rsidR="00F82ECA" w:rsidRPr="00CA2C8C">
        <w:rPr>
          <w:rFonts w:eastAsia="Arial Unicode MS"/>
          <w:szCs w:val="22"/>
        </w:rPr>
        <w:t xml:space="preserve"> </w:t>
      </w:r>
      <w:r w:rsidR="00CA2C8C" w:rsidRPr="00CA2C8C">
        <w:rPr>
          <w:rFonts w:eastAsia="Arial Unicode MS"/>
          <w:szCs w:val="22"/>
        </w:rPr>
        <w:t>in Trinidad and Tobago. The Fund</w:t>
      </w:r>
      <w:r w:rsidR="00F82ECA">
        <w:rPr>
          <w:rFonts w:eastAsia="Arial Unicode MS"/>
          <w:szCs w:val="22"/>
        </w:rPr>
        <w:t>’</w:t>
      </w:r>
      <w:r w:rsidR="00CA2C8C" w:rsidRPr="00CA2C8C">
        <w:rPr>
          <w:rFonts w:eastAsia="Arial Unicode MS"/>
          <w:szCs w:val="22"/>
        </w:rPr>
        <w:t xml:space="preserve">s monies are distributed </w:t>
      </w:r>
      <w:r w:rsidR="00F82ECA">
        <w:rPr>
          <w:rFonts w:eastAsia="Arial Unicode MS"/>
          <w:szCs w:val="22"/>
        </w:rPr>
        <w:t>through applications to</w:t>
      </w:r>
      <w:r w:rsidR="00CA2C8C" w:rsidRPr="00CA2C8C">
        <w:rPr>
          <w:rFonts w:eastAsia="Arial Unicode MS"/>
          <w:szCs w:val="22"/>
        </w:rPr>
        <w:t xml:space="preserve"> the Green Fund Executing Unit </w:t>
      </w:r>
      <w:r w:rsidR="00F82ECA">
        <w:rPr>
          <w:rFonts w:eastAsia="Arial Unicode MS"/>
          <w:szCs w:val="22"/>
        </w:rPr>
        <w:t xml:space="preserve">and approved by the Minister with the responsibility for the environment. </w:t>
      </w:r>
      <w:r w:rsidR="00CA2C8C" w:rsidRPr="00CA2C8C">
        <w:rPr>
          <w:rFonts w:eastAsia="Arial Unicode MS"/>
          <w:szCs w:val="22"/>
        </w:rPr>
        <w:t xml:space="preserve">Groups qualifying for funding must be involved in activities focusing on </w:t>
      </w:r>
      <w:r w:rsidR="00F82ECA" w:rsidRPr="00F82ECA">
        <w:rPr>
          <w:rFonts w:eastAsia="Arial Unicode MS"/>
          <w:szCs w:val="22"/>
        </w:rPr>
        <w:t>remediation, reforestation, environmental education and public awareness of environmental issues and conservation of the environment</w:t>
      </w:r>
      <w:r w:rsidR="00CA2C8C" w:rsidRPr="00CA2C8C">
        <w:rPr>
          <w:rFonts w:eastAsia="Arial Unicode MS"/>
          <w:szCs w:val="22"/>
        </w:rPr>
        <w:t>.</w:t>
      </w:r>
      <w:r w:rsidR="005C7574">
        <w:rPr>
          <w:rFonts w:eastAsia="Arial Unicode MS"/>
          <w:szCs w:val="22"/>
        </w:rPr>
        <w:t xml:space="preserve"> A Green Fund Advisory Committee (GFAC) meets once a month to review project applications and final decisions to fund projects rest with the Minister of MEWR.</w:t>
      </w:r>
      <w:r w:rsidR="00970753">
        <w:rPr>
          <w:rFonts w:eastAsia="Arial Unicode MS"/>
          <w:szCs w:val="22"/>
        </w:rPr>
        <w:t xml:space="preserve"> </w:t>
      </w:r>
      <w:r w:rsidR="005C7574" w:rsidRPr="00970753">
        <w:rPr>
          <w:rFonts w:eastAsia="Arial Unicode MS"/>
          <w:szCs w:val="22"/>
        </w:rPr>
        <w:t xml:space="preserve">Today, the Green Fund </w:t>
      </w:r>
      <w:r w:rsidR="00970753" w:rsidRPr="00970753">
        <w:rPr>
          <w:rFonts w:eastAsia="Arial Unicode MS"/>
          <w:szCs w:val="22"/>
        </w:rPr>
        <w:t xml:space="preserve">has capitalized a total sum of </w:t>
      </w:r>
      <w:r w:rsidR="00F82ECA">
        <w:rPr>
          <w:rFonts w:eastAsia="Arial Unicode MS"/>
          <w:szCs w:val="22"/>
        </w:rPr>
        <w:t xml:space="preserve">approximately </w:t>
      </w:r>
      <w:r w:rsidR="00970753" w:rsidRPr="00970753">
        <w:rPr>
          <w:rFonts w:eastAsia="Arial Unicode MS"/>
          <w:szCs w:val="22"/>
        </w:rPr>
        <w:t>TTD 3</w:t>
      </w:r>
      <w:r w:rsidR="00F82ECA">
        <w:rPr>
          <w:rFonts w:eastAsia="Arial Unicode MS"/>
          <w:szCs w:val="22"/>
        </w:rPr>
        <w:t>.6</w:t>
      </w:r>
      <w:r w:rsidR="00970753" w:rsidRPr="00970753">
        <w:rPr>
          <w:rFonts w:eastAsia="Arial Unicode MS"/>
          <w:szCs w:val="22"/>
        </w:rPr>
        <w:t xml:space="preserve"> billion and collect</w:t>
      </w:r>
      <w:r w:rsidR="00F82ECA">
        <w:rPr>
          <w:rFonts w:eastAsia="Arial Unicode MS"/>
          <w:szCs w:val="22"/>
        </w:rPr>
        <w:t>s</w:t>
      </w:r>
      <w:r w:rsidR="00970753" w:rsidRPr="00970753">
        <w:rPr>
          <w:rFonts w:eastAsia="Arial Unicode MS"/>
          <w:szCs w:val="22"/>
        </w:rPr>
        <w:t xml:space="preserve"> </w:t>
      </w:r>
      <w:r w:rsidR="00F82ECA">
        <w:rPr>
          <w:rFonts w:eastAsia="Arial Unicode MS"/>
          <w:szCs w:val="22"/>
        </w:rPr>
        <w:t xml:space="preserve">approximately </w:t>
      </w:r>
      <w:r w:rsidR="00970753" w:rsidRPr="00970753">
        <w:rPr>
          <w:rFonts w:eastAsia="Arial Unicode MS"/>
          <w:szCs w:val="22"/>
        </w:rPr>
        <w:t>TTD 300-</w:t>
      </w:r>
      <w:r w:rsidR="00F82ECA">
        <w:rPr>
          <w:rFonts w:eastAsia="Arial Unicode MS"/>
          <w:szCs w:val="22"/>
        </w:rPr>
        <w:t>40</w:t>
      </w:r>
      <w:r w:rsidR="005C7574" w:rsidRPr="00970753">
        <w:rPr>
          <w:rFonts w:eastAsia="Arial Unicode MS"/>
          <w:szCs w:val="22"/>
        </w:rPr>
        <w:t xml:space="preserve">0 million </w:t>
      </w:r>
      <w:r w:rsidR="00F82ECA">
        <w:rPr>
          <w:rFonts w:eastAsia="Arial Unicode MS"/>
          <w:szCs w:val="22"/>
        </w:rPr>
        <w:t>annually</w:t>
      </w:r>
      <w:r w:rsidR="005C7574" w:rsidRPr="00970753">
        <w:rPr>
          <w:rFonts w:eastAsia="Arial Unicode MS"/>
          <w:szCs w:val="22"/>
        </w:rPr>
        <w:t xml:space="preserve">. </w:t>
      </w:r>
      <w:r w:rsidR="00F82ECA">
        <w:rPr>
          <w:rFonts w:eastAsia="Arial Unicode MS"/>
          <w:szCs w:val="22"/>
        </w:rPr>
        <w:t>To date</w:t>
      </w:r>
      <w:r w:rsidR="00970753" w:rsidRPr="00970753">
        <w:rPr>
          <w:rFonts w:eastAsia="Arial Unicode MS"/>
          <w:szCs w:val="22"/>
        </w:rPr>
        <w:t xml:space="preserve">, a total of </w:t>
      </w:r>
      <w:r w:rsidR="00F82ECA">
        <w:rPr>
          <w:rFonts w:eastAsia="Arial Unicode MS"/>
          <w:szCs w:val="22"/>
        </w:rPr>
        <w:t xml:space="preserve">approximately </w:t>
      </w:r>
      <w:r w:rsidR="00970753" w:rsidRPr="00970753">
        <w:rPr>
          <w:rFonts w:eastAsia="Arial Unicode MS"/>
          <w:szCs w:val="22"/>
        </w:rPr>
        <w:t xml:space="preserve">TTD </w:t>
      </w:r>
      <w:r w:rsidR="005C7574" w:rsidRPr="00970753">
        <w:rPr>
          <w:rFonts w:eastAsia="Arial Unicode MS"/>
          <w:szCs w:val="22"/>
        </w:rPr>
        <w:t>2</w:t>
      </w:r>
      <w:r w:rsidR="00F82ECA">
        <w:rPr>
          <w:rFonts w:eastAsia="Arial Unicode MS"/>
          <w:szCs w:val="22"/>
        </w:rPr>
        <w:t>62</w:t>
      </w:r>
      <w:r w:rsidR="005C7574" w:rsidRPr="00970753">
        <w:rPr>
          <w:rFonts w:eastAsia="Arial Unicode MS"/>
          <w:szCs w:val="22"/>
        </w:rPr>
        <w:t xml:space="preserve"> million </w:t>
      </w:r>
      <w:r w:rsidR="00F82ECA">
        <w:rPr>
          <w:rFonts w:eastAsia="Arial Unicode MS"/>
          <w:szCs w:val="22"/>
        </w:rPr>
        <w:t>is</w:t>
      </w:r>
      <w:r w:rsidR="00F82ECA" w:rsidRPr="00970753">
        <w:rPr>
          <w:rFonts w:eastAsia="Arial Unicode MS"/>
          <w:szCs w:val="22"/>
        </w:rPr>
        <w:t xml:space="preserve"> </w:t>
      </w:r>
      <w:r w:rsidR="005C7574" w:rsidRPr="00970753">
        <w:rPr>
          <w:rFonts w:eastAsia="Arial Unicode MS"/>
          <w:szCs w:val="22"/>
        </w:rPr>
        <w:t>committed for 1</w:t>
      </w:r>
      <w:r w:rsidR="00F82ECA">
        <w:rPr>
          <w:rFonts w:eastAsia="Arial Unicode MS"/>
          <w:szCs w:val="22"/>
        </w:rPr>
        <w:t>9</w:t>
      </w:r>
      <w:r w:rsidR="005C7574" w:rsidRPr="00970753">
        <w:rPr>
          <w:rFonts w:eastAsia="Arial Unicode MS"/>
          <w:szCs w:val="22"/>
        </w:rPr>
        <w:t xml:space="preserve"> certified activities out of a total </w:t>
      </w:r>
      <w:r w:rsidR="00A82126">
        <w:rPr>
          <w:rFonts w:eastAsia="Arial Unicode MS"/>
          <w:szCs w:val="22"/>
        </w:rPr>
        <w:t xml:space="preserve">of just over </w:t>
      </w:r>
      <w:r w:rsidR="005C7574" w:rsidRPr="00970753">
        <w:rPr>
          <w:rFonts w:eastAsia="Arial Unicode MS"/>
          <w:szCs w:val="22"/>
        </w:rPr>
        <w:t xml:space="preserve">100 applications submitted. </w:t>
      </w:r>
      <w:r w:rsidR="00A82126">
        <w:rPr>
          <w:rFonts w:eastAsia="Arial Unicode MS"/>
          <w:szCs w:val="22"/>
        </w:rPr>
        <w:t>Reports on t</w:t>
      </w:r>
      <w:r w:rsidR="005C7574" w:rsidRPr="00970753">
        <w:rPr>
          <w:rFonts w:eastAsia="Arial Unicode MS"/>
          <w:szCs w:val="22"/>
        </w:rPr>
        <w:t xml:space="preserve">he Green Fund </w:t>
      </w:r>
      <w:r w:rsidR="00A82126">
        <w:rPr>
          <w:rFonts w:eastAsia="Arial Unicode MS"/>
          <w:szCs w:val="22"/>
        </w:rPr>
        <w:t xml:space="preserve">are submitted quarterly to the Minister of Finance and the Economy </w:t>
      </w:r>
      <w:r w:rsidR="005C7574" w:rsidRPr="00970753">
        <w:rPr>
          <w:rFonts w:eastAsia="Arial Unicode MS"/>
          <w:szCs w:val="22"/>
        </w:rPr>
        <w:t xml:space="preserve">and annually to the </w:t>
      </w:r>
      <w:r w:rsidR="00A82126">
        <w:rPr>
          <w:rFonts w:eastAsia="Arial Unicode MS"/>
          <w:szCs w:val="22"/>
        </w:rPr>
        <w:t>Parliament</w:t>
      </w:r>
      <w:r w:rsidR="005C7574" w:rsidRPr="00970753">
        <w:rPr>
          <w:rFonts w:eastAsia="Arial Unicode MS"/>
          <w:szCs w:val="22"/>
        </w:rPr>
        <w:t>.</w:t>
      </w:r>
    </w:p>
    <w:p w14:paraId="65100B59" w14:textId="129079A3" w:rsidR="00FA0196" w:rsidRPr="00A13C0B" w:rsidRDefault="00FA0196" w:rsidP="00A13C0B">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The </w:t>
      </w:r>
      <w:r w:rsidR="00E24D1E" w:rsidRPr="00E24D1E">
        <w:rPr>
          <w:rFonts w:eastAsia="Arial Unicode MS"/>
          <w:b/>
          <w:i/>
          <w:szCs w:val="22"/>
        </w:rPr>
        <w:t>Institute of Marine Affairs (</w:t>
      </w:r>
      <w:r w:rsidRPr="00E24D1E">
        <w:rPr>
          <w:rFonts w:eastAsia="Arial Unicode MS"/>
          <w:b/>
          <w:i/>
          <w:szCs w:val="22"/>
        </w:rPr>
        <w:t>IMA</w:t>
      </w:r>
      <w:r w:rsidR="00E24D1E" w:rsidRPr="00E24D1E">
        <w:rPr>
          <w:rFonts w:eastAsia="Arial Unicode MS"/>
          <w:b/>
          <w:i/>
          <w:szCs w:val="22"/>
        </w:rPr>
        <w:t>)</w:t>
      </w:r>
      <w:r w:rsidR="00A13C0B" w:rsidRPr="00A13C0B">
        <w:rPr>
          <w:rFonts w:eastAsia="Arial Unicode MS"/>
          <w:szCs w:val="22"/>
        </w:rPr>
        <w:t xml:space="preserve"> is charged with conducting research and development on marine and related resources of Trinidad and Tobago, the Caribbean and adjacent regions. IMA conducts also scientific studies </w:t>
      </w:r>
      <w:r w:rsidR="00A13C0B">
        <w:rPr>
          <w:rFonts w:eastAsia="Arial Unicode MS"/>
          <w:szCs w:val="22"/>
        </w:rPr>
        <w:t xml:space="preserve">on </w:t>
      </w:r>
      <w:r w:rsidR="00A13C0B" w:rsidRPr="00A13C0B">
        <w:rPr>
          <w:rFonts w:eastAsia="Arial Unicode MS"/>
          <w:szCs w:val="22"/>
        </w:rPr>
        <w:t xml:space="preserve">the multiple uses of the sea and coastal zones, their resources and </w:t>
      </w:r>
      <w:r w:rsidR="00A13C0B">
        <w:rPr>
          <w:rFonts w:eastAsia="Arial Unicode MS"/>
          <w:szCs w:val="22"/>
        </w:rPr>
        <w:t xml:space="preserve">potential </w:t>
      </w:r>
      <w:r w:rsidR="00A13C0B" w:rsidRPr="00A13C0B">
        <w:rPr>
          <w:rFonts w:eastAsia="Arial Unicode MS"/>
          <w:szCs w:val="22"/>
        </w:rPr>
        <w:t>use and to evaluate and promote such studies with a view to minimizing possible conflicts</w:t>
      </w:r>
      <w:r w:rsidR="00A13C0B">
        <w:rPr>
          <w:rFonts w:eastAsia="Arial Unicode MS"/>
          <w:szCs w:val="22"/>
        </w:rPr>
        <w:t>,</w:t>
      </w:r>
      <w:r w:rsidR="00A13C0B" w:rsidRPr="00A13C0B">
        <w:rPr>
          <w:rFonts w:eastAsia="Arial Unicode MS"/>
          <w:szCs w:val="22"/>
        </w:rPr>
        <w:t xml:space="preserve"> which may result from such uses. ​IMA advises on the development and optimum utilization of the marine and coastal resource potential of Trinidad and Tobago by providing information with respect to technical enquiries and questions.​ ​</w:t>
      </w:r>
    </w:p>
    <w:p w14:paraId="47278DF7" w14:textId="17668A5C" w:rsidR="001E5BB6" w:rsidRDefault="00FA0196"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The </w:t>
      </w:r>
      <w:r w:rsidR="00E24D1E" w:rsidRPr="00E24D1E">
        <w:rPr>
          <w:rFonts w:eastAsia="Arial Unicode MS"/>
          <w:b/>
          <w:i/>
          <w:szCs w:val="22"/>
        </w:rPr>
        <w:t>Basel Convention Regional Center (</w:t>
      </w:r>
      <w:r w:rsidRPr="00E24D1E">
        <w:rPr>
          <w:rFonts w:eastAsia="Arial Unicode MS"/>
          <w:b/>
          <w:i/>
          <w:szCs w:val="22"/>
        </w:rPr>
        <w:t>BCRC</w:t>
      </w:r>
      <w:r w:rsidR="00E24D1E" w:rsidRPr="00E24D1E">
        <w:rPr>
          <w:rFonts w:eastAsia="Arial Unicode MS"/>
          <w:b/>
          <w:i/>
          <w:szCs w:val="22"/>
        </w:rPr>
        <w:t>)</w:t>
      </w:r>
      <w:r w:rsidR="00A13C0B" w:rsidRPr="00A13C0B">
        <w:rPr>
          <w:rFonts w:eastAsia="Arial Unicode MS"/>
          <w:szCs w:val="22"/>
        </w:rPr>
        <w:t xml:space="preserve"> is a regional office of the Secretariat of the Basel Convention (SBC), whose roles and functions are to support parties to the convention in the Caribbean Region in the implementation of the provisions and protocols of the Basel Convention. The BCRC-Caribbean is hosted by the Government of the Republic of Trinidad and Tobago (GORTT) through </w:t>
      </w:r>
      <w:r w:rsidR="00A13C0B">
        <w:rPr>
          <w:rFonts w:eastAsia="Arial Unicode MS"/>
          <w:szCs w:val="22"/>
        </w:rPr>
        <w:t>MEWR</w:t>
      </w:r>
      <w:r w:rsidR="00A13C0B" w:rsidRPr="00A13C0B">
        <w:rPr>
          <w:rFonts w:eastAsia="Arial Unicode MS"/>
          <w:szCs w:val="22"/>
        </w:rPr>
        <w:t xml:space="preserve"> in accordance with a Framework</w:t>
      </w:r>
      <w:r w:rsidR="00E86AFD">
        <w:rPr>
          <w:rFonts w:eastAsia="Arial Unicode MS"/>
          <w:szCs w:val="22"/>
        </w:rPr>
        <w:t xml:space="preserve"> Agreement signed between the </w:t>
      </w:r>
      <w:proofErr w:type="spellStart"/>
      <w:r w:rsidR="00E86AFD">
        <w:rPr>
          <w:rFonts w:eastAsia="Arial Unicode MS"/>
          <w:szCs w:val="22"/>
        </w:rPr>
        <w:t>Go</w:t>
      </w:r>
      <w:r w:rsidR="00A13C0B" w:rsidRPr="00A13C0B">
        <w:rPr>
          <w:rFonts w:eastAsia="Arial Unicode MS"/>
          <w:szCs w:val="22"/>
        </w:rPr>
        <w:t>RTT</w:t>
      </w:r>
      <w:proofErr w:type="spellEnd"/>
      <w:r w:rsidR="00A13C0B" w:rsidRPr="00A13C0B">
        <w:rPr>
          <w:rFonts w:eastAsia="Arial Unicode MS"/>
          <w:szCs w:val="22"/>
        </w:rPr>
        <w:t xml:space="preserve"> and the SBC in October 2004.​</w:t>
      </w:r>
    </w:p>
    <w:p w14:paraId="537E251B" w14:textId="77777777" w:rsidR="001E5BB6" w:rsidRDefault="006D5856" w:rsidP="001E5BB6">
      <w:pPr>
        <w:numPr>
          <w:ilvl w:val="0"/>
          <w:numId w:val="4"/>
        </w:numPr>
        <w:tabs>
          <w:tab w:val="num" w:pos="540"/>
        </w:tabs>
        <w:spacing w:before="120" w:after="120"/>
        <w:ind w:left="0" w:firstLine="0"/>
        <w:jc w:val="both"/>
        <w:rPr>
          <w:rFonts w:eastAsia="Arial Unicode MS"/>
          <w:szCs w:val="22"/>
        </w:rPr>
      </w:pPr>
      <w:r w:rsidRPr="001E5BB6">
        <w:rPr>
          <w:rFonts w:eastAsia="Arial Unicode MS"/>
          <w:szCs w:val="22"/>
        </w:rPr>
        <w:t xml:space="preserve">The </w:t>
      </w:r>
      <w:r w:rsidRPr="001E5BB6">
        <w:rPr>
          <w:rFonts w:eastAsia="Arial Unicode MS"/>
          <w:b/>
          <w:i/>
          <w:szCs w:val="22"/>
        </w:rPr>
        <w:t>Tobago House of Assembly (THA)</w:t>
      </w:r>
      <w:r w:rsidRPr="001E5BB6">
        <w:rPr>
          <w:rFonts w:eastAsia="Arial Unicode MS"/>
          <w:szCs w:val="22"/>
        </w:rPr>
        <w:t xml:space="preserve"> is</w:t>
      </w:r>
      <w:r w:rsidR="00A359B9" w:rsidRPr="001E5BB6">
        <w:rPr>
          <w:rFonts w:eastAsia="Arial Unicode MS"/>
          <w:szCs w:val="22"/>
        </w:rPr>
        <w:t xml:space="preserve"> a Unicameral Autonomous Legislative body responsible for the island of Tobago within the twin-island nation of Trinidad and Tobago. The original THA </w:t>
      </w:r>
      <w:r w:rsidR="004A32B9" w:rsidRPr="001E5BB6">
        <w:rPr>
          <w:rFonts w:eastAsia="Arial Unicode MS"/>
          <w:szCs w:val="22"/>
        </w:rPr>
        <w:t xml:space="preserve">- the country's oldest political institution - </w:t>
      </w:r>
      <w:r w:rsidR="00A359B9" w:rsidRPr="001E5BB6">
        <w:rPr>
          <w:rFonts w:eastAsia="Arial Unicode MS"/>
          <w:szCs w:val="22"/>
        </w:rPr>
        <w:t>was a colon</w:t>
      </w:r>
      <w:r w:rsidR="004A32B9" w:rsidRPr="001E5BB6">
        <w:rPr>
          <w:rFonts w:eastAsia="Arial Unicode MS"/>
          <w:szCs w:val="22"/>
        </w:rPr>
        <w:t>ial institution created in 1768. Today’s</w:t>
      </w:r>
      <w:r w:rsidR="00A359B9" w:rsidRPr="001E5BB6">
        <w:rPr>
          <w:rFonts w:eastAsia="Arial Unicode MS"/>
          <w:szCs w:val="22"/>
        </w:rPr>
        <w:t xml:space="preserve"> THA was established in 1980 to rectify some of the disparities in the relationship between the two islands. The THA comprises two main arms, the legislative arm and the executive arm and 10 divisions. It has 33 areas of responsibility, including the environment, but has limited ability to collect taxes and impose local law or zoning regulations.</w:t>
      </w:r>
      <w:r w:rsidR="004A32B9" w:rsidRPr="001E5BB6">
        <w:rPr>
          <w:rFonts w:eastAsia="Arial Unicode MS"/>
          <w:szCs w:val="22"/>
        </w:rPr>
        <w:t xml:space="preserve"> One division is the </w:t>
      </w:r>
      <w:r w:rsidR="004A32B9" w:rsidRPr="001E5BB6">
        <w:rPr>
          <w:rFonts w:eastAsia="Arial Unicode MS"/>
          <w:i/>
          <w:szCs w:val="22"/>
        </w:rPr>
        <w:t>Agriculture,</w:t>
      </w:r>
      <w:r w:rsidR="0084327C" w:rsidRPr="001E5BB6">
        <w:rPr>
          <w:rFonts w:eastAsia="Arial Unicode MS"/>
          <w:i/>
          <w:szCs w:val="22"/>
        </w:rPr>
        <w:t xml:space="preserve"> Marine Affairs, Marketing and t</w:t>
      </w:r>
      <w:r w:rsidR="004A32B9" w:rsidRPr="001E5BB6">
        <w:rPr>
          <w:rFonts w:eastAsia="Arial Unicode MS"/>
          <w:i/>
          <w:szCs w:val="22"/>
        </w:rPr>
        <w:t>he Environment</w:t>
      </w:r>
      <w:r w:rsidR="004A32B9" w:rsidRPr="001E5BB6">
        <w:rPr>
          <w:rFonts w:eastAsia="Arial Unicode MS"/>
          <w:szCs w:val="22"/>
        </w:rPr>
        <w:t xml:space="preserve"> that is sub-divided into four departments, including the </w:t>
      </w:r>
      <w:r w:rsidR="004A32B9" w:rsidRPr="001E5BB6">
        <w:rPr>
          <w:rFonts w:eastAsia="Arial Unicode MS"/>
          <w:i/>
          <w:szCs w:val="22"/>
        </w:rPr>
        <w:t>Department of Natural Resources and the Environment</w:t>
      </w:r>
      <w:r w:rsidR="004A32B9" w:rsidRPr="001E5BB6">
        <w:rPr>
          <w:rFonts w:eastAsia="Arial Unicode MS"/>
          <w:szCs w:val="22"/>
        </w:rPr>
        <w:t>. The department of Marine Affairs and Fisheries has the responsibility for the marine and coastal resources around Tobago</w:t>
      </w:r>
      <w:r w:rsidR="001E5BB6" w:rsidRPr="001E5BB6">
        <w:rPr>
          <w:rFonts w:eastAsia="Arial Unicode MS"/>
          <w:szCs w:val="22"/>
        </w:rPr>
        <w:t xml:space="preserve">. </w:t>
      </w:r>
    </w:p>
    <w:p w14:paraId="33DFE0BF" w14:textId="5B436002" w:rsidR="001E5BB6" w:rsidRPr="001E5BB6" w:rsidRDefault="00E24D1E" w:rsidP="001E5BB6">
      <w:pPr>
        <w:numPr>
          <w:ilvl w:val="0"/>
          <w:numId w:val="4"/>
        </w:numPr>
        <w:tabs>
          <w:tab w:val="num" w:pos="540"/>
        </w:tabs>
        <w:spacing w:before="120" w:after="120"/>
        <w:ind w:left="0" w:firstLine="0"/>
        <w:jc w:val="both"/>
        <w:rPr>
          <w:rFonts w:eastAsia="Arial Unicode MS"/>
          <w:szCs w:val="22"/>
        </w:rPr>
      </w:pPr>
      <w:r w:rsidRPr="001E5BB6">
        <w:rPr>
          <w:rFonts w:eastAsia="Arial Unicode MS"/>
          <w:szCs w:val="22"/>
        </w:rPr>
        <w:t>Other state administrative bodies have been involved in the implementation of management programmes, including:</w:t>
      </w:r>
    </w:p>
    <w:p w14:paraId="472D897A" w14:textId="6B0DD590" w:rsidR="00E24D1E" w:rsidRPr="00670357" w:rsidRDefault="00E24D1E" w:rsidP="00015D70">
      <w:pPr>
        <w:numPr>
          <w:ilvl w:val="1"/>
          <w:numId w:val="4"/>
        </w:numPr>
        <w:tabs>
          <w:tab w:val="num" w:pos="540"/>
        </w:tabs>
        <w:spacing w:after="120"/>
        <w:ind w:left="1077" w:hanging="357"/>
        <w:jc w:val="both"/>
        <w:rPr>
          <w:rFonts w:eastAsia="Arial Unicode MS"/>
          <w:i/>
          <w:szCs w:val="22"/>
        </w:rPr>
      </w:pPr>
      <w:r w:rsidRPr="00015D70">
        <w:rPr>
          <w:rFonts w:eastAsia="Arial Unicode MS"/>
          <w:i/>
          <w:szCs w:val="22"/>
        </w:rPr>
        <w:t xml:space="preserve">Office </w:t>
      </w:r>
      <w:r w:rsidRPr="00C31776">
        <w:rPr>
          <w:rFonts w:eastAsia="Arial Unicode MS"/>
          <w:i/>
          <w:szCs w:val="22"/>
        </w:rPr>
        <w:t>of Disaster Preparedness and Management (ODPM)</w:t>
      </w:r>
      <w:r w:rsidRPr="00C31776">
        <w:rPr>
          <w:rFonts w:eastAsia="Arial Unicode MS"/>
          <w:szCs w:val="22"/>
        </w:rPr>
        <w:t xml:space="preserve"> was established by Cabinet in January 2005, and is responsible for leading national efforts in protecting public health and safety and providing emergency relief to those affected severely by hazards. </w:t>
      </w:r>
    </w:p>
    <w:p w14:paraId="4E422426" w14:textId="0751EB80" w:rsidR="0007158F" w:rsidRDefault="00892E42" w:rsidP="002B14F3">
      <w:pPr>
        <w:numPr>
          <w:ilvl w:val="0"/>
          <w:numId w:val="4"/>
        </w:numPr>
        <w:tabs>
          <w:tab w:val="num" w:pos="540"/>
        </w:tabs>
        <w:spacing w:before="120" w:after="120"/>
        <w:ind w:left="0" w:firstLine="0"/>
        <w:jc w:val="both"/>
        <w:rPr>
          <w:rFonts w:eastAsia="Arial Unicode MS"/>
          <w:szCs w:val="22"/>
        </w:rPr>
      </w:pPr>
      <w:r w:rsidRPr="00892E42">
        <w:rPr>
          <w:rFonts w:eastAsia="Arial Unicode MS"/>
          <w:szCs w:val="22"/>
        </w:rPr>
        <w:t xml:space="preserve">Additionally, to ensure </w:t>
      </w:r>
      <w:r w:rsidR="0007158F">
        <w:rPr>
          <w:rFonts w:eastAsia="Arial Unicode MS"/>
          <w:szCs w:val="22"/>
        </w:rPr>
        <w:t xml:space="preserve">a more </w:t>
      </w:r>
      <w:r w:rsidRPr="00892E42">
        <w:rPr>
          <w:rFonts w:eastAsia="Arial Unicode MS"/>
          <w:szCs w:val="22"/>
        </w:rPr>
        <w:t>effective and successful implementa</w:t>
      </w:r>
      <w:r w:rsidR="00B97D91">
        <w:rPr>
          <w:rFonts w:eastAsia="Arial Unicode MS"/>
          <w:szCs w:val="22"/>
        </w:rPr>
        <w:t xml:space="preserve">tion of sustainable development </w:t>
      </w:r>
      <w:r w:rsidRPr="00892E42">
        <w:rPr>
          <w:rFonts w:eastAsia="Arial Unicode MS"/>
          <w:szCs w:val="22"/>
        </w:rPr>
        <w:t xml:space="preserve">related programmes, the </w:t>
      </w:r>
      <w:r w:rsidR="0007158F">
        <w:rPr>
          <w:rFonts w:eastAsia="Arial Unicode MS"/>
          <w:szCs w:val="22"/>
        </w:rPr>
        <w:t xml:space="preserve">government </w:t>
      </w:r>
      <w:r w:rsidRPr="00892E42">
        <w:rPr>
          <w:rFonts w:eastAsia="Arial Unicode MS"/>
          <w:szCs w:val="22"/>
        </w:rPr>
        <w:t xml:space="preserve">has established a </w:t>
      </w:r>
      <w:r w:rsidR="0007158F">
        <w:rPr>
          <w:rFonts w:eastAsia="Arial Unicode MS"/>
          <w:szCs w:val="22"/>
        </w:rPr>
        <w:t xml:space="preserve">few </w:t>
      </w:r>
      <w:r w:rsidRPr="00892E42">
        <w:rPr>
          <w:rFonts w:eastAsia="Arial Unicode MS"/>
          <w:szCs w:val="22"/>
        </w:rPr>
        <w:t>cross sectoral national committees</w:t>
      </w:r>
      <w:r w:rsidR="0007158F">
        <w:rPr>
          <w:rFonts w:eastAsia="Arial Unicode MS"/>
          <w:szCs w:val="22"/>
        </w:rPr>
        <w:t>, including:</w:t>
      </w:r>
    </w:p>
    <w:p w14:paraId="45A3D51B" w14:textId="6094170A" w:rsidR="005F3972" w:rsidRPr="005F3972" w:rsidRDefault="005F3972" w:rsidP="005F3972">
      <w:pPr>
        <w:numPr>
          <w:ilvl w:val="1"/>
          <w:numId w:val="4"/>
        </w:numPr>
        <w:spacing w:before="120" w:after="120"/>
        <w:jc w:val="both"/>
        <w:rPr>
          <w:rFonts w:eastAsia="Arial Unicode MS"/>
          <w:szCs w:val="22"/>
        </w:rPr>
      </w:pPr>
      <w:r w:rsidRPr="005F3972">
        <w:rPr>
          <w:rFonts w:eastAsia="Arial Unicode MS"/>
          <w:i/>
          <w:szCs w:val="22"/>
        </w:rPr>
        <w:t>Ministerial Committee of Climate Change (MCCC)</w:t>
      </w:r>
      <w:r w:rsidRPr="005F3972">
        <w:rPr>
          <w:rFonts w:eastAsia="Arial Unicode MS"/>
          <w:szCs w:val="22"/>
        </w:rPr>
        <w:t xml:space="preserve"> was established in 2012 at the Ministry of Environment and Water Resources</w:t>
      </w:r>
      <w:r w:rsidR="00F233E6">
        <w:rPr>
          <w:rFonts w:eastAsia="Arial Unicode MS"/>
          <w:szCs w:val="22"/>
        </w:rPr>
        <w:t xml:space="preserve"> </w:t>
      </w:r>
      <w:r w:rsidR="00F233E6" w:rsidRPr="00F233E6">
        <w:rPr>
          <w:rFonts w:eastAsia="Arial Unicode MS"/>
          <w:szCs w:val="22"/>
        </w:rPr>
        <w:t xml:space="preserve">to provide policy oversight to the implementation of the </w:t>
      </w:r>
      <w:r w:rsidR="00F233E6" w:rsidRPr="00F233E6">
        <w:rPr>
          <w:rFonts w:eastAsia="Arial Unicode MS"/>
          <w:szCs w:val="22"/>
        </w:rPr>
        <w:lastRenderedPageBreak/>
        <w:t>national climate change policy</w:t>
      </w:r>
      <w:r w:rsidRPr="005F3972">
        <w:rPr>
          <w:rFonts w:eastAsia="Arial Unicode MS"/>
          <w:szCs w:val="22"/>
        </w:rPr>
        <w:t xml:space="preserve">. It has not been convened </w:t>
      </w:r>
      <w:r w:rsidR="00107AD8">
        <w:rPr>
          <w:rFonts w:eastAsia="Arial Unicode MS"/>
          <w:szCs w:val="22"/>
        </w:rPr>
        <w:t xml:space="preserve">to date. It is expected to </w:t>
      </w:r>
      <w:r w:rsidRPr="005F3972">
        <w:rPr>
          <w:rFonts w:eastAsia="Arial Unicode MS"/>
          <w:szCs w:val="22"/>
        </w:rPr>
        <w:t xml:space="preserve">be chaired by the Permanent </w:t>
      </w:r>
      <w:r w:rsidR="00107AD8">
        <w:rPr>
          <w:rFonts w:eastAsia="Arial Unicode MS"/>
          <w:szCs w:val="22"/>
        </w:rPr>
        <w:t>S</w:t>
      </w:r>
      <w:r w:rsidRPr="005F3972">
        <w:rPr>
          <w:rFonts w:eastAsia="Arial Unicode MS"/>
          <w:szCs w:val="22"/>
        </w:rPr>
        <w:t>ecretary</w:t>
      </w:r>
      <w:r w:rsidR="00107AD8">
        <w:rPr>
          <w:rFonts w:eastAsia="Arial Unicode MS"/>
          <w:szCs w:val="22"/>
        </w:rPr>
        <w:t xml:space="preserve"> of this Ministry</w:t>
      </w:r>
      <w:r w:rsidRPr="005F3972">
        <w:rPr>
          <w:rFonts w:eastAsia="Arial Unicode MS"/>
          <w:szCs w:val="22"/>
        </w:rPr>
        <w:t xml:space="preserve">. </w:t>
      </w:r>
    </w:p>
    <w:p w14:paraId="448887CF" w14:textId="2C44C6FB" w:rsidR="003A4BCA" w:rsidRPr="003A4BCA" w:rsidRDefault="003A4BCA" w:rsidP="003A4BCA">
      <w:pPr>
        <w:numPr>
          <w:ilvl w:val="1"/>
          <w:numId w:val="4"/>
        </w:numPr>
        <w:spacing w:before="120" w:after="120"/>
        <w:jc w:val="both"/>
        <w:rPr>
          <w:rFonts w:eastAsia="Arial Unicode MS"/>
          <w:szCs w:val="22"/>
        </w:rPr>
      </w:pPr>
      <w:r w:rsidRPr="000541F0">
        <w:rPr>
          <w:rFonts w:eastAsia="Arial Unicode MS"/>
          <w:i/>
          <w:szCs w:val="22"/>
        </w:rPr>
        <w:t>National Renewable Energy Committee</w:t>
      </w:r>
      <w:r w:rsidRPr="003A4BCA">
        <w:rPr>
          <w:rFonts w:eastAsia="Arial Unicode MS"/>
          <w:szCs w:val="22"/>
        </w:rPr>
        <w:t xml:space="preserve"> was established by Cabinet in November 6, 2008. Th</w:t>
      </w:r>
      <w:r w:rsidR="000541F0">
        <w:rPr>
          <w:rFonts w:eastAsia="Arial Unicode MS"/>
          <w:szCs w:val="22"/>
        </w:rPr>
        <w:t xml:space="preserve">e task of this </w:t>
      </w:r>
      <w:r w:rsidRPr="003A4BCA">
        <w:rPr>
          <w:rFonts w:eastAsia="Arial Unicode MS"/>
          <w:szCs w:val="22"/>
        </w:rPr>
        <w:t>committee is to review the energy balance of Trinidad and Tobago</w:t>
      </w:r>
      <w:r w:rsidR="000541F0">
        <w:rPr>
          <w:rFonts w:eastAsia="Arial Unicode MS"/>
          <w:szCs w:val="22"/>
        </w:rPr>
        <w:t>,</w:t>
      </w:r>
      <w:r w:rsidRPr="003A4BCA">
        <w:rPr>
          <w:rFonts w:eastAsia="Arial Unicode MS"/>
          <w:szCs w:val="22"/>
        </w:rPr>
        <w:t xml:space="preserve"> conduct a current state assessment of </w:t>
      </w:r>
      <w:r w:rsidR="00E86AFD">
        <w:rPr>
          <w:rFonts w:eastAsia="Arial Unicode MS"/>
          <w:szCs w:val="22"/>
        </w:rPr>
        <w:t xml:space="preserve">renewable energy </w:t>
      </w:r>
      <w:r w:rsidRPr="003A4BCA">
        <w:rPr>
          <w:rFonts w:eastAsia="Arial Unicode MS"/>
          <w:szCs w:val="22"/>
        </w:rPr>
        <w:t xml:space="preserve">applications and research activities </w:t>
      </w:r>
      <w:r w:rsidR="000541F0">
        <w:rPr>
          <w:rFonts w:eastAsia="Arial Unicode MS"/>
          <w:szCs w:val="22"/>
        </w:rPr>
        <w:t>on</w:t>
      </w:r>
      <w:r w:rsidRPr="003A4BCA">
        <w:rPr>
          <w:rFonts w:eastAsia="Arial Unicode MS"/>
          <w:szCs w:val="22"/>
        </w:rPr>
        <w:t xml:space="preserve"> </w:t>
      </w:r>
      <w:r w:rsidR="000541F0">
        <w:rPr>
          <w:rFonts w:eastAsia="Arial Unicode MS"/>
          <w:szCs w:val="22"/>
        </w:rPr>
        <w:t xml:space="preserve">renewable energy solutions, and make recommendations on incentives to promote the use of renewable energy technologies. </w:t>
      </w:r>
      <w:r w:rsidR="00F233E6">
        <w:rPr>
          <w:rFonts w:eastAsia="Arial Unicode MS"/>
          <w:szCs w:val="22"/>
        </w:rPr>
        <w:t>It p</w:t>
      </w:r>
      <w:r w:rsidR="00F233E6" w:rsidRPr="00F233E6">
        <w:rPr>
          <w:rFonts w:eastAsia="Arial Unicode MS"/>
          <w:szCs w:val="22"/>
        </w:rPr>
        <w:t>roduced a framework for alternative energy and energy efficiency that are currently being implemented by the M</w:t>
      </w:r>
      <w:r w:rsidR="00C84364">
        <w:rPr>
          <w:rFonts w:eastAsia="Arial Unicode MS"/>
          <w:szCs w:val="22"/>
        </w:rPr>
        <w:t>inistry of Energy and Energy Affairs.</w:t>
      </w:r>
    </w:p>
    <w:p w14:paraId="2B7839B4" w14:textId="659257AF" w:rsidR="0007158F" w:rsidRPr="00FA169E" w:rsidRDefault="00087960" w:rsidP="00FA169E">
      <w:pPr>
        <w:numPr>
          <w:ilvl w:val="1"/>
          <w:numId w:val="4"/>
        </w:numPr>
        <w:spacing w:before="120" w:after="120"/>
        <w:jc w:val="both"/>
        <w:rPr>
          <w:rFonts w:eastAsia="Arial Unicode MS"/>
          <w:szCs w:val="22"/>
        </w:rPr>
      </w:pPr>
      <w:r w:rsidRPr="00087960">
        <w:rPr>
          <w:rFonts w:eastAsia="Arial Unicode MS"/>
          <w:i/>
          <w:szCs w:val="22"/>
        </w:rPr>
        <w:t>National Wetland Committee</w:t>
      </w:r>
      <w:r w:rsidRPr="00087960">
        <w:rPr>
          <w:rFonts w:eastAsia="Arial Unicode MS"/>
          <w:szCs w:val="22"/>
        </w:rPr>
        <w:t xml:space="preserve"> was established in January 1995 to oversee the drafting of the national wetland policy and guide the integration of wetland conservation and wise use into Trinidad and Tobago’s national planning.</w:t>
      </w:r>
    </w:p>
    <w:p w14:paraId="3D894A7C" w14:textId="0701E5B2" w:rsidR="00573CE7" w:rsidRDefault="00B97D91"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In addition to government entities, civil society groups and organizations have </w:t>
      </w:r>
      <w:r w:rsidRPr="000D118F">
        <w:rPr>
          <w:rFonts w:eastAsia="Arial Unicode MS"/>
          <w:szCs w:val="22"/>
        </w:rPr>
        <w:t xml:space="preserve">also </w:t>
      </w:r>
      <w:r>
        <w:rPr>
          <w:rFonts w:eastAsia="Arial Unicode MS"/>
          <w:szCs w:val="22"/>
        </w:rPr>
        <w:t xml:space="preserve">an </w:t>
      </w:r>
      <w:r w:rsidRPr="000D118F">
        <w:rPr>
          <w:rFonts w:eastAsia="Arial Unicode MS"/>
          <w:szCs w:val="22"/>
        </w:rPr>
        <w:t xml:space="preserve">instrumental role and responsibilities </w:t>
      </w:r>
      <w:r>
        <w:rPr>
          <w:rFonts w:eastAsia="Arial Unicode MS"/>
          <w:szCs w:val="22"/>
        </w:rPr>
        <w:t xml:space="preserve">in environmental management in </w:t>
      </w:r>
      <w:r w:rsidR="00D27A95">
        <w:t>Trinidad and Tobago</w:t>
      </w:r>
      <w:r>
        <w:rPr>
          <w:rFonts w:eastAsia="Arial Unicode MS"/>
          <w:szCs w:val="22"/>
        </w:rPr>
        <w:t>; particularly in enhancing</w:t>
      </w:r>
      <w:r w:rsidRPr="000D118F">
        <w:rPr>
          <w:rFonts w:eastAsia="Arial Unicode MS"/>
          <w:szCs w:val="22"/>
        </w:rPr>
        <w:t xml:space="preserve"> </w:t>
      </w:r>
      <w:r>
        <w:rPr>
          <w:rFonts w:eastAsia="Arial Unicode MS"/>
          <w:szCs w:val="22"/>
        </w:rPr>
        <w:t>involvement of local communities</w:t>
      </w:r>
      <w:r w:rsidRPr="000D118F">
        <w:rPr>
          <w:rFonts w:eastAsia="Arial Unicode MS"/>
          <w:szCs w:val="22"/>
        </w:rPr>
        <w:t>.</w:t>
      </w:r>
      <w:r>
        <w:rPr>
          <w:rFonts w:eastAsia="Arial Unicode MS"/>
          <w:szCs w:val="22"/>
        </w:rPr>
        <w:t xml:space="preserve"> </w:t>
      </w:r>
    </w:p>
    <w:p w14:paraId="7737F4A6" w14:textId="0FCC7F2C" w:rsidR="00B97D91" w:rsidRPr="000D118F" w:rsidRDefault="003765BD"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T</w:t>
      </w:r>
      <w:r w:rsidR="00040AEF">
        <w:rPr>
          <w:rFonts w:eastAsia="Arial Unicode MS"/>
          <w:szCs w:val="22"/>
        </w:rPr>
        <w:t xml:space="preserve">here are NGOs intervening in the management and conservation of the environment in </w:t>
      </w:r>
      <w:r w:rsidR="00D27A95">
        <w:t>Trinidad and Tobago</w:t>
      </w:r>
      <w:r w:rsidR="00040AEF">
        <w:rPr>
          <w:rFonts w:eastAsia="Arial Unicode MS"/>
          <w:szCs w:val="22"/>
        </w:rPr>
        <w:t xml:space="preserve">. </w:t>
      </w:r>
      <w:r w:rsidR="002602F8">
        <w:rPr>
          <w:rFonts w:eastAsia="Arial Unicode MS"/>
          <w:szCs w:val="22"/>
        </w:rPr>
        <w:t xml:space="preserve">Some of the key ones </w:t>
      </w:r>
      <w:r w:rsidR="00CB68DC">
        <w:rPr>
          <w:rFonts w:eastAsia="Arial Unicode MS"/>
          <w:szCs w:val="22"/>
        </w:rPr>
        <w:t>include</w:t>
      </w:r>
      <w:r w:rsidR="00B97D91">
        <w:rPr>
          <w:rFonts w:eastAsia="Arial Unicode MS"/>
          <w:szCs w:val="22"/>
        </w:rPr>
        <w:t>:</w:t>
      </w:r>
    </w:p>
    <w:p w14:paraId="210E0873" w14:textId="308AD1E6" w:rsidR="00A74588" w:rsidRPr="00A74588" w:rsidRDefault="00A74588" w:rsidP="00A74588">
      <w:pPr>
        <w:numPr>
          <w:ilvl w:val="1"/>
          <w:numId w:val="4"/>
        </w:numPr>
        <w:ind w:left="1077" w:hanging="357"/>
        <w:jc w:val="both"/>
        <w:rPr>
          <w:rFonts w:eastAsia="Arial Unicode MS"/>
          <w:szCs w:val="22"/>
        </w:rPr>
      </w:pPr>
      <w:proofErr w:type="spellStart"/>
      <w:r w:rsidRPr="00A74588">
        <w:rPr>
          <w:rFonts w:eastAsia="Arial Unicode MS"/>
          <w:szCs w:val="22"/>
        </w:rPr>
        <w:t>Buccoo</w:t>
      </w:r>
      <w:proofErr w:type="spellEnd"/>
      <w:r w:rsidRPr="00A74588">
        <w:rPr>
          <w:rFonts w:eastAsia="Arial Unicode MS"/>
          <w:szCs w:val="22"/>
        </w:rPr>
        <w:t xml:space="preserve"> Reef Trust</w:t>
      </w:r>
      <w:r w:rsidR="00107AD8">
        <w:rPr>
          <w:rFonts w:eastAsia="Arial Unicode MS"/>
          <w:szCs w:val="22"/>
        </w:rPr>
        <w:t>;</w:t>
      </w:r>
    </w:p>
    <w:p w14:paraId="34C17F30" w14:textId="58A3290A" w:rsidR="005F3972" w:rsidRPr="005F3972" w:rsidRDefault="005F3972" w:rsidP="00C64DDE">
      <w:pPr>
        <w:numPr>
          <w:ilvl w:val="1"/>
          <w:numId w:val="4"/>
        </w:numPr>
        <w:ind w:left="1077" w:hanging="357"/>
        <w:jc w:val="both"/>
        <w:rPr>
          <w:rFonts w:eastAsia="Arial Unicode MS"/>
          <w:szCs w:val="22"/>
        </w:rPr>
      </w:pPr>
      <w:r>
        <w:rPr>
          <w:rFonts w:eastAsia="Arial Unicode MS"/>
          <w:szCs w:val="22"/>
        </w:rPr>
        <w:t>Caribbean Natural Resources Institute (</w:t>
      </w:r>
      <w:r w:rsidRPr="005F3972">
        <w:rPr>
          <w:rFonts w:eastAsia="Arial Unicode MS"/>
          <w:szCs w:val="22"/>
        </w:rPr>
        <w:t>CANARI</w:t>
      </w:r>
      <w:r>
        <w:rPr>
          <w:rFonts w:eastAsia="Arial Unicode MS"/>
          <w:szCs w:val="22"/>
        </w:rPr>
        <w:t>)</w:t>
      </w:r>
      <w:r w:rsidR="00107AD8">
        <w:rPr>
          <w:rFonts w:eastAsia="Arial Unicode MS"/>
          <w:szCs w:val="22"/>
        </w:rPr>
        <w:t>;</w:t>
      </w:r>
    </w:p>
    <w:p w14:paraId="7E392DD3" w14:textId="066A3F3A"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Caribbean Network for Integrated Rural Development (CNIRD)</w:t>
      </w:r>
      <w:r w:rsidR="00107AD8">
        <w:rPr>
          <w:rFonts w:eastAsia="Arial Unicode MS"/>
          <w:szCs w:val="22"/>
        </w:rPr>
        <w:t>;</w:t>
      </w:r>
    </w:p>
    <w:p w14:paraId="2EB7FD3F" w14:textId="35083856" w:rsidR="00A74588" w:rsidRPr="00E122E0" w:rsidRDefault="00A74588" w:rsidP="00E122E0">
      <w:pPr>
        <w:numPr>
          <w:ilvl w:val="1"/>
          <w:numId w:val="4"/>
        </w:numPr>
        <w:ind w:left="1077" w:hanging="357"/>
        <w:jc w:val="both"/>
        <w:rPr>
          <w:rFonts w:eastAsia="Arial Unicode MS"/>
          <w:szCs w:val="22"/>
        </w:rPr>
      </w:pPr>
      <w:r w:rsidRPr="00A74588">
        <w:rPr>
          <w:rFonts w:eastAsia="Arial Unicode MS"/>
          <w:szCs w:val="22"/>
        </w:rPr>
        <w:t>Caribbean Youth Environment Network (CYEN)</w:t>
      </w:r>
      <w:r w:rsidR="00107AD8">
        <w:rPr>
          <w:rFonts w:eastAsia="Arial Unicode MS"/>
          <w:szCs w:val="22"/>
        </w:rPr>
        <w:t>;</w:t>
      </w:r>
    </w:p>
    <w:p w14:paraId="729FEC3D" w14:textId="176611CA"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Council of Presidents of the Environment</w:t>
      </w:r>
      <w:r w:rsidR="00E122E0">
        <w:rPr>
          <w:rFonts w:eastAsia="Arial Unicode MS"/>
          <w:szCs w:val="22"/>
        </w:rPr>
        <w:t xml:space="preserve"> (COPE)</w:t>
      </w:r>
      <w:r w:rsidR="00107AD8">
        <w:rPr>
          <w:rFonts w:eastAsia="Arial Unicode MS"/>
          <w:szCs w:val="22"/>
        </w:rPr>
        <w:t>;</w:t>
      </w:r>
    </w:p>
    <w:p w14:paraId="5E2DB9D8" w14:textId="41C51DFE"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Eco - Protectors of Trinidad and Tobago</w:t>
      </w:r>
      <w:r w:rsidR="00107AD8">
        <w:rPr>
          <w:rFonts w:eastAsia="Arial Unicode MS"/>
          <w:szCs w:val="22"/>
        </w:rPr>
        <w:t>;</w:t>
      </w:r>
    </w:p>
    <w:p w14:paraId="455AA329" w14:textId="421C682C"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 xml:space="preserve">Environmental Research Institute </w:t>
      </w:r>
      <w:proofErr w:type="spellStart"/>
      <w:r w:rsidRPr="00A74588">
        <w:rPr>
          <w:rFonts w:eastAsia="Arial Unicode MS"/>
          <w:szCs w:val="22"/>
        </w:rPr>
        <w:t>Charlotteville</w:t>
      </w:r>
      <w:proofErr w:type="spellEnd"/>
      <w:r w:rsidRPr="00A74588">
        <w:rPr>
          <w:rFonts w:eastAsia="Arial Unicode MS"/>
          <w:szCs w:val="22"/>
        </w:rPr>
        <w:t xml:space="preserve"> (ERIC)</w:t>
      </w:r>
      <w:r w:rsidR="00107AD8">
        <w:rPr>
          <w:rFonts w:eastAsia="Arial Unicode MS"/>
          <w:szCs w:val="22"/>
        </w:rPr>
        <w:t>;</w:t>
      </w:r>
    </w:p>
    <w:p w14:paraId="6310C6D5" w14:textId="56D54416"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Field Naturalist Club</w:t>
      </w:r>
      <w:r w:rsidR="00107AD8">
        <w:rPr>
          <w:rFonts w:eastAsia="Arial Unicode MS"/>
          <w:szCs w:val="22"/>
        </w:rPr>
        <w:t>;</w:t>
      </w:r>
    </w:p>
    <w:p w14:paraId="1D196E73" w14:textId="4EA1F39B"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Fishermen and Friends of the Sea (FFOS)</w:t>
      </w:r>
      <w:r w:rsidR="00107AD8">
        <w:rPr>
          <w:rFonts w:eastAsia="Arial Unicode MS"/>
          <w:szCs w:val="22"/>
        </w:rPr>
        <w:t>;</w:t>
      </w:r>
    </w:p>
    <w:p w14:paraId="244B4515" w14:textId="360B6590"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 xml:space="preserve">Green </w:t>
      </w:r>
      <w:proofErr w:type="spellStart"/>
      <w:r w:rsidRPr="00A74588">
        <w:rPr>
          <w:rFonts w:eastAsia="Arial Unicode MS"/>
          <w:szCs w:val="22"/>
        </w:rPr>
        <w:t>TnT</w:t>
      </w:r>
      <w:proofErr w:type="spellEnd"/>
      <w:r w:rsidR="00107AD8">
        <w:rPr>
          <w:rFonts w:eastAsia="Arial Unicode MS"/>
          <w:szCs w:val="22"/>
        </w:rPr>
        <w:t>;</w:t>
      </w:r>
    </w:p>
    <w:p w14:paraId="22B4F783" w14:textId="6E44207F" w:rsidR="00A74588" w:rsidRPr="00A74588" w:rsidRDefault="00A74588" w:rsidP="00A74588">
      <w:pPr>
        <w:numPr>
          <w:ilvl w:val="1"/>
          <w:numId w:val="4"/>
        </w:numPr>
        <w:ind w:left="1077" w:hanging="357"/>
        <w:jc w:val="both"/>
        <w:rPr>
          <w:rFonts w:eastAsia="Arial Unicode MS"/>
          <w:szCs w:val="22"/>
        </w:rPr>
      </w:pPr>
      <w:proofErr w:type="spellStart"/>
      <w:r w:rsidRPr="00A74588">
        <w:rPr>
          <w:rFonts w:eastAsia="Arial Unicode MS"/>
          <w:szCs w:val="22"/>
        </w:rPr>
        <w:t>Greenli</w:t>
      </w:r>
      <w:r w:rsidR="00214DD1">
        <w:rPr>
          <w:rFonts w:eastAsia="Arial Unicode MS"/>
          <w:szCs w:val="22"/>
        </w:rPr>
        <w:t>ght</w:t>
      </w:r>
      <w:proofErr w:type="spellEnd"/>
      <w:r w:rsidR="00214DD1">
        <w:rPr>
          <w:rFonts w:eastAsia="Arial Unicode MS"/>
          <w:szCs w:val="22"/>
        </w:rPr>
        <w:t xml:space="preserve"> Network (</w:t>
      </w:r>
      <w:proofErr w:type="spellStart"/>
      <w:r w:rsidR="00214DD1">
        <w:rPr>
          <w:rFonts w:eastAsia="Arial Unicode MS"/>
          <w:szCs w:val="22"/>
        </w:rPr>
        <w:t>plastikeep</w:t>
      </w:r>
      <w:proofErr w:type="spellEnd"/>
      <w:r w:rsidR="00214DD1">
        <w:rPr>
          <w:rFonts w:eastAsia="Arial Unicode MS"/>
          <w:szCs w:val="22"/>
        </w:rPr>
        <w:t xml:space="preserve"> project</w:t>
      </w:r>
      <w:r w:rsidRPr="00A74588">
        <w:rPr>
          <w:rFonts w:eastAsia="Arial Unicode MS"/>
          <w:szCs w:val="22"/>
        </w:rPr>
        <w:t>)</w:t>
      </w:r>
      <w:r w:rsidR="00107AD8">
        <w:rPr>
          <w:rFonts w:eastAsia="Arial Unicode MS"/>
          <w:szCs w:val="22"/>
        </w:rPr>
        <w:t>;</w:t>
      </w:r>
    </w:p>
    <w:p w14:paraId="627A17E1" w14:textId="469FAA83"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Manatee Conservation Trust</w:t>
      </w:r>
      <w:r w:rsidR="00107AD8">
        <w:rPr>
          <w:rFonts w:eastAsia="Arial Unicode MS"/>
          <w:szCs w:val="22"/>
        </w:rPr>
        <w:t>;</w:t>
      </w:r>
    </w:p>
    <w:p w14:paraId="5A85D086" w14:textId="6FD8A0E0"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Marac</w:t>
      </w:r>
      <w:r w:rsidR="00107AD8">
        <w:rPr>
          <w:rFonts w:eastAsia="Arial Unicode MS"/>
          <w:szCs w:val="22"/>
        </w:rPr>
        <w:t>a</w:t>
      </w:r>
      <w:r w:rsidRPr="00A74588">
        <w:rPr>
          <w:rFonts w:eastAsia="Arial Unicode MS"/>
          <w:szCs w:val="22"/>
        </w:rPr>
        <w:t>s Valley Action Committee</w:t>
      </w:r>
      <w:r w:rsidR="00107AD8">
        <w:rPr>
          <w:rFonts w:eastAsia="Arial Unicode MS"/>
          <w:szCs w:val="22"/>
        </w:rPr>
        <w:t>;</w:t>
      </w:r>
    </w:p>
    <w:p w14:paraId="1B3F7B66" w14:textId="725AF302"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Nature Seekers Inc.</w:t>
      </w:r>
      <w:r w:rsidR="00107AD8">
        <w:rPr>
          <w:rFonts w:eastAsia="Arial Unicode MS"/>
          <w:szCs w:val="22"/>
        </w:rPr>
        <w:t>;</w:t>
      </w:r>
    </w:p>
    <w:p w14:paraId="6D6DA90E" w14:textId="26299355"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Network of NGO’s for the Advancement of Women of Trinidad &amp; Tobago</w:t>
      </w:r>
      <w:r w:rsidR="00107AD8">
        <w:rPr>
          <w:rFonts w:eastAsia="Arial Unicode MS"/>
          <w:szCs w:val="22"/>
        </w:rPr>
        <w:t>;</w:t>
      </w:r>
    </w:p>
    <w:p w14:paraId="3BC007AE" w14:textId="2405E43F" w:rsidR="00E54AB1" w:rsidRDefault="00E54AB1" w:rsidP="00A74588">
      <w:pPr>
        <w:numPr>
          <w:ilvl w:val="1"/>
          <w:numId w:val="4"/>
        </w:numPr>
        <w:ind w:left="1077" w:hanging="357"/>
        <w:jc w:val="both"/>
        <w:rPr>
          <w:rFonts w:eastAsia="Arial Unicode MS"/>
          <w:szCs w:val="22"/>
        </w:rPr>
      </w:pPr>
      <w:r>
        <w:rPr>
          <w:rFonts w:eastAsia="Arial Unicode MS"/>
          <w:szCs w:val="22"/>
        </w:rPr>
        <w:t>Papa Bois Conservation</w:t>
      </w:r>
      <w:r w:rsidR="00107AD8">
        <w:rPr>
          <w:rFonts w:eastAsia="Arial Unicode MS"/>
          <w:szCs w:val="22"/>
        </w:rPr>
        <w:t>;</w:t>
      </w:r>
    </w:p>
    <w:p w14:paraId="44652463" w14:textId="1111F97D"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Protectors of the Environment</w:t>
      </w:r>
      <w:r w:rsidR="00107AD8">
        <w:rPr>
          <w:rFonts w:eastAsia="Arial Unicode MS"/>
          <w:szCs w:val="22"/>
        </w:rPr>
        <w:t>;</w:t>
      </w:r>
    </w:p>
    <w:p w14:paraId="088BE421" w14:textId="02E636A9"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Save Our Sea</w:t>
      </w:r>
      <w:r>
        <w:rPr>
          <w:rFonts w:eastAsia="Arial Unicode MS"/>
          <w:szCs w:val="22"/>
        </w:rPr>
        <w:t>-</w:t>
      </w:r>
      <w:r w:rsidRPr="00A74588">
        <w:rPr>
          <w:rFonts w:eastAsia="Arial Unicode MS"/>
          <w:szCs w:val="22"/>
        </w:rPr>
        <w:t>turtles (SOS) Tobago</w:t>
      </w:r>
      <w:r w:rsidR="00107AD8">
        <w:rPr>
          <w:rFonts w:eastAsia="Arial Unicode MS"/>
          <w:szCs w:val="22"/>
        </w:rPr>
        <w:t>;</w:t>
      </w:r>
    </w:p>
    <w:p w14:paraId="23F7FC57" w14:textId="15D06B42"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Sundew Tour-guiding Services</w:t>
      </w:r>
      <w:r w:rsidR="00107AD8">
        <w:rPr>
          <w:rFonts w:eastAsia="Arial Unicode MS"/>
          <w:szCs w:val="22"/>
        </w:rPr>
        <w:t>;</w:t>
      </w:r>
    </w:p>
    <w:p w14:paraId="1F55F2AD" w14:textId="77AF7074" w:rsidR="00A74588" w:rsidRPr="00A74588" w:rsidRDefault="00A74588" w:rsidP="00A74588">
      <w:pPr>
        <w:numPr>
          <w:ilvl w:val="1"/>
          <w:numId w:val="4"/>
        </w:numPr>
        <w:ind w:left="1077" w:hanging="357"/>
        <w:jc w:val="both"/>
        <w:rPr>
          <w:rFonts w:eastAsia="Arial Unicode MS"/>
          <w:szCs w:val="22"/>
        </w:rPr>
      </w:pPr>
      <w:r w:rsidRPr="00A74588">
        <w:rPr>
          <w:rFonts w:eastAsia="Arial Unicode MS"/>
          <w:szCs w:val="22"/>
        </w:rPr>
        <w:t>Sustain T&amp;T</w:t>
      </w:r>
      <w:r w:rsidR="00107AD8">
        <w:rPr>
          <w:rFonts w:eastAsia="Arial Unicode MS"/>
          <w:szCs w:val="22"/>
        </w:rPr>
        <w:t>;</w:t>
      </w:r>
    </w:p>
    <w:p w14:paraId="021119AA" w14:textId="07971ADA" w:rsidR="00A74588" w:rsidRPr="005F3972" w:rsidRDefault="00A74588" w:rsidP="00A74588">
      <w:pPr>
        <w:numPr>
          <w:ilvl w:val="1"/>
          <w:numId w:val="4"/>
        </w:numPr>
        <w:ind w:left="1077" w:hanging="357"/>
        <w:jc w:val="both"/>
        <w:rPr>
          <w:rFonts w:eastAsia="Arial Unicode MS"/>
          <w:szCs w:val="22"/>
        </w:rPr>
      </w:pPr>
      <w:r w:rsidRPr="005F3972">
        <w:rPr>
          <w:rFonts w:eastAsia="Arial Unicode MS"/>
          <w:szCs w:val="22"/>
        </w:rPr>
        <w:t>The Caribbean Youth Environment Network</w:t>
      </w:r>
      <w:r w:rsidR="00107AD8">
        <w:rPr>
          <w:rFonts w:eastAsia="Arial Unicode MS"/>
          <w:szCs w:val="22"/>
        </w:rPr>
        <w:t>;</w:t>
      </w:r>
    </w:p>
    <w:p w14:paraId="79722B97" w14:textId="4AEDDB63" w:rsidR="00A74588" w:rsidRPr="00A74588" w:rsidRDefault="00A74588" w:rsidP="00A74588">
      <w:pPr>
        <w:numPr>
          <w:ilvl w:val="1"/>
          <w:numId w:val="4"/>
        </w:numPr>
        <w:ind w:left="1077" w:hanging="357"/>
        <w:jc w:val="both"/>
        <w:rPr>
          <w:rFonts w:eastAsia="Arial Unicode MS"/>
          <w:szCs w:val="22"/>
        </w:rPr>
      </w:pPr>
      <w:r>
        <w:rPr>
          <w:rFonts w:eastAsia="Arial Unicode MS"/>
          <w:szCs w:val="22"/>
        </w:rPr>
        <w:t>The Confed</w:t>
      </w:r>
      <w:r w:rsidRPr="00A74588">
        <w:rPr>
          <w:rFonts w:eastAsia="Arial Unicode MS"/>
          <w:szCs w:val="22"/>
        </w:rPr>
        <w:t>e</w:t>
      </w:r>
      <w:r>
        <w:rPr>
          <w:rFonts w:eastAsia="Arial Unicode MS"/>
          <w:szCs w:val="22"/>
        </w:rPr>
        <w:t>r</w:t>
      </w:r>
      <w:r w:rsidRPr="00A74588">
        <w:rPr>
          <w:rFonts w:eastAsia="Arial Unicode MS"/>
          <w:szCs w:val="22"/>
        </w:rPr>
        <w:t>ation of Hunter</w:t>
      </w:r>
      <w:r>
        <w:rPr>
          <w:rFonts w:eastAsia="Arial Unicode MS"/>
          <w:szCs w:val="22"/>
        </w:rPr>
        <w:t>s Associations for Conservation</w:t>
      </w:r>
      <w:r w:rsidRPr="00A74588">
        <w:rPr>
          <w:rFonts w:eastAsia="Arial Unicode MS"/>
          <w:szCs w:val="22"/>
        </w:rPr>
        <w:t>, Trinidad and Tobago</w:t>
      </w:r>
      <w:r w:rsidR="00107AD8">
        <w:rPr>
          <w:rFonts w:eastAsia="Arial Unicode MS"/>
          <w:szCs w:val="22"/>
        </w:rPr>
        <w:t>;</w:t>
      </w:r>
    </w:p>
    <w:p w14:paraId="7B985E6F" w14:textId="220635AA"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The Cropper Foundation</w:t>
      </w:r>
      <w:r w:rsidR="00107AD8">
        <w:rPr>
          <w:rFonts w:eastAsia="Arial Unicode MS"/>
          <w:szCs w:val="22"/>
        </w:rPr>
        <w:t>;</w:t>
      </w:r>
    </w:p>
    <w:p w14:paraId="1F6BB772" w14:textId="63458649"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The Rose Foundation</w:t>
      </w:r>
      <w:r w:rsidR="00107AD8">
        <w:rPr>
          <w:rFonts w:eastAsia="Arial Unicode MS"/>
          <w:szCs w:val="22"/>
        </w:rPr>
        <w:t>;</w:t>
      </w:r>
    </w:p>
    <w:p w14:paraId="02695248" w14:textId="7D3D7BF4"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The Trust for Sustainable Livelihoods</w:t>
      </w:r>
      <w:r w:rsidR="00107AD8">
        <w:rPr>
          <w:rFonts w:eastAsia="Arial Unicode MS"/>
          <w:szCs w:val="22"/>
        </w:rPr>
        <w:t>;</w:t>
      </w:r>
    </w:p>
    <w:p w14:paraId="723E6C1E" w14:textId="3AC92CE3" w:rsidR="00A74588" w:rsidRPr="00A74588" w:rsidRDefault="00A74588" w:rsidP="00A74588">
      <w:pPr>
        <w:numPr>
          <w:ilvl w:val="1"/>
          <w:numId w:val="4"/>
        </w:numPr>
        <w:ind w:left="1077" w:hanging="357"/>
        <w:jc w:val="both"/>
        <w:rPr>
          <w:rFonts w:eastAsia="Arial Unicode MS"/>
          <w:szCs w:val="22"/>
        </w:rPr>
      </w:pPr>
      <w:proofErr w:type="spellStart"/>
      <w:r w:rsidRPr="00A74588">
        <w:rPr>
          <w:rFonts w:eastAsia="Arial Unicode MS"/>
          <w:szCs w:val="22"/>
        </w:rPr>
        <w:t>Toco</w:t>
      </w:r>
      <w:proofErr w:type="spellEnd"/>
      <w:r w:rsidRPr="00A74588">
        <w:rPr>
          <w:rFonts w:eastAsia="Arial Unicode MS"/>
          <w:szCs w:val="22"/>
        </w:rPr>
        <w:t xml:space="preserve"> Foundation</w:t>
      </w:r>
      <w:r w:rsidR="00107AD8">
        <w:rPr>
          <w:rFonts w:eastAsia="Arial Unicode MS"/>
          <w:szCs w:val="22"/>
        </w:rPr>
        <w:t>;</w:t>
      </w:r>
    </w:p>
    <w:p w14:paraId="1D863AAC" w14:textId="52CBD402" w:rsidR="005F3972" w:rsidRPr="005F3972" w:rsidRDefault="005F3972" w:rsidP="00C64DDE">
      <w:pPr>
        <w:numPr>
          <w:ilvl w:val="1"/>
          <w:numId w:val="4"/>
        </w:numPr>
        <w:ind w:left="1077" w:hanging="357"/>
        <w:jc w:val="both"/>
        <w:rPr>
          <w:rFonts w:eastAsia="Arial Unicode MS"/>
          <w:szCs w:val="22"/>
        </w:rPr>
      </w:pPr>
      <w:r w:rsidRPr="005F3972">
        <w:rPr>
          <w:rFonts w:eastAsia="Arial Unicode MS"/>
          <w:szCs w:val="22"/>
        </w:rPr>
        <w:t>Trinidad &amp; Tobago Green Building Council</w:t>
      </w:r>
      <w:r w:rsidR="00107AD8">
        <w:rPr>
          <w:rFonts w:eastAsia="Arial Unicode MS"/>
          <w:szCs w:val="22"/>
        </w:rPr>
        <w:t>;</w:t>
      </w:r>
    </w:p>
    <w:p w14:paraId="292E614D" w14:textId="70913EDE" w:rsidR="00A74588" w:rsidRPr="00A74588" w:rsidRDefault="005F3972" w:rsidP="00A74588">
      <w:pPr>
        <w:numPr>
          <w:ilvl w:val="1"/>
          <w:numId w:val="4"/>
        </w:numPr>
        <w:ind w:left="1077" w:hanging="357"/>
        <w:jc w:val="both"/>
        <w:rPr>
          <w:rFonts w:eastAsia="Arial Unicode MS"/>
          <w:szCs w:val="22"/>
        </w:rPr>
      </w:pPr>
      <w:r w:rsidRPr="005F3972">
        <w:rPr>
          <w:rFonts w:eastAsia="Arial Unicode MS"/>
          <w:szCs w:val="22"/>
        </w:rPr>
        <w:t>Trinidad and Tobago Red Cross Society</w:t>
      </w:r>
      <w:r w:rsidR="00107AD8">
        <w:rPr>
          <w:rFonts w:eastAsia="Arial Unicode MS"/>
          <w:szCs w:val="22"/>
        </w:rPr>
        <w:t>.</w:t>
      </w:r>
    </w:p>
    <w:p w14:paraId="62A8B031" w14:textId="241190BE" w:rsidR="00A10FEC" w:rsidRPr="00E77AE6" w:rsidRDefault="00A10FEC" w:rsidP="00A10FEC">
      <w:pPr>
        <w:numPr>
          <w:ilvl w:val="0"/>
          <w:numId w:val="4"/>
        </w:numPr>
        <w:tabs>
          <w:tab w:val="num" w:pos="540"/>
        </w:tabs>
        <w:spacing w:before="120" w:after="120"/>
        <w:ind w:left="0" w:firstLine="0"/>
        <w:jc w:val="both"/>
        <w:rPr>
          <w:rFonts w:eastAsia="Arial Unicode MS"/>
          <w:szCs w:val="22"/>
        </w:rPr>
      </w:pPr>
      <w:r>
        <w:rPr>
          <w:rFonts w:eastAsia="Arial Unicode MS"/>
          <w:szCs w:val="22"/>
        </w:rPr>
        <w:t>On</w:t>
      </w:r>
      <w:r w:rsidRPr="00E77AE6">
        <w:rPr>
          <w:rFonts w:eastAsia="Arial Unicode MS"/>
          <w:szCs w:val="22"/>
        </w:rPr>
        <w:t xml:space="preserve"> November 24, 2011, Cabinet agreed to create a “</w:t>
      </w:r>
      <w:r w:rsidRPr="00E77AE6">
        <w:rPr>
          <w:rFonts w:eastAsia="Arial Unicode MS"/>
          <w:i/>
          <w:szCs w:val="22"/>
        </w:rPr>
        <w:t>MEA/Climate Change Focal Points</w:t>
      </w:r>
      <w:r w:rsidR="00A82126">
        <w:rPr>
          <w:rFonts w:eastAsia="Arial Unicode MS"/>
          <w:i/>
          <w:szCs w:val="22"/>
        </w:rPr>
        <w:t xml:space="preserve"> Network</w:t>
      </w:r>
      <w:r w:rsidRPr="00E77AE6">
        <w:rPr>
          <w:rFonts w:eastAsia="Arial Unicode MS"/>
          <w:szCs w:val="22"/>
        </w:rPr>
        <w:t xml:space="preserve">” composed of Ministries, government agencies, industry and non-governmental organizations. This network of focal points has now 179 members, including 54 NGOs and 24 energy companies. The </w:t>
      </w:r>
      <w:r w:rsidRPr="00E77AE6">
        <w:rPr>
          <w:rFonts w:eastAsia="Arial Unicode MS"/>
          <w:szCs w:val="22"/>
        </w:rPr>
        <w:lastRenderedPageBreak/>
        <w:t>network communicates through email and also through a blog (</w:t>
      </w:r>
      <w:hyperlink r:id="rId15" w:history="1">
        <w:r w:rsidRPr="001025D4">
          <w:rPr>
            <w:rStyle w:val="Hyperlink"/>
          </w:rPr>
          <w:t>http://eppd-tt.blogspot.com/</w:t>
        </w:r>
      </w:hyperlink>
      <w:r w:rsidRPr="00E77AE6">
        <w:rPr>
          <w:rFonts w:eastAsia="Arial Unicode MS"/>
          <w:szCs w:val="22"/>
        </w:rPr>
        <w:t>). The responsibilities of this network of focal points include:</w:t>
      </w:r>
    </w:p>
    <w:p w14:paraId="7C7C339F" w14:textId="77777777" w:rsidR="00A10FEC" w:rsidRPr="00C64DDE" w:rsidRDefault="00A10FEC" w:rsidP="00A10FEC">
      <w:pPr>
        <w:numPr>
          <w:ilvl w:val="1"/>
          <w:numId w:val="4"/>
        </w:numPr>
        <w:ind w:left="1077" w:hanging="357"/>
        <w:jc w:val="both"/>
        <w:rPr>
          <w:rFonts w:eastAsia="Arial Unicode MS"/>
          <w:szCs w:val="22"/>
        </w:rPr>
      </w:pPr>
      <w:r w:rsidRPr="00C64DDE">
        <w:rPr>
          <w:rFonts w:eastAsia="Arial Unicode MS"/>
          <w:szCs w:val="22"/>
        </w:rPr>
        <w:t xml:space="preserve">Liaising with </w:t>
      </w:r>
      <w:r>
        <w:rPr>
          <w:rFonts w:eastAsia="Arial Unicode MS"/>
          <w:szCs w:val="22"/>
        </w:rPr>
        <w:t>MEWR</w:t>
      </w:r>
      <w:r w:rsidRPr="00C64DDE">
        <w:rPr>
          <w:rFonts w:eastAsia="Arial Unicode MS"/>
          <w:szCs w:val="22"/>
        </w:rPr>
        <w:t xml:space="preserve"> as the National Focal Point in respect of the role and functions of their respective institutions in the context of the national obligations under the various MEA;</w:t>
      </w:r>
    </w:p>
    <w:p w14:paraId="43D54336" w14:textId="77777777" w:rsidR="00A10FEC" w:rsidRPr="00C64DDE" w:rsidRDefault="00A10FEC" w:rsidP="00A10FEC">
      <w:pPr>
        <w:numPr>
          <w:ilvl w:val="1"/>
          <w:numId w:val="4"/>
        </w:numPr>
        <w:ind w:left="1077" w:hanging="357"/>
        <w:jc w:val="both"/>
        <w:rPr>
          <w:rFonts w:eastAsia="Arial Unicode MS"/>
          <w:szCs w:val="22"/>
        </w:rPr>
      </w:pPr>
      <w:r w:rsidRPr="00C64DDE">
        <w:rPr>
          <w:rFonts w:eastAsia="Arial Unicode MS"/>
          <w:szCs w:val="22"/>
        </w:rPr>
        <w:t>Provide advice and inputs into strategies and actions to be taken at the national level in the implementation of obligations under the MEA and climate change;</w:t>
      </w:r>
    </w:p>
    <w:p w14:paraId="6780508C" w14:textId="77777777" w:rsidR="00A10FEC" w:rsidRPr="00C64DDE" w:rsidRDefault="00A10FEC" w:rsidP="00A10FEC">
      <w:pPr>
        <w:numPr>
          <w:ilvl w:val="1"/>
          <w:numId w:val="4"/>
        </w:numPr>
        <w:ind w:left="1077" w:hanging="357"/>
        <w:jc w:val="both"/>
        <w:rPr>
          <w:rFonts w:eastAsia="Arial Unicode MS"/>
          <w:szCs w:val="22"/>
        </w:rPr>
      </w:pPr>
      <w:r>
        <w:rPr>
          <w:rFonts w:eastAsia="Arial Unicode MS"/>
          <w:szCs w:val="22"/>
        </w:rPr>
        <w:t>Provide inputs</w:t>
      </w:r>
      <w:r w:rsidRPr="00C64DDE">
        <w:rPr>
          <w:rFonts w:eastAsia="Arial Unicode MS"/>
          <w:szCs w:val="22"/>
        </w:rPr>
        <w:t>, data and information to facilitate reporting requirements of Trinidad and Tobago under the MEA;</w:t>
      </w:r>
    </w:p>
    <w:p w14:paraId="409EF435" w14:textId="77777777" w:rsidR="00A10FEC" w:rsidRPr="00C64DDE" w:rsidRDefault="00A10FEC" w:rsidP="00A10FEC">
      <w:pPr>
        <w:numPr>
          <w:ilvl w:val="1"/>
          <w:numId w:val="4"/>
        </w:numPr>
        <w:ind w:left="1077" w:hanging="357"/>
        <w:jc w:val="both"/>
        <w:rPr>
          <w:rFonts w:eastAsia="Arial Unicode MS"/>
          <w:szCs w:val="22"/>
        </w:rPr>
      </w:pPr>
      <w:r w:rsidRPr="00C64DDE">
        <w:rPr>
          <w:rFonts w:eastAsia="Arial Unicode MS"/>
          <w:szCs w:val="22"/>
        </w:rPr>
        <w:t>Provid</w:t>
      </w:r>
      <w:r>
        <w:rPr>
          <w:rFonts w:eastAsia="Arial Unicode MS"/>
          <w:szCs w:val="22"/>
        </w:rPr>
        <w:t>e</w:t>
      </w:r>
      <w:r w:rsidRPr="00C64DDE">
        <w:rPr>
          <w:rFonts w:eastAsia="Arial Unicode MS"/>
          <w:szCs w:val="22"/>
        </w:rPr>
        <w:t xml:space="preserve"> advice and inputs into work programs of their respective Ministries /agencies in the context of national obligations under the MEA and climate change;</w:t>
      </w:r>
    </w:p>
    <w:p w14:paraId="2D0B7DEE" w14:textId="207B937A" w:rsidR="00A10FEC" w:rsidRPr="00E77AE6" w:rsidRDefault="00A10FEC" w:rsidP="00A10FEC">
      <w:pPr>
        <w:numPr>
          <w:ilvl w:val="1"/>
          <w:numId w:val="4"/>
        </w:numPr>
        <w:ind w:left="1077" w:hanging="357"/>
        <w:jc w:val="both"/>
        <w:rPr>
          <w:rFonts w:eastAsia="Arial Unicode MS"/>
          <w:szCs w:val="22"/>
        </w:rPr>
      </w:pPr>
      <w:r>
        <w:rPr>
          <w:rFonts w:eastAsia="Arial Unicode MS"/>
          <w:szCs w:val="22"/>
        </w:rPr>
        <w:t>Interface</w:t>
      </w:r>
      <w:r w:rsidRPr="00C64DDE">
        <w:rPr>
          <w:rFonts w:eastAsia="Arial Unicode MS"/>
          <w:szCs w:val="22"/>
        </w:rPr>
        <w:t xml:space="preserve"> with other relevant stakeholders through relevant networking media to enhance co-operation at various levels</w:t>
      </w:r>
      <w:r w:rsidR="00107AD8">
        <w:rPr>
          <w:rFonts w:eastAsia="Arial Unicode MS"/>
          <w:szCs w:val="22"/>
        </w:rPr>
        <w:t>.</w:t>
      </w:r>
    </w:p>
    <w:p w14:paraId="06FAFF74" w14:textId="4A316512" w:rsidR="00E77F71" w:rsidRDefault="00A10FEC" w:rsidP="005F3972">
      <w:pPr>
        <w:numPr>
          <w:ilvl w:val="0"/>
          <w:numId w:val="4"/>
        </w:numPr>
        <w:tabs>
          <w:tab w:val="num" w:pos="540"/>
        </w:tabs>
        <w:spacing w:before="120" w:after="120"/>
        <w:ind w:left="0" w:firstLine="0"/>
        <w:jc w:val="both"/>
        <w:rPr>
          <w:rFonts w:eastAsia="Arial Unicode MS"/>
          <w:szCs w:val="22"/>
        </w:rPr>
      </w:pPr>
      <w:r>
        <w:rPr>
          <w:rFonts w:eastAsia="Arial Unicode MS"/>
          <w:szCs w:val="22"/>
        </w:rPr>
        <w:t>Finally, f</w:t>
      </w:r>
      <w:r w:rsidR="00CA2C8C" w:rsidRPr="005F3972">
        <w:rPr>
          <w:rFonts w:eastAsia="Arial Unicode MS"/>
          <w:szCs w:val="22"/>
        </w:rPr>
        <w:t xml:space="preserve">inancing for community level projects has also been made accessible through the </w:t>
      </w:r>
      <w:r w:rsidR="00CA2C8C" w:rsidRPr="00A10FEC">
        <w:rPr>
          <w:rFonts w:eastAsia="Arial Unicode MS"/>
          <w:i/>
          <w:szCs w:val="22"/>
        </w:rPr>
        <w:t>GEF Small Grants Programme (GEF/SGP)</w:t>
      </w:r>
      <w:r w:rsidR="00CA2C8C" w:rsidRPr="005F3972">
        <w:rPr>
          <w:rFonts w:eastAsia="Arial Unicode MS"/>
          <w:szCs w:val="22"/>
        </w:rPr>
        <w:t>. The programme is implemented by UNDP and executed by UNOPS. This program was introduced in Trinidad and Tobago in 1995 and supports NGOs and CBOs in projects related to the GEF focal areas of biodiversity conservation, reduction of climate change and the degradation of the quality of international waters, prevention of land degradation and the elimination of the use of Persistent Organic Pollutants (POPs). Its main objective is environmental conservation and improved livelihoods in communities through financial and technical support.</w:t>
      </w:r>
    </w:p>
    <w:p w14:paraId="60C9ACC1" w14:textId="77777777" w:rsidR="00CA672C" w:rsidRPr="00891152" w:rsidRDefault="000F527F" w:rsidP="002B14F3">
      <w:pPr>
        <w:pStyle w:val="Heading3"/>
        <w:jc w:val="both"/>
      </w:pPr>
      <w:bookmarkStart w:id="39" w:name="_Toc295637545"/>
      <w:r w:rsidRPr="00891152">
        <w:t>B</w:t>
      </w:r>
      <w:r w:rsidR="00C22FA3" w:rsidRPr="00891152">
        <w:t>.</w:t>
      </w:r>
      <w:r w:rsidRPr="00891152">
        <w:t>2</w:t>
      </w:r>
      <w:r w:rsidR="00C22FA3" w:rsidRPr="00891152">
        <w:t>.</w:t>
      </w:r>
      <w:r w:rsidRPr="00891152">
        <w:t>e</w:t>
      </w:r>
      <w:r w:rsidRPr="00891152">
        <w:tab/>
      </w:r>
      <w:bookmarkStart w:id="40" w:name="b2e"/>
      <w:bookmarkEnd w:id="40"/>
      <w:r w:rsidRPr="00891152">
        <w:t>Barriers to Achieving Global Environmental Objectives</w:t>
      </w:r>
      <w:bookmarkEnd w:id="39"/>
    </w:p>
    <w:p w14:paraId="5BE7114D" w14:textId="1E1678FC" w:rsidR="00D020B7" w:rsidRDefault="00CA597F" w:rsidP="00D020B7">
      <w:pPr>
        <w:numPr>
          <w:ilvl w:val="0"/>
          <w:numId w:val="4"/>
        </w:numPr>
        <w:tabs>
          <w:tab w:val="num" w:pos="540"/>
        </w:tabs>
        <w:spacing w:before="120" w:after="120"/>
        <w:ind w:left="0" w:firstLine="0"/>
        <w:jc w:val="both"/>
      </w:pPr>
      <w:r w:rsidRPr="00CA597F">
        <w:t xml:space="preserve">As described in section B.2.a, </w:t>
      </w:r>
      <w:r>
        <w:t>Trinidad and Tobago has been conducting</w:t>
      </w:r>
      <w:r w:rsidRPr="00CA597F">
        <w:t xml:space="preserve"> a NCSA </w:t>
      </w:r>
      <w:r w:rsidR="00B96BAA">
        <w:t>to assess</w:t>
      </w:r>
      <w:r w:rsidRPr="00CA597F">
        <w:t xml:space="preserve"> capacity issues, capacity needs and finally capacity priorities in the environmental area; particularly its capacity development needs to address the national requirements obligated with the ratification of the Rio Conventions by </w:t>
      </w:r>
      <w:r w:rsidR="00182EEB">
        <w:t>Trinidad and Tobago</w:t>
      </w:r>
      <w:r w:rsidRPr="00CA597F">
        <w:t xml:space="preserve">. The process started in December 2004 </w:t>
      </w:r>
      <w:r w:rsidR="002B52E3">
        <w:t xml:space="preserve">with an extensive study </w:t>
      </w:r>
      <w:r w:rsidR="00C6271F">
        <w:t xml:space="preserve">to review the environment and its related management framework in Trinidad and Tobago. </w:t>
      </w:r>
    </w:p>
    <w:p w14:paraId="42699274" w14:textId="5E6C38C4" w:rsidR="00022340" w:rsidRDefault="00022340" w:rsidP="00D020B7">
      <w:pPr>
        <w:numPr>
          <w:ilvl w:val="0"/>
          <w:numId w:val="4"/>
        </w:numPr>
        <w:tabs>
          <w:tab w:val="num" w:pos="540"/>
        </w:tabs>
        <w:spacing w:before="120" w:after="120"/>
        <w:ind w:left="0" w:firstLine="0"/>
        <w:jc w:val="both"/>
      </w:pPr>
      <w:r>
        <w:t xml:space="preserve">In 2011, national consultations were conducted using a scorecard approach. The results </w:t>
      </w:r>
      <w:r w:rsidR="00D020B7">
        <w:t xml:space="preserve">indicate that </w:t>
      </w:r>
      <w:r>
        <w:t xml:space="preserve">rankings </w:t>
      </w:r>
      <w:r w:rsidR="00D020B7">
        <w:t xml:space="preserve">of </w:t>
      </w:r>
      <w:r>
        <w:t>the country’s implementation of the Rio Conventions were poor, with some di</w:t>
      </w:r>
      <w:r w:rsidR="00D020B7">
        <w:t xml:space="preserve">vision between a poor and fair </w:t>
      </w:r>
      <w:r>
        <w:t>scoring particularly with regards to the current legislation and policy framework, institutional capacity and primary obligations. No ‘good’ ranking was given on any aspect of the country’s implementation of the Rio Conventions.</w:t>
      </w:r>
      <w:r w:rsidR="00D020B7">
        <w:t xml:space="preserve"> </w:t>
      </w:r>
      <w:r>
        <w:t>Appropriate communication between focal points and stakeholders was unanimously ranked as poor along with stakeholder awareness and involvement, indicating a strong correlation among these three criteria</w:t>
      </w:r>
      <w:r w:rsidR="00B96BAA">
        <w:t xml:space="preserve">. It is </w:t>
      </w:r>
      <w:r>
        <w:t xml:space="preserve">a concern </w:t>
      </w:r>
      <w:r w:rsidR="00B96BAA">
        <w:t xml:space="preserve">that needs to be </w:t>
      </w:r>
      <w:r>
        <w:t>address</w:t>
      </w:r>
      <w:r w:rsidR="00B96BAA">
        <w:t>ed</w:t>
      </w:r>
      <w:r>
        <w:t xml:space="preserve"> in order to improve the implementation </w:t>
      </w:r>
      <w:r w:rsidR="00D020B7">
        <w:t>of MEAs in Trinidad and Tobago.</w:t>
      </w:r>
    </w:p>
    <w:p w14:paraId="5F3C1AF3" w14:textId="21357641" w:rsidR="00D020B7" w:rsidRDefault="00D020B7" w:rsidP="00D020B7">
      <w:pPr>
        <w:numPr>
          <w:ilvl w:val="0"/>
          <w:numId w:val="4"/>
        </w:numPr>
        <w:tabs>
          <w:tab w:val="num" w:pos="540"/>
        </w:tabs>
        <w:spacing w:before="120" w:after="120"/>
        <w:ind w:left="0" w:firstLine="0"/>
        <w:jc w:val="both"/>
      </w:pPr>
      <w:r>
        <w:t xml:space="preserve">Using a set of </w:t>
      </w:r>
      <w:r w:rsidR="00107AD8">
        <w:t>five</w:t>
      </w:r>
      <w:r>
        <w:t xml:space="preserve"> criteria, these </w:t>
      </w:r>
      <w:r w:rsidR="00B96BAA">
        <w:t>consultations (</w:t>
      </w:r>
      <w:r>
        <w:t>workshops</w:t>
      </w:r>
      <w:r w:rsidR="00B96BAA">
        <w:t>)</w:t>
      </w:r>
      <w:r>
        <w:t xml:space="preserve"> identified the following key issues:</w:t>
      </w:r>
    </w:p>
    <w:p w14:paraId="7BB0F4F1" w14:textId="11DB2CE4" w:rsidR="00D020B7" w:rsidRDefault="00D020B7" w:rsidP="003B7388">
      <w:pPr>
        <w:numPr>
          <w:ilvl w:val="0"/>
          <w:numId w:val="32"/>
        </w:numPr>
        <w:spacing w:before="120"/>
        <w:ind w:left="992" w:hanging="357"/>
        <w:jc w:val="both"/>
      </w:pPr>
      <w:r w:rsidRPr="00D020B7">
        <w:rPr>
          <w:i/>
        </w:rPr>
        <w:t>Information Dissemination and Gathering</w:t>
      </w:r>
      <w:r>
        <w:t>: The needs include:</w:t>
      </w:r>
    </w:p>
    <w:p w14:paraId="418E1D72" w14:textId="20FE573D" w:rsidR="00D020B7" w:rsidRDefault="00D020B7" w:rsidP="00CA696C">
      <w:pPr>
        <w:numPr>
          <w:ilvl w:val="1"/>
          <w:numId w:val="4"/>
        </w:numPr>
        <w:tabs>
          <w:tab w:val="num" w:pos="540"/>
        </w:tabs>
        <w:ind w:left="1418" w:hanging="357"/>
        <w:jc w:val="both"/>
        <w:rPr>
          <w:rFonts w:eastAsia="Arial Unicode MS"/>
          <w:szCs w:val="22"/>
        </w:rPr>
      </w:pPr>
      <w:r w:rsidRPr="00D020B7">
        <w:rPr>
          <w:rFonts w:eastAsia="Arial Unicode MS"/>
          <w:szCs w:val="22"/>
        </w:rPr>
        <w:t>Clearing Hous</w:t>
      </w:r>
      <w:r>
        <w:rPr>
          <w:rFonts w:eastAsia="Arial Unicode MS"/>
          <w:szCs w:val="22"/>
        </w:rPr>
        <w:t>e Mechanism/Interactive Website</w:t>
      </w:r>
      <w:r w:rsidR="00107AD8">
        <w:rPr>
          <w:rFonts w:eastAsia="Arial Unicode MS"/>
          <w:szCs w:val="22"/>
        </w:rPr>
        <w:t>;</w:t>
      </w:r>
    </w:p>
    <w:p w14:paraId="25A5D5B1" w14:textId="586581C5" w:rsidR="00D020B7" w:rsidRDefault="00D020B7" w:rsidP="00CA696C">
      <w:pPr>
        <w:numPr>
          <w:ilvl w:val="1"/>
          <w:numId w:val="4"/>
        </w:numPr>
        <w:tabs>
          <w:tab w:val="num" w:pos="540"/>
        </w:tabs>
        <w:ind w:left="1418" w:hanging="357"/>
        <w:jc w:val="both"/>
        <w:rPr>
          <w:rFonts w:eastAsia="Arial Unicode MS"/>
          <w:szCs w:val="22"/>
        </w:rPr>
      </w:pPr>
      <w:r>
        <w:t>Formalization of relationships between state agencies and NGOs/CBOs</w:t>
      </w:r>
      <w:r w:rsidR="00107AD8">
        <w:t>;</w:t>
      </w:r>
    </w:p>
    <w:p w14:paraId="5AB51D39" w14:textId="49304EC3" w:rsidR="00D020B7" w:rsidRDefault="00D020B7" w:rsidP="00CA696C">
      <w:pPr>
        <w:numPr>
          <w:ilvl w:val="1"/>
          <w:numId w:val="4"/>
        </w:numPr>
        <w:tabs>
          <w:tab w:val="num" w:pos="540"/>
        </w:tabs>
        <w:ind w:left="1418" w:hanging="357"/>
        <w:jc w:val="both"/>
        <w:rPr>
          <w:rFonts w:eastAsia="Arial Unicode MS"/>
          <w:szCs w:val="22"/>
        </w:rPr>
      </w:pPr>
      <w:r>
        <w:t>Examination of target audience for information dissemination, and make relevant to the target audiences, and develop interest and awareness, using vertical and lateral linkages with relevant messages</w:t>
      </w:r>
      <w:r w:rsidR="00107AD8">
        <w:t>;</w:t>
      </w:r>
    </w:p>
    <w:p w14:paraId="0E4C7203" w14:textId="7A216BFF" w:rsidR="00D020B7" w:rsidRPr="00D020B7"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Documents relevant to Conventions to be available in a format easily understood by the public.</w:t>
      </w:r>
    </w:p>
    <w:p w14:paraId="25BE97E9" w14:textId="1C36CAE2" w:rsidR="00D020B7" w:rsidRPr="00CA696C" w:rsidRDefault="00D020B7" w:rsidP="003B7388">
      <w:pPr>
        <w:numPr>
          <w:ilvl w:val="0"/>
          <w:numId w:val="32"/>
        </w:numPr>
        <w:spacing w:before="120"/>
        <w:ind w:left="992" w:hanging="357"/>
        <w:jc w:val="both"/>
      </w:pPr>
      <w:r w:rsidRPr="00D020B7">
        <w:rPr>
          <w:i/>
        </w:rPr>
        <w:t>Legislative and Policy Framework</w:t>
      </w:r>
      <w:r w:rsidRPr="00CA696C">
        <w:rPr>
          <w:i/>
        </w:rPr>
        <w:t xml:space="preserve">: </w:t>
      </w:r>
      <w:r w:rsidRPr="00CA696C">
        <w:t>The needs include:</w:t>
      </w:r>
    </w:p>
    <w:p w14:paraId="1152A502" w14:textId="1B065F93"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Creation of a legislation and policy database to ensure ease of access to information, both by implementing agencies and the public</w:t>
      </w:r>
      <w:r w:rsidR="00107AD8">
        <w:rPr>
          <w:rFonts w:eastAsia="Arial Unicode MS"/>
          <w:szCs w:val="22"/>
        </w:rPr>
        <w:t>;</w:t>
      </w:r>
    </w:p>
    <w:p w14:paraId="2A910A4E" w14:textId="0C4819BF"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Assessment of the effect of current policy and legislation</w:t>
      </w:r>
      <w:r w:rsidR="00107AD8">
        <w:rPr>
          <w:rFonts w:eastAsia="Arial Unicode MS"/>
          <w:szCs w:val="22"/>
        </w:rPr>
        <w:t>;</w:t>
      </w:r>
    </w:p>
    <w:p w14:paraId="19451E3E" w14:textId="45106B4F"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Implementation of policy and enforc</w:t>
      </w:r>
      <w:r w:rsidR="00CA696C">
        <w:rPr>
          <w:rFonts w:eastAsia="Arial Unicode MS"/>
          <w:szCs w:val="22"/>
        </w:rPr>
        <w:t>ement of legislation (Critical)</w:t>
      </w:r>
      <w:r w:rsidR="00107AD8">
        <w:rPr>
          <w:rFonts w:eastAsia="Arial Unicode MS"/>
          <w:szCs w:val="22"/>
        </w:rPr>
        <w:t>;</w:t>
      </w:r>
    </w:p>
    <w:p w14:paraId="0BA5E414" w14:textId="115B28CC"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Synergy between actions taken and policy directives.</w:t>
      </w:r>
    </w:p>
    <w:p w14:paraId="7EAEFAC3" w14:textId="397D0F9B" w:rsidR="00D020B7" w:rsidRPr="00CA696C" w:rsidRDefault="00D020B7" w:rsidP="003B7388">
      <w:pPr>
        <w:numPr>
          <w:ilvl w:val="0"/>
          <w:numId w:val="32"/>
        </w:numPr>
        <w:spacing w:before="120"/>
        <w:ind w:left="992" w:hanging="357"/>
        <w:jc w:val="both"/>
      </w:pPr>
      <w:r w:rsidRPr="00D020B7">
        <w:rPr>
          <w:i/>
        </w:rPr>
        <w:lastRenderedPageBreak/>
        <w:t>Institutional Framework</w:t>
      </w:r>
      <w:r w:rsidRPr="00CA696C">
        <w:rPr>
          <w:i/>
        </w:rPr>
        <w:t xml:space="preserve">: </w:t>
      </w:r>
      <w:r w:rsidRPr="00CA696C">
        <w:t>The needs include:</w:t>
      </w:r>
    </w:p>
    <w:p w14:paraId="682609E2" w14:textId="21F19503"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Institutional strengthening through capacity building and monitoring and evaluation of implemented measures</w:t>
      </w:r>
      <w:r w:rsidR="00107AD8">
        <w:rPr>
          <w:rFonts w:eastAsia="Arial Unicode MS"/>
          <w:szCs w:val="22"/>
        </w:rPr>
        <w:t>;</w:t>
      </w:r>
    </w:p>
    <w:p w14:paraId="5B858D45" w14:textId="5E8D5A93"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Focal points among all stakeholders (Government, implementing agencies, public and private sectors) stressed, with corresponding establishment of structural arrangements for com</w:t>
      </w:r>
      <w:r w:rsidR="00CA696C">
        <w:rPr>
          <w:rFonts w:eastAsia="Arial Unicode MS"/>
          <w:szCs w:val="22"/>
        </w:rPr>
        <w:t>munication between focal points</w:t>
      </w:r>
      <w:r w:rsidR="00107AD8">
        <w:rPr>
          <w:rFonts w:eastAsia="Arial Unicode MS"/>
          <w:szCs w:val="22"/>
        </w:rPr>
        <w:t>;</w:t>
      </w:r>
    </w:p>
    <w:p w14:paraId="2D896B68" w14:textId="0F81543F" w:rsidR="00D020B7" w:rsidRPr="00CA696C" w:rsidRDefault="00CA696C" w:rsidP="00CA696C">
      <w:pPr>
        <w:numPr>
          <w:ilvl w:val="1"/>
          <w:numId w:val="4"/>
        </w:numPr>
        <w:tabs>
          <w:tab w:val="num" w:pos="540"/>
        </w:tabs>
        <w:ind w:left="1418" w:hanging="357"/>
        <w:jc w:val="both"/>
        <w:rPr>
          <w:rFonts w:eastAsia="Arial Unicode MS"/>
          <w:szCs w:val="22"/>
        </w:rPr>
      </w:pPr>
      <w:r>
        <w:rPr>
          <w:rFonts w:eastAsia="Arial Unicode MS"/>
          <w:szCs w:val="22"/>
        </w:rPr>
        <w:t>Economic valuation of the environment</w:t>
      </w:r>
      <w:r w:rsidR="00107AD8">
        <w:rPr>
          <w:rFonts w:eastAsia="Arial Unicode MS"/>
          <w:szCs w:val="22"/>
        </w:rPr>
        <w:t>.</w:t>
      </w:r>
    </w:p>
    <w:p w14:paraId="0BEA385F" w14:textId="0C279F27" w:rsidR="00D020B7" w:rsidRPr="00CA696C" w:rsidRDefault="00D020B7" w:rsidP="003B7388">
      <w:pPr>
        <w:numPr>
          <w:ilvl w:val="0"/>
          <w:numId w:val="32"/>
        </w:numPr>
        <w:spacing w:before="120"/>
        <w:ind w:left="992" w:hanging="357"/>
        <w:jc w:val="both"/>
      </w:pPr>
      <w:r w:rsidRPr="00D020B7">
        <w:rPr>
          <w:i/>
        </w:rPr>
        <w:t>Implementation of the Programmes of Work</w:t>
      </w:r>
      <w:r w:rsidRPr="00CA696C">
        <w:rPr>
          <w:i/>
        </w:rPr>
        <w:t xml:space="preserve">: </w:t>
      </w:r>
      <w:r w:rsidRPr="00CA696C">
        <w:t>The needs include:</w:t>
      </w:r>
    </w:p>
    <w:p w14:paraId="00C7D131" w14:textId="6F89B818"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Inter-agency collaboration on b</w:t>
      </w:r>
      <w:r w:rsidR="00CA696C">
        <w:rPr>
          <w:rFonts w:eastAsia="Arial Unicode MS"/>
          <w:szCs w:val="22"/>
        </w:rPr>
        <w:t>oth formal and informal levels</w:t>
      </w:r>
      <w:r w:rsidR="00107AD8">
        <w:rPr>
          <w:rFonts w:eastAsia="Arial Unicode MS"/>
          <w:szCs w:val="22"/>
        </w:rPr>
        <w:t>;</w:t>
      </w:r>
    </w:p>
    <w:p w14:paraId="4771EE7E" w14:textId="11686E4D" w:rsidR="00D020B7" w:rsidRPr="00CA696C" w:rsidRDefault="00CA696C" w:rsidP="00CA696C">
      <w:pPr>
        <w:numPr>
          <w:ilvl w:val="1"/>
          <w:numId w:val="4"/>
        </w:numPr>
        <w:tabs>
          <w:tab w:val="num" w:pos="540"/>
        </w:tabs>
        <w:ind w:left="1418" w:hanging="357"/>
        <w:jc w:val="both"/>
        <w:rPr>
          <w:rFonts w:eastAsia="Arial Unicode MS"/>
          <w:szCs w:val="22"/>
        </w:rPr>
      </w:pPr>
      <w:r>
        <w:rPr>
          <w:rFonts w:eastAsia="Arial Unicode MS"/>
          <w:szCs w:val="22"/>
        </w:rPr>
        <w:t>National work plan</w:t>
      </w:r>
      <w:r w:rsidR="00107AD8">
        <w:rPr>
          <w:rFonts w:eastAsia="Arial Unicode MS"/>
          <w:szCs w:val="22"/>
        </w:rPr>
        <w:t>;</w:t>
      </w:r>
    </w:p>
    <w:p w14:paraId="01AD82A4" w14:textId="6E5C43EE"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Better law enforcement and implementation</w:t>
      </w:r>
      <w:r w:rsidR="00107AD8">
        <w:rPr>
          <w:rFonts w:eastAsia="Arial Unicode MS"/>
          <w:szCs w:val="22"/>
        </w:rPr>
        <w:t>;</w:t>
      </w:r>
    </w:p>
    <w:p w14:paraId="78797549" w14:textId="5B98AD42"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Assessment of NGO/CBO activities to determine relevance to the Programmes of Work.</w:t>
      </w:r>
    </w:p>
    <w:p w14:paraId="66957C10" w14:textId="1FDD2C47" w:rsidR="00D020B7" w:rsidRPr="00CA696C" w:rsidRDefault="00D020B7" w:rsidP="003B7388">
      <w:pPr>
        <w:numPr>
          <w:ilvl w:val="0"/>
          <w:numId w:val="32"/>
        </w:numPr>
        <w:spacing w:before="120"/>
        <w:ind w:left="992" w:hanging="357"/>
        <w:jc w:val="both"/>
      </w:pPr>
      <w:r w:rsidRPr="00CA696C">
        <w:rPr>
          <w:i/>
        </w:rPr>
        <w:t xml:space="preserve">Degree of Stakeholder Involvement and Awareness: </w:t>
      </w:r>
      <w:r w:rsidRPr="00CA696C">
        <w:t>The needs include:</w:t>
      </w:r>
    </w:p>
    <w:p w14:paraId="218EF957" w14:textId="64A6F7FF"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Regular communication with stakeholders</w:t>
      </w:r>
      <w:r w:rsidR="00CA696C">
        <w:rPr>
          <w:rFonts w:eastAsia="Arial Unicode MS"/>
          <w:szCs w:val="22"/>
        </w:rPr>
        <w:t xml:space="preserve"> to share best practices</w:t>
      </w:r>
      <w:r w:rsidR="00107AD8">
        <w:rPr>
          <w:rFonts w:eastAsia="Arial Unicode MS"/>
          <w:szCs w:val="22"/>
        </w:rPr>
        <w:t>;</w:t>
      </w:r>
    </w:p>
    <w:p w14:paraId="70231F42" w14:textId="7484D942"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Monitoring and implementation of Conventions</w:t>
      </w:r>
      <w:r w:rsidR="00107AD8">
        <w:rPr>
          <w:rFonts w:eastAsia="Arial Unicode MS"/>
          <w:szCs w:val="22"/>
        </w:rPr>
        <w:t>;</w:t>
      </w:r>
    </w:p>
    <w:p w14:paraId="0E730B29" w14:textId="278FC133"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Internal collaboration within implementing agencies</w:t>
      </w:r>
      <w:r w:rsidR="00107AD8">
        <w:rPr>
          <w:rFonts w:eastAsia="Arial Unicode MS"/>
          <w:szCs w:val="22"/>
        </w:rPr>
        <w:t>;</w:t>
      </w:r>
    </w:p>
    <w:p w14:paraId="6E7FD1D3" w14:textId="50F37DB2"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Education of civil society to empower these stakeholders to lobby politicians to implement Conventions</w:t>
      </w:r>
      <w:r w:rsidR="00107AD8">
        <w:rPr>
          <w:rFonts w:eastAsia="Arial Unicode MS"/>
          <w:szCs w:val="22"/>
        </w:rPr>
        <w:t>;</w:t>
      </w:r>
    </w:p>
    <w:p w14:paraId="38A172C1" w14:textId="6F384101" w:rsidR="00D020B7" w:rsidRPr="00CA696C" w:rsidRDefault="00D020B7" w:rsidP="00CA696C">
      <w:pPr>
        <w:numPr>
          <w:ilvl w:val="1"/>
          <w:numId w:val="4"/>
        </w:numPr>
        <w:tabs>
          <w:tab w:val="num" w:pos="540"/>
        </w:tabs>
        <w:ind w:left="1418" w:hanging="357"/>
        <w:jc w:val="both"/>
        <w:rPr>
          <w:rFonts w:eastAsia="Arial Unicode MS"/>
          <w:szCs w:val="22"/>
        </w:rPr>
      </w:pPr>
      <w:r w:rsidRPr="00CA696C">
        <w:rPr>
          <w:rFonts w:eastAsia="Arial Unicode MS"/>
          <w:szCs w:val="22"/>
        </w:rPr>
        <w:t>Revise target audience for information dissemination, and make disseminated information relevant to the target audiences, to develop interest in and awareness of Conventions.</w:t>
      </w:r>
    </w:p>
    <w:p w14:paraId="3ABEF54E" w14:textId="46183E0C" w:rsidR="00C6271F" w:rsidRDefault="008C72BD" w:rsidP="002B14F3">
      <w:pPr>
        <w:numPr>
          <w:ilvl w:val="0"/>
          <w:numId w:val="4"/>
        </w:numPr>
        <w:tabs>
          <w:tab w:val="num" w:pos="540"/>
        </w:tabs>
        <w:spacing w:before="120" w:after="120"/>
        <w:ind w:left="0" w:firstLine="0"/>
        <w:jc w:val="both"/>
      </w:pPr>
      <w:r>
        <w:t xml:space="preserve">The review of these issues indicate a strong need for improving coordination, collaboration, </w:t>
      </w:r>
      <w:r w:rsidR="00B87FE1">
        <w:t xml:space="preserve">sharing of information as well as increase stakeholder knowledge/awareness on MEAs, their obligations and their </w:t>
      </w:r>
      <w:r w:rsidR="006A02FF">
        <w:t>implementation in Trinidad and Tobago. These issues corroborate the earlier findings (2004) of the initial study conducted by the NCSA; whereby the identified needs at the time included the need for coordinating bodies for biodiversity and land degradation, need to improve the capacity of EMA to act as an environmental information clearing house, need to develop mechanisms for private sector and community involvement, and the need to institutionalize mechanisms for improving the integration and coordination among agencies.</w:t>
      </w:r>
    </w:p>
    <w:p w14:paraId="2D8AB618" w14:textId="66442776" w:rsidR="00BE4B83" w:rsidRPr="00ED3EE1" w:rsidRDefault="00104ACD" w:rsidP="00BE4B83">
      <w:pPr>
        <w:numPr>
          <w:ilvl w:val="0"/>
          <w:numId w:val="4"/>
        </w:numPr>
        <w:tabs>
          <w:tab w:val="num" w:pos="540"/>
        </w:tabs>
        <w:spacing w:before="120" w:after="120"/>
        <w:ind w:left="0" w:firstLine="0"/>
        <w:jc w:val="both"/>
      </w:pPr>
      <w:r w:rsidRPr="00ED3EE1">
        <w:t>Reliability of data was also a major issue in a report on the achievement of the MDGs in the Caribbean community</w:t>
      </w:r>
      <w:r w:rsidR="00093EB4">
        <w:rPr>
          <w:rStyle w:val="FootnoteReference"/>
        </w:rPr>
        <w:footnoteReference w:id="6"/>
      </w:r>
      <w:r w:rsidRPr="00ED3EE1">
        <w:t xml:space="preserve">. Under MDG-7, the report </w:t>
      </w:r>
      <w:r w:rsidR="00ED3EE1" w:rsidRPr="00ED3EE1">
        <w:t>stated,</w:t>
      </w:r>
      <w:r w:rsidRPr="00ED3EE1">
        <w:t xml:space="preserve"> “</w:t>
      </w:r>
      <w:r w:rsidRPr="00ED3EE1">
        <w:rPr>
          <w:i/>
        </w:rPr>
        <w:t xml:space="preserve">… </w:t>
      </w:r>
      <w:r w:rsidR="00BE4B83" w:rsidRPr="00ED3EE1">
        <w:rPr>
          <w:i/>
        </w:rPr>
        <w:t>there are known problems with available data from the region. These problems are being gradually addressed, but there are still significant gaps. The general quality of regional environmental data is low, as few countries have the necessary systems in place to collect quality-assured environmental data on a regular basis. In addition, much of the data that is available was generated in ad hoc studies, and cannot therefore be used to calculate trends</w:t>
      </w:r>
      <w:r w:rsidRPr="00ED3EE1">
        <w:t>”</w:t>
      </w:r>
      <w:r w:rsidR="00BE4B83" w:rsidRPr="00ED3EE1">
        <w:t xml:space="preserve">. </w:t>
      </w:r>
    </w:p>
    <w:p w14:paraId="43717081" w14:textId="448D8F8C" w:rsidR="00093EB4" w:rsidRDefault="00093EB4" w:rsidP="00926E34">
      <w:pPr>
        <w:numPr>
          <w:ilvl w:val="0"/>
          <w:numId w:val="4"/>
        </w:numPr>
        <w:tabs>
          <w:tab w:val="num" w:pos="540"/>
        </w:tabs>
        <w:spacing w:before="120" w:after="120"/>
        <w:ind w:left="0" w:firstLine="0"/>
        <w:jc w:val="both"/>
      </w:pPr>
      <w:r>
        <w:t>Though MEAs are not specifically mentione</w:t>
      </w:r>
      <w:r w:rsidR="00926E34">
        <w:t xml:space="preserve">d in the </w:t>
      </w:r>
      <w:r w:rsidR="00926E34" w:rsidRPr="00183208">
        <w:rPr>
          <w:i/>
        </w:rPr>
        <w:t>NEP</w:t>
      </w:r>
      <w:r w:rsidR="00B921A7">
        <w:t>, this</w:t>
      </w:r>
      <w:r w:rsidR="00926E34">
        <w:t xml:space="preserve"> policy sets seven objectives to balance economic growth with environmentally sound practices. Some of these objectives are confirming the need to address some issues identified through the NCSA process. It includes (</w:t>
      </w:r>
      <w:proofErr w:type="spellStart"/>
      <w:r w:rsidR="00926E34">
        <w:t>i</w:t>
      </w:r>
      <w:proofErr w:type="spellEnd"/>
      <w:r w:rsidR="00926E34">
        <w:t>) change of attitudes and practices of citizens with a view to reducing the polluting practices of the public; (ii) empower stakeholders, including communities, to care for their own environments by providing opportunities to share in managing their local resources and the right to participate in decision-making; (iii) promote the integration of the principles of environmental sustainable development into all national policies and programmes. The policy also states that i</w:t>
      </w:r>
      <w:r w:rsidR="00926E34" w:rsidRPr="00926E34">
        <w:t>nformation must be widely disseminated through formal and informal education campaigns so that the required actions for enhanced environmental protection are widely understood.</w:t>
      </w:r>
    </w:p>
    <w:p w14:paraId="152EC719" w14:textId="778244C2" w:rsidR="00F14A54" w:rsidRPr="00093EB4" w:rsidRDefault="00F14A54" w:rsidP="00926E34">
      <w:pPr>
        <w:numPr>
          <w:ilvl w:val="0"/>
          <w:numId w:val="4"/>
        </w:numPr>
        <w:tabs>
          <w:tab w:val="num" w:pos="540"/>
        </w:tabs>
        <w:spacing w:before="120" w:after="120"/>
        <w:ind w:left="0" w:firstLine="0"/>
        <w:jc w:val="both"/>
      </w:pPr>
      <w:r>
        <w:t xml:space="preserve">Under the </w:t>
      </w:r>
      <w:r w:rsidRPr="00F14A54">
        <w:rPr>
          <w:i/>
        </w:rPr>
        <w:t>National Spatial Development Strategy (NSDS) for Trinidad and Tobago</w:t>
      </w:r>
      <w:r>
        <w:t>, environment is a key pillar of this sustainable development planning framework (</w:t>
      </w:r>
      <w:r w:rsidRPr="00F14A54">
        <w:rPr>
          <w:i/>
        </w:rPr>
        <w:t>see Section B.2.c</w:t>
      </w:r>
      <w:r>
        <w:t xml:space="preserve">). </w:t>
      </w:r>
      <w:r w:rsidR="00BB4650">
        <w:t xml:space="preserve">Among its policies developed for each objective of the NSDS, it recognizes the need to improve data collection, dissemination and monitoring, the need to improve the legislation and policies, the need to develop </w:t>
      </w:r>
      <w:r w:rsidR="00BB4650">
        <w:lastRenderedPageBreak/>
        <w:t xml:space="preserve">educational instruments, the need to improve collaboration and coordination among agencies, including the planning authorities and cross-agency arrangements, </w:t>
      </w:r>
    </w:p>
    <w:p w14:paraId="5B94B4B2" w14:textId="51A06FD9" w:rsidR="00BB4650" w:rsidRPr="00BB4650" w:rsidRDefault="00BB4650" w:rsidP="00364664">
      <w:pPr>
        <w:numPr>
          <w:ilvl w:val="0"/>
          <w:numId w:val="4"/>
        </w:numPr>
        <w:tabs>
          <w:tab w:val="num" w:pos="540"/>
        </w:tabs>
        <w:spacing w:before="120" w:after="120"/>
        <w:ind w:left="0" w:firstLine="0"/>
        <w:jc w:val="both"/>
      </w:pPr>
      <w:r w:rsidRPr="0082183D">
        <w:t xml:space="preserve">The sectoral policies also </w:t>
      </w:r>
      <w:r w:rsidR="00183208" w:rsidRPr="0082183D">
        <w:t xml:space="preserve">set objectives to address </w:t>
      </w:r>
      <w:r w:rsidR="0082183D" w:rsidRPr="0082183D">
        <w:t>these</w:t>
      </w:r>
      <w:r w:rsidR="00183208" w:rsidRPr="0082183D">
        <w:t xml:space="preserve"> same issues</w:t>
      </w:r>
      <w:r w:rsidR="00B921A7">
        <w:t xml:space="preserve">. The </w:t>
      </w:r>
      <w:r w:rsidR="00B921A7" w:rsidRPr="00B921A7">
        <w:rPr>
          <w:i/>
        </w:rPr>
        <w:t>Forest P</w:t>
      </w:r>
      <w:r w:rsidR="00442D88" w:rsidRPr="00B921A7">
        <w:rPr>
          <w:i/>
        </w:rPr>
        <w:t>olicy (2011)</w:t>
      </w:r>
      <w:r w:rsidR="00442D88" w:rsidRPr="0082183D">
        <w:t xml:space="preserve"> states</w:t>
      </w:r>
      <w:r w:rsidR="00442D88">
        <w:t xml:space="preserve"> that existing key weaknesses include an </w:t>
      </w:r>
      <w:r w:rsidR="00183208">
        <w:t>outdated land use planning policy, the lack of institutional mechanisms and capacity to facilitate participatory approaches, weak legislation and</w:t>
      </w:r>
      <w:r w:rsidR="00B921A7">
        <w:t xml:space="preserve"> poor enforcement. The </w:t>
      </w:r>
      <w:r w:rsidR="00B921A7" w:rsidRPr="00B921A7">
        <w:rPr>
          <w:i/>
        </w:rPr>
        <w:t>Protected Areas P</w:t>
      </w:r>
      <w:r w:rsidR="00442D88" w:rsidRPr="00B921A7">
        <w:rPr>
          <w:i/>
        </w:rPr>
        <w:t>olicy (2011)</w:t>
      </w:r>
      <w:r w:rsidR="00442D88">
        <w:t xml:space="preserve"> states that among the challenges to develop a comprehensive protected area system, the related legislation and policies are outdated, there is a lack of national land use planning framework, and there are multiple legal designations, which have complicated the management arrangement of these protected areas. </w:t>
      </w:r>
      <w:r w:rsidR="00B921A7">
        <w:t xml:space="preserve">Finally, the </w:t>
      </w:r>
      <w:r w:rsidR="00B921A7" w:rsidRPr="00B921A7">
        <w:rPr>
          <w:i/>
        </w:rPr>
        <w:t>National Wildlife P</w:t>
      </w:r>
      <w:r w:rsidR="00364664" w:rsidRPr="00B921A7">
        <w:rPr>
          <w:i/>
        </w:rPr>
        <w:t>olicy (2013)</w:t>
      </w:r>
      <w:r w:rsidR="00364664">
        <w:t xml:space="preserve"> states among the main issues faced by this sector the weak legislation and poor enforcement of existing wildlife conservation regulations; the weak administrative institutional support for wildlife conservation; the outdated land use planning policy that has led to ad hoc land management detrimental to wildlife conservation; the lack of wider institutional mechanisms that mandate and facilitate close collaboration of all State agencies in the management of wildlife and their habitats; and the lack of broader institutional mechanisms and capacity to facilitate participatory approaches to wildlife management.</w:t>
      </w:r>
    </w:p>
    <w:p w14:paraId="60D8403F" w14:textId="39AA6A32" w:rsidR="00481E63" w:rsidRDefault="0086779E" w:rsidP="0086779E">
      <w:pPr>
        <w:numPr>
          <w:ilvl w:val="0"/>
          <w:numId w:val="4"/>
        </w:numPr>
        <w:tabs>
          <w:tab w:val="num" w:pos="540"/>
        </w:tabs>
        <w:spacing w:before="120" w:after="120"/>
        <w:ind w:left="0" w:firstLine="0"/>
        <w:jc w:val="both"/>
      </w:pPr>
      <w:r>
        <w:t xml:space="preserve">Funded by the Quick Start Programme Trust Fund of the Strategic Approach to Integrated Chemicals Management (SAICM), a study was conducted in 2011 to explore how to strengthen the legislative, regulatory and enforcement capacity of SIDS in the Caribbean with regard to the Basel, Stockholm and Rotterdam Conventions. The summary of gaps contained in this study includes the need for strengthening the institutional framework including the appointment of competent authorities and focal points, strengthen the laws related to these conventions, develop guidelines and technical procedures, and train the staff involved in the implementation of these conventions. </w:t>
      </w:r>
    </w:p>
    <w:p w14:paraId="3D2D7348" w14:textId="392893DC" w:rsidR="00C31776" w:rsidRDefault="00C31776" w:rsidP="0086779E">
      <w:pPr>
        <w:numPr>
          <w:ilvl w:val="0"/>
          <w:numId w:val="4"/>
        </w:numPr>
        <w:tabs>
          <w:tab w:val="num" w:pos="540"/>
        </w:tabs>
        <w:spacing w:before="120" w:after="120"/>
        <w:ind w:left="0" w:firstLine="0"/>
        <w:jc w:val="both"/>
      </w:pPr>
      <w:r>
        <w:t>Regarding the operation of the GFTT, the “</w:t>
      </w:r>
      <w:r w:rsidRPr="008148DF">
        <w:rPr>
          <w:i/>
        </w:rPr>
        <w:t>Second Report of the Joint Select Committee on Ministries, Statutory Authorities and State Enterprises</w:t>
      </w:r>
      <w:r>
        <w:rPr>
          <w:rStyle w:val="FootnoteReference"/>
          <w:i/>
        </w:rPr>
        <w:footnoteReference w:id="7"/>
      </w:r>
      <w:r>
        <w:t>” conducted an enquiry into the administration of the GFTT. The objectives of this review were (</w:t>
      </w:r>
      <w:proofErr w:type="spellStart"/>
      <w:r>
        <w:t>i</w:t>
      </w:r>
      <w:proofErr w:type="spellEnd"/>
      <w:r>
        <w:t xml:space="preserve">) to </w:t>
      </w:r>
      <w:r w:rsidRPr="00C31776">
        <w:t>determine the accessibility arrangements in plac</w:t>
      </w:r>
      <w:r>
        <w:t xml:space="preserve">e with regard to the Green Fund; (ii) to </w:t>
      </w:r>
      <w:r w:rsidRPr="00C31776">
        <w:t xml:space="preserve">ascertain what measures have been put in place to ensure accountability and transparency </w:t>
      </w:r>
      <w:r>
        <w:t xml:space="preserve">in management of the Green Fund; and (iii) to </w:t>
      </w:r>
      <w:r w:rsidRPr="00C31776">
        <w:t>determine the effectiveness of the accountability and transparency measures applied in the operation of the Fund</w:t>
      </w:r>
      <w:r>
        <w:t>.</w:t>
      </w:r>
      <w:r w:rsidR="00670357">
        <w:t xml:space="preserve"> The review identified several areas for further attention: (</w:t>
      </w:r>
      <w:proofErr w:type="spellStart"/>
      <w:r w:rsidR="00670357">
        <w:t>i</w:t>
      </w:r>
      <w:proofErr w:type="spellEnd"/>
      <w:r w:rsidR="00670357">
        <w:t>) need to clarify some aspects of Memoranda of Agreement between the Ministry of Environment and the funded organizations; (ii) capacity of the GTEU predicting a staff shortage when the number of projects will increase; (iii) need for an inter-ministerial coordination mechanism to review projects; (iv) need to review the complex and time-consuming application process; and (v) need to better secure assets purchased from the disbursements under the GFTT. The Committee then provided a set of recommendations to the Ministry of Environment in order to address these areas of concerns.</w:t>
      </w:r>
    </w:p>
    <w:p w14:paraId="33F8F28F" w14:textId="12EFAA7B" w:rsidR="00B82279" w:rsidRDefault="00B82279" w:rsidP="00B82279">
      <w:pPr>
        <w:numPr>
          <w:ilvl w:val="0"/>
          <w:numId w:val="4"/>
        </w:numPr>
        <w:tabs>
          <w:tab w:val="num" w:pos="540"/>
        </w:tabs>
        <w:spacing w:before="120" w:after="120"/>
        <w:ind w:left="0" w:firstLine="0"/>
        <w:jc w:val="both"/>
      </w:pPr>
      <w:r>
        <w:t>Finally, the national report</w:t>
      </w:r>
      <w:r>
        <w:rPr>
          <w:rStyle w:val="FootnoteReference"/>
        </w:rPr>
        <w:footnoteReference w:id="8"/>
      </w:r>
      <w:r>
        <w:t xml:space="preserve"> prepared for the </w:t>
      </w:r>
      <w:r w:rsidRPr="00B82279">
        <w:rPr>
          <w:i/>
        </w:rPr>
        <w:t>Third International Conference on SIDS</w:t>
      </w:r>
      <w:r>
        <w:t xml:space="preserve"> (2014), states that despite that there has been some measured progress there remain key constraints and challenges to </w:t>
      </w:r>
      <w:r w:rsidR="00B921A7">
        <w:t xml:space="preserve">the </w:t>
      </w:r>
      <w:r>
        <w:t>implementation of the Barbados Plan of Action, which include:</w:t>
      </w:r>
    </w:p>
    <w:p w14:paraId="707E28DF" w14:textId="2829EA09" w:rsidR="00B82279" w:rsidRPr="00B82279" w:rsidRDefault="00B82279" w:rsidP="00B82279">
      <w:pPr>
        <w:numPr>
          <w:ilvl w:val="1"/>
          <w:numId w:val="4"/>
        </w:numPr>
        <w:tabs>
          <w:tab w:val="num" w:pos="540"/>
        </w:tabs>
        <w:ind w:left="1418" w:hanging="357"/>
        <w:jc w:val="both"/>
        <w:rPr>
          <w:rFonts w:eastAsia="Arial Unicode MS"/>
          <w:szCs w:val="22"/>
        </w:rPr>
      </w:pPr>
      <w:r>
        <w:rPr>
          <w:rFonts w:eastAsia="Arial Unicode MS"/>
          <w:szCs w:val="22"/>
        </w:rPr>
        <w:t>U</w:t>
      </w:r>
      <w:r w:rsidRPr="00B82279">
        <w:rPr>
          <w:rFonts w:eastAsia="Arial Unicode MS"/>
          <w:szCs w:val="22"/>
        </w:rPr>
        <w:t>ncertainties in the present assessment of climate ch</w:t>
      </w:r>
      <w:r>
        <w:rPr>
          <w:rFonts w:eastAsia="Arial Unicode MS"/>
          <w:szCs w:val="22"/>
        </w:rPr>
        <w:t>ange and sea level rise impacts</w:t>
      </w:r>
      <w:r w:rsidR="00107AD8">
        <w:rPr>
          <w:rFonts w:eastAsia="Arial Unicode MS"/>
          <w:szCs w:val="22"/>
        </w:rPr>
        <w:t>;</w:t>
      </w:r>
    </w:p>
    <w:p w14:paraId="32F2D372" w14:textId="6B0422F9"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t>Inadequate or absence of data relevant to climate change, particularly historical data</w:t>
      </w:r>
      <w:r w:rsidR="00107AD8">
        <w:rPr>
          <w:rFonts w:eastAsia="Arial Unicode MS"/>
          <w:szCs w:val="22"/>
        </w:rPr>
        <w:t>;</w:t>
      </w:r>
    </w:p>
    <w:p w14:paraId="18919C4A" w14:textId="18BEA425"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t>Institutional and technical capacity constraints in identifying possible impacts of climate change on human, bi</w:t>
      </w:r>
      <w:r>
        <w:rPr>
          <w:rFonts w:eastAsia="Arial Unicode MS"/>
          <w:szCs w:val="22"/>
        </w:rPr>
        <w:t>ological and physical resources</w:t>
      </w:r>
      <w:r w:rsidR="00107AD8">
        <w:rPr>
          <w:rFonts w:eastAsia="Arial Unicode MS"/>
          <w:szCs w:val="22"/>
        </w:rPr>
        <w:t>;</w:t>
      </w:r>
    </w:p>
    <w:p w14:paraId="25258798" w14:textId="64ABD251"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t>Lack of programmes and institutional capacity to support research, development and acquisition of renewable energy technology</w:t>
      </w:r>
      <w:r w:rsidR="00107AD8">
        <w:rPr>
          <w:rFonts w:eastAsia="Arial Unicode MS"/>
          <w:szCs w:val="22"/>
        </w:rPr>
        <w:t>;</w:t>
      </w:r>
    </w:p>
    <w:p w14:paraId="2BCF9B5A" w14:textId="2813F89D"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lastRenderedPageBreak/>
        <w:t>Need to mainstream climate change issues into government policies in order to increase adaptive capacity to climate change</w:t>
      </w:r>
      <w:r w:rsidR="00107AD8">
        <w:rPr>
          <w:rFonts w:eastAsia="Arial Unicode MS"/>
          <w:szCs w:val="22"/>
        </w:rPr>
        <w:t>;</w:t>
      </w:r>
    </w:p>
    <w:p w14:paraId="568789F6" w14:textId="1851529B"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t>Establishment of incentives to promote the use of clean technologies, alternative fuels and recycling initiatives</w:t>
      </w:r>
      <w:r w:rsidR="00107AD8">
        <w:rPr>
          <w:rFonts w:eastAsia="Arial Unicode MS"/>
          <w:szCs w:val="22"/>
        </w:rPr>
        <w:t>;</w:t>
      </w:r>
    </w:p>
    <w:p w14:paraId="7C02E1F3" w14:textId="02DAB551" w:rsidR="00B82279" w:rsidRPr="00B82279" w:rsidRDefault="00B82279" w:rsidP="00B82279">
      <w:pPr>
        <w:numPr>
          <w:ilvl w:val="1"/>
          <w:numId w:val="4"/>
        </w:numPr>
        <w:tabs>
          <w:tab w:val="num" w:pos="540"/>
        </w:tabs>
        <w:ind w:left="1418" w:hanging="357"/>
        <w:jc w:val="both"/>
        <w:rPr>
          <w:rFonts w:eastAsia="Arial Unicode MS"/>
          <w:szCs w:val="22"/>
        </w:rPr>
      </w:pPr>
      <w:r w:rsidRPr="00B82279">
        <w:rPr>
          <w:rFonts w:eastAsia="Arial Unicode MS"/>
          <w:szCs w:val="22"/>
        </w:rPr>
        <w:t>Lack of formal educational programmes to enhance publ</w:t>
      </w:r>
      <w:r>
        <w:rPr>
          <w:rFonts w:eastAsia="Arial Unicode MS"/>
          <w:szCs w:val="22"/>
        </w:rPr>
        <w:t>ic awareness on climate change</w:t>
      </w:r>
      <w:r w:rsidR="00107AD8">
        <w:rPr>
          <w:rFonts w:eastAsia="Arial Unicode MS"/>
          <w:szCs w:val="22"/>
        </w:rPr>
        <w:t>.</w:t>
      </w:r>
    </w:p>
    <w:p w14:paraId="1EB82364" w14:textId="4DFDBAD0" w:rsidR="00D21BA5" w:rsidRDefault="00AD6D9F" w:rsidP="005322FE">
      <w:pPr>
        <w:numPr>
          <w:ilvl w:val="0"/>
          <w:numId w:val="4"/>
        </w:numPr>
        <w:tabs>
          <w:tab w:val="num" w:pos="540"/>
        </w:tabs>
        <w:spacing w:before="120" w:after="120"/>
        <w:ind w:left="0" w:firstLine="0"/>
        <w:jc w:val="both"/>
      </w:pPr>
      <w:r>
        <w:t xml:space="preserve">In conclusion, </w:t>
      </w:r>
      <w:r w:rsidR="00D21BA5">
        <w:t xml:space="preserve">there is a clear set of capacity barriers hampering the implementation of MEAs in Trinidad and Tobago. Critical barriers exist and need to be addressed in order for the nation to move ahead. </w:t>
      </w:r>
      <w:r w:rsidR="00B921A7">
        <w:t>These c</w:t>
      </w:r>
      <w:r w:rsidR="00D21BA5">
        <w:t>ritical issues related to MEAs, their obligations and their implementation in Trinidad and Tobago can be categorized into three categories: (</w:t>
      </w:r>
      <w:proofErr w:type="spellStart"/>
      <w:r w:rsidR="00D21BA5">
        <w:t>i</w:t>
      </w:r>
      <w:proofErr w:type="spellEnd"/>
      <w:r w:rsidR="00D21BA5">
        <w:t xml:space="preserve">) those related to the capacity of individuals </w:t>
      </w:r>
      <w:r w:rsidR="005322FE">
        <w:t xml:space="preserve">involved in implementing MEAs </w:t>
      </w:r>
      <w:r w:rsidR="00D21BA5">
        <w:t>with the need to increase the</w:t>
      </w:r>
      <w:r w:rsidR="00B921A7">
        <w:t>ir</w:t>
      </w:r>
      <w:r w:rsidR="00D21BA5">
        <w:t xml:space="preserve"> skills and knowledge; (ii) those related to the organizations </w:t>
      </w:r>
      <w:r w:rsidR="005322FE">
        <w:t>involved in implementing MEAs with the need to improve their structures, coordination and collaboration mechanisms and procedures; and (iii) those related to the enabling environment for implementing MEAs with the need to develop effective supporting policy, legal and institutional frameworks. Within this context, the project will address some of those critical issues. Its objective is to implement capacity d</w:t>
      </w:r>
      <w:r w:rsidR="005322FE" w:rsidRPr="005322FE">
        <w:t xml:space="preserve">evelopment </w:t>
      </w:r>
      <w:r w:rsidR="005322FE">
        <w:t xml:space="preserve">activities in order to </w:t>
      </w:r>
      <w:r w:rsidR="005322FE" w:rsidRPr="005322FE">
        <w:t xml:space="preserve">improve the synergistic implementation of MEAs </w:t>
      </w:r>
      <w:r w:rsidR="005322FE">
        <w:t xml:space="preserve">in Trinidad and Tobago and contribute to </w:t>
      </w:r>
      <w:r w:rsidR="00EF4D2A">
        <w:t xml:space="preserve">national and </w:t>
      </w:r>
      <w:r w:rsidR="005322FE" w:rsidRPr="005322FE">
        <w:t>global environmental benefits</w:t>
      </w:r>
      <w:r w:rsidR="005322FE">
        <w:t>.</w:t>
      </w:r>
    </w:p>
    <w:p w14:paraId="349BA9FF" w14:textId="77777777" w:rsidR="00CA672C" w:rsidRPr="00891152" w:rsidRDefault="00EB290F" w:rsidP="002B14F3">
      <w:pPr>
        <w:pStyle w:val="Heading1"/>
        <w:spacing w:before="120" w:after="120"/>
        <w:jc w:val="both"/>
        <w:rPr>
          <w:noProof/>
        </w:rPr>
      </w:pPr>
      <w:bookmarkStart w:id="41" w:name="_Toc295637546"/>
      <w:r w:rsidRPr="00891152">
        <w:rPr>
          <w:noProof/>
        </w:rPr>
        <w:t>C</w:t>
      </w:r>
      <w:r w:rsidR="00D171A6" w:rsidRPr="00891152">
        <w:rPr>
          <w:noProof/>
        </w:rPr>
        <w:t>.</w:t>
      </w:r>
      <w:r w:rsidR="000F527F" w:rsidRPr="00891152">
        <w:rPr>
          <w:noProof/>
        </w:rPr>
        <w:tab/>
      </w:r>
      <w:bookmarkStart w:id="42" w:name="conformity"/>
      <w:bookmarkEnd w:id="42"/>
      <w:r w:rsidR="000F527F" w:rsidRPr="00891152">
        <w:rPr>
          <w:noProof/>
        </w:rPr>
        <w:t>Programme and policy conformity</w:t>
      </w:r>
      <w:bookmarkStart w:id="43" w:name="_Toc118691916"/>
      <w:bookmarkStart w:id="44" w:name="_Toc118697079"/>
      <w:bookmarkStart w:id="45" w:name="_Toc120956072"/>
      <w:bookmarkStart w:id="46" w:name="_Toc127348729"/>
      <w:bookmarkEnd w:id="41"/>
    </w:p>
    <w:p w14:paraId="52D55DCC" w14:textId="00150689" w:rsidR="00CA672C" w:rsidRPr="00891152" w:rsidRDefault="000F527F" w:rsidP="002B14F3">
      <w:pPr>
        <w:pStyle w:val="Heading2"/>
        <w:jc w:val="both"/>
        <w:rPr>
          <w:b/>
          <w:bCs/>
          <w:i w:val="0"/>
          <w:iCs w:val="0"/>
          <w:noProof/>
        </w:rPr>
      </w:pPr>
      <w:bookmarkStart w:id="47" w:name="_Toc295637547"/>
      <w:r w:rsidRPr="00891152">
        <w:rPr>
          <w:b/>
          <w:bCs/>
          <w:i w:val="0"/>
          <w:iCs w:val="0"/>
          <w:noProof/>
        </w:rPr>
        <w:t>C</w:t>
      </w:r>
      <w:r w:rsidR="00C22FA3" w:rsidRPr="00891152">
        <w:rPr>
          <w:b/>
          <w:bCs/>
          <w:i w:val="0"/>
          <w:iCs w:val="0"/>
          <w:noProof/>
        </w:rPr>
        <w:t>.</w:t>
      </w:r>
      <w:r w:rsidRPr="00891152">
        <w:rPr>
          <w:b/>
          <w:bCs/>
          <w:i w:val="0"/>
          <w:iCs w:val="0"/>
          <w:noProof/>
        </w:rPr>
        <w:t>1</w:t>
      </w:r>
      <w:r w:rsidRPr="00891152">
        <w:rPr>
          <w:b/>
          <w:bCs/>
          <w:i w:val="0"/>
          <w:iCs w:val="0"/>
          <w:noProof/>
        </w:rPr>
        <w:tab/>
      </w:r>
      <w:bookmarkStart w:id="48" w:name="c1"/>
      <w:bookmarkEnd w:id="48"/>
      <w:r w:rsidRPr="00891152">
        <w:rPr>
          <w:b/>
          <w:bCs/>
          <w:i w:val="0"/>
          <w:iCs w:val="0"/>
          <w:noProof/>
        </w:rPr>
        <w:t>GEF Programme Designation and Conformity</w:t>
      </w:r>
      <w:bookmarkEnd w:id="43"/>
      <w:bookmarkEnd w:id="44"/>
      <w:bookmarkEnd w:id="45"/>
      <w:bookmarkEnd w:id="46"/>
      <w:bookmarkEnd w:id="47"/>
    </w:p>
    <w:p w14:paraId="3305AE75" w14:textId="212AA754" w:rsidR="00C36ED9" w:rsidRDefault="00EA79BC" w:rsidP="00977A8F">
      <w:pPr>
        <w:numPr>
          <w:ilvl w:val="0"/>
          <w:numId w:val="4"/>
        </w:numPr>
        <w:tabs>
          <w:tab w:val="num" w:pos="540"/>
        </w:tabs>
        <w:spacing w:before="120" w:after="120"/>
        <w:ind w:left="0" w:firstLine="0"/>
        <w:jc w:val="both"/>
      </w:pPr>
      <w:r w:rsidRPr="00891152">
        <w:rPr>
          <w:szCs w:val="22"/>
        </w:rPr>
        <w:t>The GEF strategy for Cross-Cutting Capacity Development (CCCD) projects serves to provide</w:t>
      </w:r>
      <w:r w:rsidRPr="00891152">
        <w:t xml:space="preserve"> resources for reducing, if not eliminating, the institutional bottlenecks and barriers to the synergistic implemen</w:t>
      </w:r>
      <w:r w:rsidR="00701970">
        <w:t xml:space="preserve">tation of the Rio Conventions. </w:t>
      </w:r>
      <w:r w:rsidRPr="00891152">
        <w:t xml:space="preserve">This project is </w:t>
      </w:r>
      <w:r w:rsidR="00363880" w:rsidRPr="00891152">
        <w:t>particular</w:t>
      </w:r>
      <w:r w:rsidR="00C36ED9">
        <w:t>ly</w:t>
      </w:r>
      <w:r w:rsidR="00363880" w:rsidRPr="00891152">
        <w:t xml:space="preserve"> </w:t>
      </w:r>
      <w:r w:rsidRPr="00891152">
        <w:t>in line</w:t>
      </w:r>
      <w:r w:rsidR="00363880">
        <w:t xml:space="preserve"> with the GEF-5 CCCD programme f</w:t>
      </w:r>
      <w:r w:rsidRPr="00891152">
        <w:t>ramework</w:t>
      </w:r>
      <w:r w:rsidR="00363880">
        <w:t xml:space="preserve"> four (4),</w:t>
      </w:r>
      <w:r w:rsidRPr="00891152">
        <w:t xml:space="preserve"> which calls for countries</w:t>
      </w:r>
      <w:r w:rsidR="003765BD">
        <w:t xml:space="preserve"> </w:t>
      </w:r>
      <w:r w:rsidRPr="00891152">
        <w:t xml:space="preserve">to </w:t>
      </w:r>
      <w:r w:rsidR="00363880" w:rsidRPr="00363880">
        <w:t xml:space="preserve">strengthen capacities </w:t>
      </w:r>
      <w:r w:rsidR="00C36ED9">
        <w:t xml:space="preserve">to implement and manage global </w:t>
      </w:r>
      <w:r w:rsidR="00363880" w:rsidRPr="00363880">
        <w:t>convention guidelines</w:t>
      </w:r>
      <w:r w:rsidR="00C36ED9">
        <w:t xml:space="preserve">. </w:t>
      </w:r>
      <w:r w:rsidR="00977A8F">
        <w:t xml:space="preserve">Projects under this framework focus on improving the synergistic implementation of the three Rio Conventions. In this particular case, the project </w:t>
      </w:r>
      <w:r w:rsidR="00AF344C">
        <w:t xml:space="preserve">is particularly aligned with </w:t>
      </w:r>
      <w:r w:rsidR="00977A8F">
        <w:t>outcome #4.1 - improving cross-institutional coordination and strengthening capacities to employ an integrated approach to implementing shared provisions of t</w:t>
      </w:r>
      <w:r w:rsidR="00AF344C">
        <w:t>he three Rio Conventions; and with</w:t>
      </w:r>
      <w:r w:rsidR="00977A8F">
        <w:t xml:space="preserve"> outcome #4.3 - strengthening sustainable financing mechanisms in support of the global environment.</w:t>
      </w:r>
    </w:p>
    <w:p w14:paraId="43FC2F0D" w14:textId="632BC455" w:rsidR="00CD269F" w:rsidRDefault="00CD269F" w:rsidP="00CD269F">
      <w:pPr>
        <w:numPr>
          <w:ilvl w:val="0"/>
          <w:numId w:val="4"/>
        </w:numPr>
        <w:tabs>
          <w:tab w:val="num" w:pos="540"/>
        </w:tabs>
        <w:spacing w:before="120" w:after="120"/>
        <w:ind w:left="0" w:firstLine="0"/>
        <w:jc w:val="both"/>
      </w:pPr>
      <w:r>
        <w:t xml:space="preserve">The project will provide resources to develop adequate training programmes and implement a robust multi-stakeholder participatory approach in environmental decision-making and governance processes; particularly on matters related to the implementation of environmental obligations contained in the Rio Conventions and other MEAs. </w:t>
      </w:r>
    </w:p>
    <w:p w14:paraId="3CA5D453" w14:textId="04199A76" w:rsidR="00CD269F" w:rsidRDefault="00CD269F" w:rsidP="00CD269F">
      <w:pPr>
        <w:numPr>
          <w:ilvl w:val="0"/>
          <w:numId w:val="4"/>
        </w:numPr>
        <w:tabs>
          <w:tab w:val="num" w:pos="540"/>
        </w:tabs>
        <w:spacing w:before="120" w:after="120"/>
        <w:ind w:left="0" w:firstLine="0"/>
        <w:jc w:val="both"/>
      </w:pPr>
      <w:r>
        <w:t xml:space="preserve">The project will also aim at improving the alignment of the Green Fund of Trinidad and Tobago (GFTT) with the implementation of the MEA obligations through funding of environmental projects, which will contribute to national environmental benefits and by extension to global environmental benefits. The project will provide resources to strengthen the capacity of the Green Fund Executing Unit (GFEU) to improve the effectiveness of this unique national environmental funding mechanism. </w:t>
      </w:r>
    </w:p>
    <w:p w14:paraId="40CF3C62" w14:textId="654752C4" w:rsidR="00CD269F" w:rsidRDefault="00CD269F" w:rsidP="00CD269F">
      <w:pPr>
        <w:numPr>
          <w:ilvl w:val="0"/>
          <w:numId w:val="4"/>
        </w:numPr>
        <w:tabs>
          <w:tab w:val="num" w:pos="540"/>
        </w:tabs>
        <w:spacing w:before="120" w:after="120"/>
        <w:ind w:left="0" w:firstLine="0"/>
        <w:jc w:val="both"/>
      </w:pPr>
      <w:r>
        <w:t xml:space="preserve">The project will also support activities to strengthen capacities of CSOs through targeted training, focusing on their capacity to understand and implement MEAs in Trinidad and Tobago, as well as their capacity to effectively identify, develop and implement local and national projects that support the implementation of MEAs in Trinidad and Tobago, which will be funded mainly by the GFTT. The GEF grant will enable the government of Trinidad and Tobago to develop capacities to better manage and implement global environmental priorities in Trinidad and Tobago. </w:t>
      </w:r>
    </w:p>
    <w:p w14:paraId="618109BE" w14:textId="4E9795A0" w:rsidR="00977A8F" w:rsidRPr="004943D0" w:rsidRDefault="00CD269F" w:rsidP="00977A8F">
      <w:pPr>
        <w:numPr>
          <w:ilvl w:val="0"/>
          <w:numId w:val="4"/>
        </w:numPr>
        <w:tabs>
          <w:tab w:val="num" w:pos="540"/>
        </w:tabs>
        <w:spacing w:before="120" w:after="120"/>
        <w:ind w:left="0" w:firstLine="0"/>
        <w:jc w:val="both"/>
      </w:pPr>
      <w:r w:rsidRPr="004943D0">
        <w:t>The project is also aligned with several objectives of the GEF</w:t>
      </w:r>
      <w:r w:rsidR="00EA5467" w:rsidRPr="004943D0">
        <w:t>-</w:t>
      </w:r>
      <w:r w:rsidRPr="004943D0">
        <w:t>6 CCCD str</w:t>
      </w:r>
      <w:r w:rsidR="005E7820" w:rsidRPr="004943D0">
        <w:t xml:space="preserve">ategy. It will contribute to </w:t>
      </w:r>
      <w:r w:rsidRPr="004943D0">
        <w:t>(b) strengthening consultative and management structures and mechanisms; (c) integrat</w:t>
      </w:r>
      <w:r w:rsidR="005E7820" w:rsidRPr="004943D0">
        <w:t xml:space="preserve">e </w:t>
      </w:r>
      <w:r w:rsidRPr="004943D0">
        <w:t>MEAs’ provisions within national policy, legisla</w:t>
      </w:r>
      <w:r w:rsidR="005E7820" w:rsidRPr="004943D0">
        <w:t xml:space="preserve">tive, and regulatory frameworks; and (d) pilot innovative economic and financial tools for convention implementation. </w:t>
      </w:r>
    </w:p>
    <w:p w14:paraId="1ECD1340" w14:textId="4A9B96AE" w:rsidR="005E7820" w:rsidRPr="004943D0" w:rsidRDefault="00EA5467" w:rsidP="00977A8F">
      <w:pPr>
        <w:numPr>
          <w:ilvl w:val="0"/>
          <w:numId w:val="4"/>
        </w:numPr>
        <w:tabs>
          <w:tab w:val="num" w:pos="540"/>
        </w:tabs>
        <w:spacing w:before="120" w:after="120"/>
        <w:ind w:left="0" w:firstLine="0"/>
        <w:jc w:val="both"/>
      </w:pPr>
      <w:r w:rsidRPr="004943D0">
        <w:t xml:space="preserve">By increasing cooperation and collaboration among </w:t>
      </w:r>
      <w:r w:rsidR="004943D0" w:rsidRPr="004943D0">
        <w:t>stakeholders, the project will use existing environmental information and will broaden the engagement of</w:t>
      </w:r>
      <w:r w:rsidRPr="004943D0">
        <w:t xml:space="preserve"> non-state stakeholder </w:t>
      </w:r>
      <w:r w:rsidR="004943D0" w:rsidRPr="004943D0">
        <w:t xml:space="preserve">into </w:t>
      </w:r>
      <w:r w:rsidRPr="004943D0">
        <w:t xml:space="preserve">consultative </w:t>
      </w:r>
      <w:r w:rsidRPr="004943D0">
        <w:lastRenderedPageBreak/>
        <w:t>mechanisms that lead to policy-decisions</w:t>
      </w:r>
      <w:r w:rsidR="004943D0" w:rsidRPr="004943D0">
        <w:t xml:space="preserve"> from the local level (e.g.</w:t>
      </w:r>
      <w:r w:rsidRPr="004943D0">
        <w:t xml:space="preserve"> private sector round-tables and local community and village meetings) to the national</w:t>
      </w:r>
      <w:r w:rsidR="004943D0" w:rsidRPr="004943D0">
        <w:t xml:space="preserve"> level</w:t>
      </w:r>
      <w:r w:rsidRPr="004943D0">
        <w:t xml:space="preserve"> (</w:t>
      </w:r>
      <w:r w:rsidR="004943D0" w:rsidRPr="004943D0">
        <w:t xml:space="preserve">e.g. </w:t>
      </w:r>
      <w:r w:rsidRPr="004943D0">
        <w:t>open-ended technical committees).</w:t>
      </w:r>
    </w:p>
    <w:p w14:paraId="1A5D3C4C" w14:textId="18E73E1A" w:rsidR="004943D0" w:rsidRDefault="004943D0" w:rsidP="004943D0">
      <w:pPr>
        <w:numPr>
          <w:ilvl w:val="0"/>
          <w:numId w:val="4"/>
        </w:numPr>
        <w:tabs>
          <w:tab w:val="num" w:pos="540"/>
        </w:tabs>
        <w:spacing w:before="120" w:after="120"/>
        <w:ind w:left="0" w:firstLine="0"/>
        <w:jc w:val="both"/>
      </w:pPr>
      <w:r>
        <w:t>The project will also support the development of synergies and a better coordinated approach at the national level for developing needed capacities; particularly synergies among capacity development activities implemented under each MEAs. The project will support a more systematic integration of global environmental priorities called for in the articles of the conventions and decisions of their respective Conference of the Parties (COPs), demonstrating the need for monitoring and enforcing new and improved policies, legislation, and regulation</w:t>
      </w:r>
      <w:r w:rsidR="008D2487">
        <w:t>s</w:t>
      </w:r>
      <w:r>
        <w:t xml:space="preserve">. </w:t>
      </w:r>
    </w:p>
    <w:p w14:paraId="26AFD705" w14:textId="4F0528BB" w:rsidR="008D2487" w:rsidRPr="008D2487" w:rsidRDefault="008D2487" w:rsidP="004943D0">
      <w:pPr>
        <w:numPr>
          <w:ilvl w:val="0"/>
          <w:numId w:val="4"/>
        </w:numPr>
        <w:tabs>
          <w:tab w:val="num" w:pos="540"/>
        </w:tabs>
        <w:spacing w:before="120" w:after="120"/>
        <w:ind w:left="0" w:firstLine="0"/>
        <w:jc w:val="both"/>
      </w:pPr>
      <w:r w:rsidRPr="008D2487">
        <w:t>Under th</w:t>
      </w:r>
      <w:r>
        <w:t xml:space="preserve">e second outcome, the project will support activities to strengthen the existing Green Fund – a unique financing mechanism for </w:t>
      </w:r>
      <w:r w:rsidRPr="00CA2C8C">
        <w:rPr>
          <w:rFonts w:eastAsia="Arial Unicode MS"/>
          <w:szCs w:val="22"/>
        </w:rPr>
        <w:t>remediation</w:t>
      </w:r>
      <w:r w:rsidR="00A82126">
        <w:rPr>
          <w:rFonts w:eastAsia="Arial Unicode MS"/>
          <w:szCs w:val="22"/>
        </w:rPr>
        <w:t>, reforestation, environmental education and public awareness of environmental issues and conservation of the environment</w:t>
      </w:r>
      <w:r>
        <w:rPr>
          <w:rFonts w:eastAsia="Arial Unicode MS"/>
          <w:szCs w:val="22"/>
        </w:rPr>
        <w:t xml:space="preserve"> – in financing environmental activities that will be better aligned with the implementation of MEAs in Trinidad and Tobago. </w:t>
      </w:r>
    </w:p>
    <w:p w14:paraId="6F3BCD01" w14:textId="627B74ED" w:rsidR="006C35BD" w:rsidRDefault="006C35BD" w:rsidP="006C35BD">
      <w:pPr>
        <w:numPr>
          <w:ilvl w:val="0"/>
          <w:numId w:val="4"/>
        </w:numPr>
        <w:tabs>
          <w:tab w:val="num" w:pos="540"/>
        </w:tabs>
        <w:spacing w:before="120" w:after="120"/>
        <w:ind w:left="0" w:firstLine="0"/>
        <w:jc w:val="both"/>
      </w:pPr>
      <w:r>
        <w:t>It is also noted that as part of the GEF CCCD programme, monitoring this project does not lend itself readily to programme indicators, such as improving the estimation of greenhouse gas emissions, reducing the percentage of people to the impact of climate change,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 this one included - look to strengthen crosscutting capacities in the five major areas of stakeholder engagement, information and knowledge, policy and legislation development, management and implementation, and monitoring and evaluation. In order to help GEF funded projects to monitor the development of capacities in the environment, UNDP, UNEP and GEF developed a scorecard to measure the development of capacities.  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at this stage (design) to establish a baseline (</w:t>
      </w:r>
      <w:r w:rsidRPr="002013F9">
        <w:rPr>
          <w:i/>
        </w:rPr>
        <w:t>see Annex 1</w:t>
      </w:r>
      <w:r>
        <w:t>).</w:t>
      </w:r>
    </w:p>
    <w:p w14:paraId="643499A5" w14:textId="58D1D9F9" w:rsidR="006C35BD" w:rsidRDefault="006C35BD" w:rsidP="006C35BD">
      <w:pPr>
        <w:numPr>
          <w:ilvl w:val="0"/>
          <w:numId w:val="4"/>
        </w:numPr>
        <w:tabs>
          <w:tab w:val="num" w:pos="540"/>
        </w:tabs>
        <w:spacing w:before="120" w:after="120"/>
        <w:ind w:left="0" w:firstLine="0"/>
        <w:jc w:val="both"/>
      </w:pPr>
      <w:r>
        <w:t>As detailed in the Results Framework presented in Annex 2, a set of indicators was identified to measure progress against the objective and outcomes. The results of the scorecard discussed in the previous paragraph are one indicator used to measure progress at the objective level. Other indicators were identified at this level, mostly measuring the quality of the products delivered with the support of the project, as well as indicators to measur</w:t>
      </w:r>
      <w:r w:rsidR="00AF344C">
        <w:t>e progress at the outcome</w:t>
      </w:r>
      <w:r>
        <w:t xml:space="preserve"> level. For each indicator, a baseline was set as well as a target at the end of the project. </w:t>
      </w:r>
    </w:p>
    <w:p w14:paraId="50F73990" w14:textId="4AD8C720" w:rsidR="006C35BD" w:rsidRDefault="006C35BD" w:rsidP="00847B51">
      <w:pPr>
        <w:numPr>
          <w:ilvl w:val="0"/>
          <w:numId w:val="4"/>
        </w:numPr>
        <w:tabs>
          <w:tab w:val="num" w:pos="540"/>
        </w:tabs>
        <w:spacing w:before="120" w:after="120"/>
        <w:ind w:left="0" w:firstLine="0"/>
        <w:jc w:val="both"/>
      </w:pPr>
      <w:r>
        <w:t xml:space="preserve">This project is a response to the national capacity self-assessment (NCSA) conducted in </w:t>
      </w:r>
      <w:r w:rsidR="00847B51">
        <w:t>Trinidad and Tobago</w:t>
      </w:r>
      <w:r>
        <w:t xml:space="preserve">. It will address some key priority capacity needs related to </w:t>
      </w:r>
      <w:r w:rsidR="00847B51">
        <w:t xml:space="preserve">global </w:t>
      </w:r>
      <w:r>
        <w:t>environmental literacy of key stakeholders such as the need to increase the skills and knowledge of staff in organizations involved in implementing environmental management practices; the need to increase the consideration of environment</w:t>
      </w:r>
      <w:r w:rsidR="00847B51">
        <w:t>al obligations in various socio</w:t>
      </w:r>
      <w:r>
        <w:t xml:space="preserve">-economic development programmes; and the need to increase the awareness of decision-makers on global environmental issues and </w:t>
      </w:r>
      <w:r w:rsidR="00847B51">
        <w:t xml:space="preserve">Trinidad and Tobago’s </w:t>
      </w:r>
      <w:r>
        <w:t xml:space="preserve">obligations through the MEAs that it is a Party to. By improving the skills and knowledge on </w:t>
      </w:r>
      <w:r w:rsidR="00847B51">
        <w:t>global environmental matters and improving the cooperation and collaboration among stakeholders</w:t>
      </w:r>
      <w:r>
        <w:t xml:space="preserve">, the project should contribute </w:t>
      </w:r>
      <w:r w:rsidR="00847B51">
        <w:t>to a better implementation of MEAs in Trinidad and Tobago.</w:t>
      </w:r>
    </w:p>
    <w:p w14:paraId="3768355C" w14:textId="795BE0CD" w:rsidR="006C35BD" w:rsidRDefault="006C35BD" w:rsidP="006C35BD">
      <w:pPr>
        <w:numPr>
          <w:ilvl w:val="0"/>
          <w:numId w:val="4"/>
        </w:numPr>
        <w:tabs>
          <w:tab w:val="num" w:pos="540"/>
        </w:tabs>
        <w:spacing w:before="120" w:after="120"/>
        <w:ind w:left="0" w:firstLine="0"/>
        <w:jc w:val="both"/>
      </w:pPr>
      <w:r>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14:paraId="33D3E16A" w14:textId="04ED44E4" w:rsidR="006C35BD" w:rsidRDefault="006C35BD" w:rsidP="006C35BD">
      <w:pPr>
        <w:numPr>
          <w:ilvl w:val="0"/>
          <w:numId w:val="4"/>
        </w:numPr>
        <w:tabs>
          <w:tab w:val="num" w:pos="540"/>
        </w:tabs>
        <w:spacing w:before="120" w:after="120"/>
        <w:ind w:left="0" w:firstLine="0"/>
        <w:jc w:val="both"/>
      </w:pPr>
      <w:r>
        <w:t>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w:t>
      </w:r>
      <w:r w:rsidR="00847B51">
        <w:t xml:space="preserve"> systemic). </w:t>
      </w:r>
      <w:r>
        <w:t xml:space="preserve">The implementation of this project will leverage individual, institutional and systemic capacities to improving environmental skills and knowledge of key stakeholders. As a result, </w:t>
      </w:r>
      <w:r w:rsidR="00847B51">
        <w:t>Trinidad and Tobago</w:t>
      </w:r>
      <w:r>
        <w:t xml:space="preserve"> will have a </w:t>
      </w:r>
      <w:r>
        <w:lastRenderedPageBreak/>
        <w:t xml:space="preserve">greater capacity to </w:t>
      </w:r>
      <w:r w:rsidR="00847B51">
        <w:t xml:space="preserve">cooperate and collaborate </w:t>
      </w:r>
      <w:r>
        <w:t>for better decision-making related to the development of envi</w:t>
      </w:r>
      <w:r w:rsidR="00847B51">
        <w:t>ronment policies and programmes and better implementation of MEAs at the local level.</w:t>
      </w:r>
      <w:r>
        <w:t xml:space="preserve"> </w:t>
      </w:r>
    </w:p>
    <w:p w14:paraId="003DCD47" w14:textId="4B8036AC" w:rsidR="000C4098" w:rsidRPr="00891152" w:rsidRDefault="00F117E9" w:rsidP="000C4098">
      <w:pPr>
        <w:numPr>
          <w:ilvl w:val="0"/>
          <w:numId w:val="4"/>
        </w:numPr>
        <w:tabs>
          <w:tab w:val="num" w:pos="540"/>
        </w:tabs>
        <w:spacing w:before="120" w:after="120"/>
        <w:ind w:left="0" w:firstLine="0"/>
        <w:jc w:val="both"/>
      </w:pPr>
      <w:r w:rsidRPr="00891152">
        <w:t xml:space="preserve">Through the successful implementation of this project, the 11 operational principles of capacity development identified in the GEF Strategic Approach to Capacity Building will be implemented in </w:t>
      </w:r>
      <w:r w:rsidR="00BB4B60">
        <w:t>Trinidad and Tobago</w:t>
      </w:r>
      <w:r w:rsidRPr="00891152">
        <w:t xml:space="preserve">. </w:t>
      </w:r>
      <w:r w:rsidR="000C4098">
        <w:t>Table 1</w:t>
      </w:r>
      <w:r w:rsidR="008E4E35" w:rsidRPr="00891152">
        <w:t xml:space="preserve"> below </w:t>
      </w:r>
      <w:r w:rsidRPr="00891152">
        <w:t xml:space="preserve">summarizes the project's conformity with these operational principles. </w:t>
      </w:r>
      <w:bookmarkStart w:id="49" w:name="table2"/>
    </w:p>
    <w:p w14:paraId="07C169F0" w14:textId="1B200AAE" w:rsidR="004E5664" w:rsidRPr="00891152" w:rsidRDefault="00114A6F" w:rsidP="007275C8">
      <w:pPr>
        <w:spacing w:before="120"/>
        <w:jc w:val="center"/>
        <w:rPr>
          <w:b/>
          <w:sz w:val="20"/>
          <w:szCs w:val="20"/>
        </w:rPr>
      </w:pPr>
      <w:r w:rsidRPr="00891152">
        <w:rPr>
          <w:b/>
          <w:sz w:val="20"/>
          <w:szCs w:val="20"/>
        </w:rPr>
        <w:t xml:space="preserve">Table </w:t>
      </w:r>
      <w:bookmarkEnd w:id="49"/>
      <w:r w:rsidR="000C4098">
        <w:rPr>
          <w:b/>
          <w:sz w:val="20"/>
          <w:szCs w:val="20"/>
        </w:rPr>
        <w:t>1</w:t>
      </w:r>
      <w:r w:rsidRPr="00891152">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02"/>
      </w:tblGrid>
      <w:tr w:rsidR="00114A6F" w:rsidRPr="00891152" w14:paraId="583E1DA3" w14:textId="77777777" w:rsidTr="005D1AC2">
        <w:trPr>
          <w:tblHeader/>
        </w:trPr>
        <w:tc>
          <w:tcPr>
            <w:tcW w:w="2283" w:type="dxa"/>
            <w:shd w:val="clear" w:color="auto" w:fill="D9D9D9"/>
            <w:hideMark/>
          </w:tcPr>
          <w:p w14:paraId="2209DBCE" w14:textId="77777777" w:rsidR="00114A6F" w:rsidRPr="00891152" w:rsidRDefault="00114A6F" w:rsidP="002B14F3">
            <w:pPr>
              <w:jc w:val="both"/>
              <w:rPr>
                <w:b/>
                <w:sz w:val="20"/>
                <w:szCs w:val="20"/>
              </w:rPr>
            </w:pPr>
            <w:r w:rsidRPr="00891152">
              <w:rPr>
                <w:b/>
                <w:sz w:val="20"/>
                <w:szCs w:val="20"/>
              </w:rPr>
              <w:t>Capacity Development Operational Principle</w:t>
            </w:r>
          </w:p>
        </w:tc>
        <w:tc>
          <w:tcPr>
            <w:tcW w:w="7002" w:type="dxa"/>
            <w:shd w:val="clear" w:color="auto" w:fill="D9D9D9"/>
            <w:hideMark/>
          </w:tcPr>
          <w:p w14:paraId="6F42297A" w14:textId="77777777" w:rsidR="00114A6F" w:rsidRPr="00891152" w:rsidRDefault="00114A6F" w:rsidP="002B14F3">
            <w:pPr>
              <w:jc w:val="both"/>
              <w:rPr>
                <w:b/>
                <w:sz w:val="20"/>
                <w:szCs w:val="20"/>
              </w:rPr>
            </w:pPr>
            <w:r w:rsidRPr="00891152">
              <w:rPr>
                <w:b/>
                <w:sz w:val="20"/>
                <w:szCs w:val="20"/>
              </w:rPr>
              <w:t>Project Conformity</w:t>
            </w:r>
          </w:p>
        </w:tc>
      </w:tr>
      <w:tr w:rsidR="0000523C" w:rsidRPr="00891152" w14:paraId="237ACE20" w14:textId="77777777" w:rsidTr="005D1AC2">
        <w:tc>
          <w:tcPr>
            <w:tcW w:w="2283" w:type="dxa"/>
            <w:shd w:val="clear" w:color="auto" w:fill="auto"/>
            <w:hideMark/>
          </w:tcPr>
          <w:p w14:paraId="6203DAD7" w14:textId="77777777" w:rsidR="0000523C" w:rsidRPr="00891152" w:rsidRDefault="0000523C" w:rsidP="000C4098">
            <w:pPr>
              <w:rPr>
                <w:sz w:val="20"/>
                <w:szCs w:val="20"/>
              </w:rPr>
            </w:pPr>
            <w:r w:rsidRPr="00891152">
              <w:rPr>
                <w:sz w:val="20"/>
                <w:szCs w:val="20"/>
              </w:rPr>
              <w:t>Ensure national ownership and leadership</w:t>
            </w:r>
          </w:p>
        </w:tc>
        <w:tc>
          <w:tcPr>
            <w:tcW w:w="7002" w:type="dxa"/>
            <w:shd w:val="clear" w:color="auto" w:fill="auto"/>
          </w:tcPr>
          <w:p w14:paraId="48EF6822" w14:textId="749D9F19" w:rsidR="0000523C" w:rsidRPr="00081A26" w:rsidRDefault="0076043D" w:rsidP="00081A26">
            <w:pPr>
              <w:jc w:val="both"/>
              <w:rPr>
                <w:sz w:val="20"/>
                <w:szCs w:val="20"/>
              </w:rPr>
            </w:pPr>
            <w:r w:rsidRPr="00081A26">
              <w:rPr>
                <w:sz w:val="20"/>
                <w:szCs w:val="20"/>
              </w:rPr>
              <w:t xml:space="preserve">Climate change impacts on the environment and more generally on the agriculture and biodiversity-based livelihoods of people in </w:t>
            </w:r>
            <w:r w:rsidR="00081A26" w:rsidRPr="00081A26">
              <w:rPr>
                <w:sz w:val="20"/>
                <w:szCs w:val="20"/>
              </w:rPr>
              <w:t>Trinidad and Tobago</w:t>
            </w:r>
            <w:r w:rsidRPr="00081A26">
              <w:rPr>
                <w:sz w:val="20"/>
                <w:szCs w:val="20"/>
              </w:rPr>
              <w:t xml:space="preserve"> is becoming a key priority for the government and also for donors. Better environmental skills and knowledge are necessary for stakeholders to address key environmental issues. The timing of this project is excellent; it comes at a time when national leaders are looking for support in these areas, </w:t>
            </w:r>
            <w:r w:rsidR="00081A26" w:rsidRPr="00081A26">
              <w:rPr>
                <w:sz w:val="20"/>
                <w:szCs w:val="20"/>
              </w:rPr>
              <w:t>focusing on cooperation, collaboration and information sharing.</w:t>
            </w:r>
            <w:r w:rsidRPr="00081A26">
              <w:rPr>
                <w:sz w:val="20"/>
                <w:szCs w:val="20"/>
              </w:rPr>
              <w:t xml:space="preserve"> Hence, the project enjoys already a good national ownership from key stakeholders involved in </w:t>
            </w:r>
            <w:r w:rsidR="00081A26" w:rsidRPr="00081A26">
              <w:rPr>
                <w:sz w:val="20"/>
                <w:szCs w:val="20"/>
              </w:rPr>
              <w:t>the implementation of MEAs in Trinidad and Tobago</w:t>
            </w:r>
            <w:r w:rsidRPr="00081A26">
              <w:rPr>
                <w:sz w:val="20"/>
                <w:szCs w:val="20"/>
              </w:rPr>
              <w:t>, including M</w:t>
            </w:r>
            <w:r w:rsidR="00081A26" w:rsidRPr="00081A26">
              <w:rPr>
                <w:sz w:val="20"/>
                <w:szCs w:val="20"/>
              </w:rPr>
              <w:t>EAU as the lead government Unit for these matters.</w:t>
            </w:r>
          </w:p>
        </w:tc>
      </w:tr>
      <w:tr w:rsidR="0017400C" w:rsidRPr="00891152" w14:paraId="18B77C7F" w14:textId="77777777" w:rsidTr="005D1AC2">
        <w:tc>
          <w:tcPr>
            <w:tcW w:w="2283" w:type="dxa"/>
            <w:shd w:val="clear" w:color="auto" w:fill="auto"/>
            <w:hideMark/>
          </w:tcPr>
          <w:p w14:paraId="39425913" w14:textId="77777777" w:rsidR="0017400C" w:rsidRPr="00891152" w:rsidRDefault="0017400C" w:rsidP="000C4098">
            <w:pPr>
              <w:rPr>
                <w:sz w:val="20"/>
                <w:szCs w:val="20"/>
              </w:rPr>
            </w:pPr>
            <w:r w:rsidRPr="00891152">
              <w:rPr>
                <w:sz w:val="20"/>
                <w:szCs w:val="20"/>
              </w:rPr>
              <w:t>Ensure multi-stakeholder consultations and decision-making</w:t>
            </w:r>
          </w:p>
        </w:tc>
        <w:tc>
          <w:tcPr>
            <w:tcW w:w="7002" w:type="dxa"/>
            <w:shd w:val="clear" w:color="auto" w:fill="auto"/>
          </w:tcPr>
          <w:p w14:paraId="415FF143" w14:textId="53258717" w:rsidR="0017400C" w:rsidRPr="00891152" w:rsidRDefault="00081A26" w:rsidP="00D80E9E">
            <w:pPr>
              <w:jc w:val="both"/>
              <w:rPr>
                <w:sz w:val="20"/>
                <w:szCs w:val="20"/>
              </w:rPr>
            </w:pPr>
            <w:r w:rsidRPr="00081A26">
              <w:rPr>
                <w:sz w:val="20"/>
                <w:szCs w:val="20"/>
              </w:rPr>
              <w:t>The project will use multi-stakeholder and expert consultative reviews, analyses and recommendations for engaging stakeholders in the implementation of project activities. Project implementation will take an adaptive collaborative management approach, which will include the engagement of stakeholder representatives in the project decision-making structures. As described in section B.2.d, many institutions will be involved in the project. Through a project board and a project advisory committee established under this project, stakeholders at the national and sub-national levels will be engaged and consulted to oversee the implementation of the project.</w:t>
            </w:r>
          </w:p>
        </w:tc>
      </w:tr>
      <w:tr w:rsidR="00A055F2" w:rsidRPr="00891152" w14:paraId="051BB01F" w14:textId="77777777" w:rsidTr="005D1AC2">
        <w:tc>
          <w:tcPr>
            <w:tcW w:w="2283" w:type="dxa"/>
            <w:shd w:val="clear" w:color="auto" w:fill="auto"/>
            <w:hideMark/>
          </w:tcPr>
          <w:p w14:paraId="522FCFDB" w14:textId="77777777" w:rsidR="00A055F2" w:rsidRPr="00891152" w:rsidRDefault="00A055F2" w:rsidP="000C4098">
            <w:pPr>
              <w:rPr>
                <w:sz w:val="20"/>
                <w:szCs w:val="20"/>
              </w:rPr>
            </w:pPr>
            <w:r w:rsidRPr="00891152">
              <w:rPr>
                <w:sz w:val="20"/>
                <w:szCs w:val="20"/>
              </w:rPr>
              <w:t>Base capacity building efforts in self-needs assessment</w:t>
            </w:r>
          </w:p>
        </w:tc>
        <w:tc>
          <w:tcPr>
            <w:tcW w:w="7002" w:type="dxa"/>
            <w:shd w:val="clear" w:color="auto" w:fill="auto"/>
          </w:tcPr>
          <w:p w14:paraId="0F45D57C" w14:textId="20D7372E" w:rsidR="00A055F2" w:rsidRPr="00891152" w:rsidRDefault="00081A26" w:rsidP="005C3A8D">
            <w:pPr>
              <w:jc w:val="both"/>
              <w:rPr>
                <w:sz w:val="20"/>
                <w:szCs w:val="20"/>
              </w:rPr>
            </w:pPr>
            <w:r w:rsidRPr="00081A26">
              <w:rPr>
                <w:sz w:val="20"/>
                <w:szCs w:val="20"/>
              </w:rPr>
              <w:t xml:space="preserve">Increasing </w:t>
            </w:r>
            <w:r w:rsidR="005C3A8D">
              <w:rPr>
                <w:sz w:val="20"/>
                <w:szCs w:val="20"/>
              </w:rPr>
              <w:t>cooperation, collaboration and information sharing among key</w:t>
            </w:r>
            <w:r w:rsidRPr="00081A26">
              <w:rPr>
                <w:sz w:val="20"/>
                <w:szCs w:val="20"/>
              </w:rPr>
              <w:t xml:space="preserve"> stakeholders were identified as top crosscutting capacity priorities in </w:t>
            </w:r>
            <w:r w:rsidR="005C3A8D">
              <w:rPr>
                <w:sz w:val="20"/>
                <w:szCs w:val="20"/>
              </w:rPr>
              <w:t xml:space="preserve">Trinidad and Tobago’s </w:t>
            </w:r>
            <w:r w:rsidRPr="00081A26">
              <w:rPr>
                <w:sz w:val="20"/>
                <w:szCs w:val="20"/>
              </w:rPr>
              <w:t xml:space="preserve">NCSA as well as in </w:t>
            </w:r>
            <w:r w:rsidR="005C3A8D">
              <w:rPr>
                <w:sz w:val="20"/>
                <w:szCs w:val="20"/>
              </w:rPr>
              <w:t>other</w:t>
            </w:r>
            <w:r w:rsidRPr="00081A26">
              <w:rPr>
                <w:sz w:val="20"/>
                <w:szCs w:val="20"/>
              </w:rPr>
              <w:t xml:space="preserve"> national assessment processes related to environmental management. Building on this existing capacity need, the project will support the development of capacities of staff </w:t>
            </w:r>
            <w:r w:rsidR="005C3A8D">
              <w:rPr>
                <w:sz w:val="20"/>
                <w:szCs w:val="20"/>
              </w:rPr>
              <w:t>involved in the implementation of MEAs</w:t>
            </w:r>
            <w:r w:rsidRPr="00081A26">
              <w:rPr>
                <w:sz w:val="20"/>
                <w:szCs w:val="20"/>
              </w:rPr>
              <w:t xml:space="preserve">, raise the public awareness about global environmental issues and the related international conventions, and strengthen the links between sectors, including the mainstreaming of environmental concerns in development </w:t>
            </w:r>
            <w:r w:rsidR="005C3A8D">
              <w:rPr>
                <w:sz w:val="20"/>
                <w:szCs w:val="20"/>
              </w:rPr>
              <w:t xml:space="preserve">plans, </w:t>
            </w:r>
            <w:r w:rsidRPr="00081A26">
              <w:rPr>
                <w:sz w:val="20"/>
                <w:szCs w:val="20"/>
              </w:rPr>
              <w:t>policies and projects.</w:t>
            </w:r>
          </w:p>
        </w:tc>
      </w:tr>
      <w:tr w:rsidR="00602D81" w:rsidRPr="00891152" w14:paraId="2FD5CD10" w14:textId="77777777" w:rsidTr="005D1AC2">
        <w:tc>
          <w:tcPr>
            <w:tcW w:w="2283" w:type="dxa"/>
            <w:shd w:val="clear" w:color="auto" w:fill="auto"/>
            <w:hideMark/>
          </w:tcPr>
          <w:p w14:paraId="12403FF9" w14:textId="77777777" w:rsidR="00602D81" w:rsidRPr="00891152" w:rsidRDefault="00602D81" w:rsidP="000C4098">
            <w:pPr>
              <w:rPr>
                <w:sz w:val="20"/>
                <w:szCs w:val="20"/>
              </w:rPr>
            </w:pPr>
            <w:r w:rsidRPr="00891152">
              <w:rPr>
                <w:sz w:val="20"/>
                <w:szCs w:val="20"/>
              </w:rPr>
              <w:t>Adopt a holistic approach to capacity building</w:t>
            </w:r>
          </w:p>
        </w:tc>
        <w:tc>
          <w:tcPr>
            <w:tcW w:w="7002" w:type="dxa"/>
            <w:shd w:val="clear" w:color="auto" w:fill="auto"/>
          </w:tcPr>
          <w:p w14:paraId="45E2FB77" w14:textId="766C68E5" w:rsidR="00602D81" w:rsidRPr="00891152" w:rsidRDefault="00D311BE" w:rsidP="002B14F3">
            <w:pPr>
              <w:jc w:val="both"/>
              <w:rPr>
                <w:sz w:val="20"/>
                <w:szCs w:val="20"/>
              </w:rPr>
            </w:pPr>
            <w:r w:rsidRPr="00D311BE">
              <w:rPr>
                <w:sz w:val="20"/>
                <w:szCs w:val="20"/>
              </w:rPr>
              <w:t>The overall approach of the project to develop capacities will be holistic. It will proceed based on a review of crosscutting capacity gap</w:t>
            </w:r>
            <w:r w:rsidR="00A15D70">
              <w:rPr>
                <w:sz w:val="20"/>
                <w:szCs w:val="20"/>
              </w:rPr>
              <w:t>s and then it will address the key</w:t>
            </w:r>
            <w:r w:rsidRPr="00D311BE">
              <w:rPr>
                <w:sz w:val="20"/>
                <w:szCs w:val="20"/>
              </w:rPr>
              <w:t xml:space="preserve"> gaps at all levels: individual, institutional and systemic level. Necessary training will be provided, mechanisms within institutions and across institutions will be reviewed and improved as necessary – including the institutionalization of project achievements - and finally the enabling environment will also be reviewed to ensure it provides adequate policy and legislation frameworks to support the project achievements.</w:t>
            </w:r>
          </w:p>
        </w:tc>
      </w:tr>
      <w:tr w:rsidR="00DA5B7B" w:rsidRPr="00891152" w14:paraId="4F0383EC" w14:textId="77777777" w:rsidTr="005D1AC2">
        <w:tc>
          <w:tcPr>
            <w:tcW w:w="2283" w:type="dxa"/>
            <w:shd w:val="clear" w:color="auto" w:fill="auto"/>
            <w:hideMark/>
          </w:tcPr>
          <w:p w14:paraId="3828A792" w14:textId="7E91199A" w:rsidR="00DA5B7B" w:rsidRPr="00891152" w:rsidRDefault="00DA5B7B" w:rsidP="000C4098">
            <w:pPr>
              <w:rPr>
                <w:sz w:val="20"/>
                <w:szCs w:val="20"/>
              </w:rPr>
            </w:pPr>
            <w:r w:rsidRPr="00891152">
              <w:rPr>
                <w:sz w:val="20"/>
                <w:szCs w:val="20"/>
              </w:rPr>
              <w:t>Integrate capacity building in wider sustainable development efforts</w:t>
            </w:r>
          </w:p>
        </w:tc>
        <w:tc>
          <w:tcPr>
            <w:tcW w:w="7002" w:type="dxa"/>
            <w:shd w:val="clear" w:color="auto" w:fill="auto"/>
          </w:tcPr>
          <w:p w14:paraId="0AB14DD4" w14:textId="6D407442" w:rsidR="00DA5B7B" w:rsidRPr="00891152" w:rsidRDefault="00DF7459" w:rsidP="00D61ADF">
            <w:pPr>
              <w:jc w:val="both"/>
              <w:rPr>
                <w:sz w:val="20"/>
                <w:szCs w:val="20"/>
              </w:rPr>
            </w:pPr>
            <w:r w:rsidRPr="00DF7459">
              <w:rPr>
                <w:sz w:val="20"/>
                <w:szCs w:val="20"/>
              </w:rPr>
              <w:t xml:space="preserve">As a result of strengthening </w:t>
            </w:r>
            <w:r w:rsidR="00D61ADF">
              <w:rPr>
                <w:sz w:val="20"/>
                <w:szCs w:val="20"/>
              </w:rPr>
              <w:t>cooperation, collaboration and information sharing</w:t>
            </w:r>
            <w:r w:rsidRPr="00DF7459">
              <w:rPr>
                <w:sz w:val="20"/>
                <w:szCs w:val="20"/>
              </w:rPr>
              <w:t xml:space="preserve"> of key stakeholders and to develop their capacity to better use their skills and knowledge, environmental matters will be better integrated in national sustainable development. The capacity development approach of the project will contribute to mainstreaming the supported capacity development activities within the sustainable development agenda of </w:t>
            </w:r>
            <w:r w:rsidR="00D61ADF">
              <w:rPr>
                <w:sz w:val="20"/>
                <w:szCs w:val="20"/>
              </w:rPr>
              <w:t>Trinidad and Tobago</w:t>
            </w:r>
            <w:r w:rsidRPr="00DF7459">
              <w:rPr>
                <w:sz w:val="20"/>
                <w:szCs w:val="20"/>
              </w:rPr>
              <w:t>.</w:t>
            </w:r>
          </w:p>
        </w:tc>
      </w:tr>
      <w:tr w:rsidR="00DA5B7B" w:rsidRPr="00891152" w14:paraId="3017F4F1" w14:textId="77777777" w:rsidTr="005D1AC2">
        <w:tc>
          <w:tcPr>
            <w:tcW w:w="2283" w:type="dxa"/>
            <w:shd w:val="clear" w:color="auto" w:fill="auto"/>
            <w:hideMark/>
          </w:tcPr>
          <w:p w14:paraId="54E8E0A1" w14:textId="4F168594" w:rsidR="00DA5B7B" w:rsidRPr="00891152" w:rsidRDefault="00DA5B7B" w:rsidP="000C4098">
            <w:pPr>
              <w:rPr>
                <w:sz w:val="20"/>
                <w:szCs w:val="20"/>
              </w:rPr>
            </w:pPr>
            <w:r w:rsidRPr="00891152">
              <w:rPr>
                <w:sz w:val="20"/>
                <w:szCs w:val="20"/>
              </w:rPr>
              <w:t>Promote partnerships</w:t>
            </w:r>
          </w:p>
        </w:tc>
        <w:tc>
          <w:tcPr>
            <w:tcW w:w="7002" w:type="dxa"/>
            <w:shd w:val="clear" w:color="auto" w:fill="auto"/>
          </w:tcPr>
          <w:p w14:paraId="04FE6FE9" w14:textId="478D47E6" w:rsidR="00DA5B7B" w:rsidRPr="00891152" w:rsidRDefault="0064340B" w:rsidP="00F14A7C">
            <w:pPr>
              <w:jc w:val="both"/>
              <w:rPr>
                <w:sz w:val="20"/>
                <w:szCs w:val="20"/>
              </w:rPr>
            </w:pPr>
            <w:r w:rsidRPr="0064340B">
              <w:rPr>
                <w:sz w:val="20"/>
                <w:szCs w:val="20"/>
              </w:rPr>
              <w:t xml:space="preserve">By its very nature – focusing on </w:t>
            </w:r>
            <w:r>
              <w:rPr>
                <w:sz w:val="20"/>
                <w:szCs w:val="20"/>
              </w:rPr>
              <w:t xml:space="preserve">increasing cooperation, collaboration and information sharing among </w:t>
            </w:r>
            <w:r w:rsidRPr="0064340B">
              <w:rPr>
                <w:sz w:val="20"/>
                <w:szCs w:val="20"/>
              </w:rPr>
              <w:t xml:space="preserve">stakeholders </w:t>
            </w:r>
            <w:r>
              <w:rPr>
                <w:sz w:val="20"/>
                <w:szCs w:val="20"/>
              </w:rPr>
              <w:t>involved in the implementation of</w:t>
            </w:r>
            <w:r w:rsidRPr="0064340B">
              <w:rPr>
                <w:sz w:val="20"/>
                <w:szCs w:val="20"/>
              </w:rPr>
              <w:t xml:space="preserve"> the Rio Conventions – the development of partnershi</w:t>
            </w:r>
            <w:r>
              <w:rPr>
                <w:sz w:val="20"/>
                <w:szCs w:val="20"/>
              </w:rPr>
              <w:t>ps will be crucial for the</w:t>
            </w:r>
            <w:r w:rsidRPr="0064340B">
              <w:rPr>
                <w:sz w:val="20"/>
                <w:szCs w:val="20"/>
              </w:rPr>
              <w:t xml:space="preserve"> success</w:t>
            </w:r>
            <w:r>
              <w:rPr>
                <w:sz w:val="20"/>
                <w:szCs w:val="20"/>
              </w:rPr>
              <w:t xml:space="preserve"> of the project</w:t>
            </w:r>
            <w:r w:rsidRPr="0064340B">
              <w:rPr>
                <w:sz w:val="20"/>
                <w:szCs w:val="20"/>
              </w:rPr>
              <w:t xml:space="preserve">. It will require collaboration and coordination among </w:t>
            </w:r>
            <w:r>
              <w:rPr>
                <w:sz w:val="20"/>
                <w:szCs w:val="20"/>
              </w:rPr>
              <w:t>Trinidad and Tobago’s</w:t>
            </w:r>
            <w:r w:rsidRPr="0064340B">
              <w:rPr>
                <w:sz w:val="20"/>
                <w:szCs w:val="20"/>
              </w:rPr>
              <w:t xml:space="preserve"> government ministries and agencies and also among civil society organizations as well as local communities. Partnering with all stakeholders will be a critical success factor of the project and will be promoted as needed.</w:t>
            </w:r>
          </w:p>
        </w:tc>
      </w:tr>
      <w:tr w:rsidR="00D42750" w:rsidRPr="00891152" w14:paraId="53C6238C" w14:textId="77777777" w:rsidTr="005D1AC2">
        <w:tc>
          <w:tcPr>
            <w:tcW w:w="2283" w:type="dxa"/>
            <w:shd w:val="clear" w:color="auto" w:fill="auto"/>
            <w:hideMark/>
          </w:tcPr>
          <w:p w14:paraId="221C9D57" w14:textId="77777777" w:rsidR="00D42750" w:rsidRPr="00891152" w:rsidRDefault="00D42750" w:rsidP="000C4098">
            <w:pPr>
              <w:rPr>
                <w:sz w:val="20"/>
                <w:szCs w:val="20"/>
              </w:rPr>
            </w:pPr>
            <w:r w:rsidRPr="00891152">
              <w:rPr>
                <w:sz w:val="20"/>
                <w:szCs w:val="20"/>
              </w:rPr>
              <w:lastRenderedPageBreak/>
              <w:t>Accommodate the dynamic nature of capacity building</w:t>
            </w:r>
          </w:p>
        </w:tc>
        <w:tc>
          <w:tcPr>
            <w:tcW w:w="7002" w:type="dxa"/>
            <w:shd w:val="clear" w:color="auto" w:fill="auto"/>
          </w:tcPr>
          <w:p w14:paraId="3ECCD9A3" w14:textId="663609C0" w:rsidR="00D42750" w:rsidRPr="00891152" w:rsidRDefault="00774328" w:rsidP="002B14F3">
            <w:pPr>
              <w:jc w:val="both"/>
              <w:rPr>
                <w:sz w:val="20"/>
                <w:szCs w:val="20"/>
              </w:rPr>
            </w:pPr>
            <w:r w:rsidRPr="00774328">
              <w:rPr>
                <w:sz w:val="20"/>
                <w:szCs w:val="20"/>
              </w:rPr>
              <w:t>The project's management arrangements will include a multi-disciplinary and multi-sectorial advisory committee to guide and oversee the implementation of the project. Members will be drawn from key public and civil society sectors. Additionally, the management team will use adaptive management as a management tool to provide flexibility in the implementation of the project. It is well recognized that this type of projects needs to be flexible and to adapt as needed when national context/realities change. This project will be implemented with the recognition that capacity development is a dynamic process.</w:t>
            </w:r>
          </w:p>
        </w:tc>
      </w:tr>
      <w:tr w:rsidR="007C2D2D" w:rsidRPr="00891152" w14:paraId="50500C39" w14:textId="77777777" w:rsidTr="005D1AC2">
        <w:tc>
          <w:tcPr>
            <w:tcW w:w="2283" w:type="dxa"/>
            <w:shd w:val="clear" w:color="auto" w:fill="auto"/>
            <w:hideMark/>
          </w:tcPr>
          <w:p w14:paraId="734E89D3" w14:textId="77777777" w:rsidR="007C2D2D" w:rsidRPr="00891152" w:rsidRDefault="007C2D2D" w:rsidP="000C4098">
            <w:pPr>
              <w:rPr>
                <w:sz w:val="20"/>
                <w:szCs w:val="20"/>
              </w:rPr>
            </w:pPr>
            <w:r w:rsidRPr="00891152">
              <w:rPr>
                <w:sz w:val="20"/>
                <w:szCs w:val="20"/>
              </w:rPr>
              <w:t>Adopt a learning-by-doing approach</w:t>
            </w:r>
          </w:p>
        </w:tc>
        <w:tc>
          <w:tcPr>
            <w:tcW w:w="7002" w:type="dxa"/>
            <w:shd w:val="clear" w:color="auto" w:fill="auto"/>
          </w:tcPr>
          <w:p w14:paraId="270A46EF" w14:textId="66925857" w:rsidR="007C2D2D" w:rsidRPr="00891152" w:rsidRDefault="00774328" w:rsidP="002B14F3">
            <w:pPr>
              <w:jc w:val="both"/>
              <w:rPr>
                <w:sz w:val="20"/>
                <w:szCs w:val="20"/>
              </w:rPr>
            </w:pPr>
            <w:r w:rsidRPr="00774328">
              <w:rPr>
                <w:sz w:val="20"/>
                <w:szCs w:val="20"/>
              </w:rPr>
              <w:t>The core of project’s capacity development activities is via a learning-by-doing approach.  Government representatives and other stakeholders will be involved in the collaborative review, analysis for the formulation of recommendations for the various sectoral analyses and the implementation of project activities.</w:t>
            </w:r>
          </w:p>
        </w:tc>
      </w:tr>
      <w:tr w:rsidR="003000A4" w:rsidRPr="00891152" w14:paraId="23A48543" w14:textId="77777777" w:rsidTr="005D1AC2">
        <w:tc>
          <w:tcPr>
            <w:tcW w:w="2283" w:type="dxa"/>
            <w:shd w:val="clear" w:color="auto" w:fill="auto"/>
            <w:hideMark/>
          </w:tcPr>
          <w:p w14:paraId="29F1D8E6" w14:textId="77777777" w:rsidR="003000A4" w:rsidRPr="00891152" w:rsidRDefault="003000A4" w:rsidP="000C4098">
            <w:pPr>
              <w:rPr>
                <w:sz w:val="20"/>
                <w:szCs w:val="20"/>
              </w:rPr>
            </w:pPr>
            <w:r w:rsidRPr="00891152">
              <w:rPr>
                <w:sz w:val="20"/>
                <w:szCs w:val="20"/>
              </w:rPr>
              <w:t>Combine programmatic and project-based approaches</w:t>
            </w:r>
          </w:p>
        </w:tc>
        <w:tc>
          <w:tcPr>
            <w:tcW w:w="7002" w:type="dxa"/>
            <w:shd w:val="clear" w:color="auto" w:fill="auto"/>
          </w:tcPr>
          <w:p w14:paraId="3E1AC280" w14:textId="7E9E1C60" w:rsidR="003000A4" w:rsidRPr="00891152" w:rsidRDefault="00774328" w:rsidP="00774328">
            <w:pPr>
              <w:jc w:val="both"/>
              <w:rPr>
                <w:sz w:val="20"/>
                <w:szCs w:val="20"/>
              </w:rPr>
            </w:pPr>
            <w:r w:rsidRPr="00774328">
              <w:rPr>
                <w:sz w:val="20"/>
                <w:szCs w:val="20"/>
              </w:rPr>
              <w:t>This project takes a bottom-up and top-down approach to</w:t>
            </w:r>
            <w:r>
              <w:rPr>
                <w:sz w:val="20"/>
                <w:szCs w:val="20"/>
              </w:rPr>
              <w:t xml:space="preserve"> Rio Convention mainstreaming. </w:t>
            </w:r>
            <w:r w:rsidRPr="00774328">
              <w:rPr>
                <w:sz w:val="20"/>
                <w:szCs w:val="20"/>
              </w:rPr>
              <w:t>This project effectively began with the NCSA, which was a bottom-up approach to assess the nation</w:t>
            </w:r>
            <w:r>
              <w:rPr>
                <w:sz w:val="20"/>
                <w:szCs w:val="20"/>
              </w:rPr>
              <w:t xml:space="preserve">al capacity development needs. </w:t>
            </w:r>
            <w:r w:rsidRPr="00774328">
              <w:rPr>
                <w:sz w:val="20"/>
                <w:szCs w:val="20"/>
              </w:rPr>
              <w:t xml:space="preserve">Using the Rio Convention provisions as the analytic framework for the sectoral analyses, recommendations were made to develop the capacity of key stakeholders and improve these skills and knowledge in </w:t>
            </w:r>
            <w:r>
              <w:rPr>
                <w:sz w:val="20"/>
                <w:szCs w:val="20"/>
              </w:rPr>
              <w:t>Trinidad and Tobago</w:t>
            </w:r>
            <w:r w:rsidRPr="00774328">
              <w:rPr>
                <w:sz w:val="20"/>
                <w:szCs w:val="20"/>
              </w:rPr>
              <w:t xml:space="preserve">, as key areas to strengthen environmental management in the country and which by extension would provide global environmental benefits. The project will also be part of the government programme to improve environmental management in </w:t>
            </w:r>
            <w:r>
              <w:rPr>
                <w:sz w:val="20"/>
                <w:szCs w:val="20"/>
              </w:rPr>
              <w:t>Trinidad and Tobago</w:t>
            </w:r>
            <w:r w:rsidRPr="00774328">
              <w:rPr>
                <w:sz w:val="20"/>
                <w:szCs w:val="20"/>
              </w:rPr>
              <w:t>.</w:t>
            </w:r>
          </w:p>
        </w:tc>
      </w:tr>
      <w:tr w:rsidR="009F4D87" w:rsidRPr="00891152" w14:paraId="108CF736" w14:textId="77777777" w:rsidTr="005D1AC2">
        <w:tc>
          <w:tcPr>
            <w:tcW w:w="2283" w:type="dxa"/>
            <w:shd w:val="clear" w:color="auto" w:fill="auto"/>
            <w:hideMark/>
          </w:tcPr>
          <w:p w14:paraId="7999303B" w14:textId="46365F6E" w:rsidR="009F4D87" w:rsidRPr="00891152" w:rsidRDefault="009F4D87" w:rsidP="000C4098">
            <w:pPr>
              <w:rPr>
                <w:sz w:val="20"/>
                <w:szCs w:val="20"/>
              </w:rPr>
            </w:pPr>
            <w:r w:rsidRPr="00891152">
              <w:rPr>
                <w:sz w:val="20"/>
                <w:szCs w:val="20"/>
              </w:rPr>
              <w:t>Combine process as well as product-based approaches</w:t>
            </w:r>
          </w:p>
        </w:tc>
        <w:tc>
          <w:tcPr>
            <w:tcW w:w="7002" w:type="dxa"/>
            <w:shd w:val="clear" w:color="auto" w:fill="auto"/>
          </w:tcPr>
          <w:p w14:paraId="04DC3FEC" w14:textId="211CD1E5" w:rsidR="009F4D87" w:rsidRPr="00891152" w:rsidRDefault="00774328" w:rsidP="00331FC3">
            <w:pPr>
              <w:jc w:val="both"/>
              <w:rPr>
                <w:sz w:val="20"/>
                <w:szCs w:val="20"/>
              </w:rPr>
            </w:pPr>
            <w:r w:rsidRPr="00774328">
              <w:rPr>
                <w:sz w:val="20"/>
                <w:szCs w:val="20"/>
              </w:rPr>
              <w:t xml:space="preserve">The project strategy is to support a change to reach </w:t>
            </w:r>
            <w:r w:rsidR="00745416">
              <w:rPr>
                <w:sz w:val="20"/>
                <w:szCs w:val="20"/>
              </w:rPr>
              <w:t>two</w:t>
            </w:r>
            <w:r w:rsidRPr="00774328">
              <w:rPr>
                <w:sz w:val="20"/>
                <w:szCs w:val="20"/>
              </w:rPr>
              <w:t xml:space="preserve"> main expected results:</w:t>
            </w:r>
            <w:r w:rsidR="00745416">
              <w:rPr>
                <w:sz w:val="20"/>
                <w:szCs w:val="20"/>
              </w:rPr>
              <w:t xml:space="preserve"> (</w:t>
            </w:r>
            <w:proofErr w:type="spellStart"/>
            <w:r w:rsidR="00745416">
              <w:rPr>
                <w:sz w:val="20"/>
                <w:szCs w:val="20"/>
              </w:rPr>
              <w:t>i</w:t>
            </w:r>
            <w:proofErr w:type="spellEnd"/>
            <w:r w:rsidR="00745416">
              <w:rPr>
                <w:sz w:val="20"/>
                <w:szCs w:val="20"/>
              </w:rPr>
              <w:t>) to strengthen institutional capacity to effectively improve the management of the national environment and contribute to global environmental benefits; (ii) to s</w:t>
            </w:r>
            <w:r w:rsidR="00745416" w:rsidRPr="00745416">
              <w:rPr>
                <w:sz w:val="20"/>
                <w:szCs w:val="20"/>
              </w:rPr>
              <w:t>trengthen</w:t>
            </w:r>
            <w:r w:rsidR="00745416">
              <w:rPr>
                <w:sz w:val="20"/>
                <w:szCs w:val="20"/>
              </w:rPr>
              <w:t xml:space="preserve"> the</w:t>
            </w:r>
            <w:r w:rsidR="00745416" w:rsidRPr="00745416">
              <w:rPr>
                <w:sz w:val="20"/>
                <w:szCs w:val="20"/>
              </w:rPr>
              <w:t xml:space="preserve"> alignment of </w:t>
            </w:r>
            <w:r w:rsidR="00745416">
              <w:rPr>
                <w:sz w:val="20"/>
                <w:szCs w:val="20"/>
              </w:rPr>
              <w:t xml:space="preserve">the </w:t>
            </w:r>
            <w:r w:rsidR="00745416" w:rsidRPr="00745416">
              <w:rPr>
                <w:sz w:val="20"/>
                <w:szCs w:val="20"/>
              </w:rPr>
              <w:t>National Environmental Funding Mechanism</w:t>
            </w:r>
            <w:r w:rsidR="00745416">
              <w:rPr>
                <w:sz w:val="20"/>
                <w:szCs w:val="20"/>
              </w:rPr>
              <w:t xml:space="preserve"> (Green Fund)</w:t>
            </w:r>
            <w:r w:rsidR="00745416" w:rsidRPr="00745416">
              <w:rPr>
                <w:sz w:val="20"/>
                <w:szCs w:val="20"/>
              </w:rPr>
              <w:t xml:space="preserve"> with global environmental obligations</w:t>
            </w:r>
            <w:r w:rsidR="00745416">
              <w:rPr>
                <w:sz w:val="20"/>
                <w:szCs w:val="20"/>
              </w:rPr>
              <w:t xml:space="preserve">. </w:t>
            </w:r>
            <w:r w:rsidRPr="00774328">
              <w:rPr>
                <w:sz w:val="20"/>
                <w:szCs w:val="20"/>
              </w:rPr>
              <w:t xml:space="preserve">Most activities to be supported by the project will be process-based. However, </w:t>
            </w:r>
            <w:r w:rsidR="00745416">
              <w:rPr>
                <w:sz w:val="20"/>
                <w:szCs w:val="20"/>
              </w:rPr>
              <w:t xml:space="preserve">during the implementation of the </w:t>
            </w:r>
            <w:r w:rsidRPr="00774328">
              <w:rPr>
                <w:sz w:val="20"/>
                <w:szCs w:val="20"/>
              </w:rPr>
              <w:t>project, products</w:t>
            </w:r>
            <w:r w:rsidR="00745416">
              <w:rPr>
                <w:sz w:val="20"/>
                <w:szCs w:val="20"/>
              </w:rPr>
              <w:t xml:space="preserve"> (intermediate results)</w:t>
            </w:r>
            <w:r w:rsidRPr="00774328">
              <w:rPr>
                <w:sz w:val="20"/>
                <w:szCs w:val="20"/>
              </w:rPr>
              <w:t xml:space="preserve"> will be delivered such as possibly the support to formulate a new state </w:t>
            </w:r>
            <w:r w:rsidR="00331FC3">
              <w:rPr>
                <w:sz w:val="20"/>
                <w:szCs w:val="20"/>
              </w:rPr>
              <w:t xml:space="preserve">of environment report or a national report to one convention or </w:t>
            </w:r>
            <w:r w:rsidRPr="00774328">
              <w:rPr>
                <w:sz w:val="20"/>
                <w:szCs w:val="20"/>
              </w:rPr>
              <w:t xml:space="preserve">a catalogue of </w:t>
            </w:r>
            <w:r w:rsidR="00331FC3">
              <w:rPr>
                <w:sz w:val="20"/>
                <w:szCs w:val="20"/>
              </w:rPr>
              <w:t xml:space="preserve">environmental </w:t>
            </w:r>
            <w:r w:rsidRPr="00774328">
              <w:rPr>
                <w:sz w:val="20"/>
                <w:szCs w:val="20"/>
              </w:rPr>
              <w:t xml:space="preserve">courses for the professional </w:t>
            </w:r>
            <w:r w:rsidR="00331FC3">
              <w:rPr>
                <w:sz w:val="20"/>
                <w:szCs w:val="20"/>
              </w:rPr>
              <w:t>development of public servants and other stakeholders.</w:t>
            </w:r>
          </w:p>
        </w:tc>
      </w:tr>
      <w:tr w:rsidR="009F4D87" w:rsidRPr="00891152" w14:paraId="1C26B8C5" w14:textId="77777777" w:rsidTr="005D1AC2">
        <w:tc>
          <w:tcPr>
            <w:tcW w:w="2283" w:type="dxa"/>
            <w:shd w:val="clear" w:color="auto" w:fill="auto"/>
            <w:hideMark/>
          </w:tcPr>
          <w:p w14:paraId="0AF4881F" w14:textId="032B73B6" w:rsidR="009F4D87" w:rsidRPr="00891152" w:rsidRDefault="009F4D87" w:rsidP="000C4098">
            <w:pPr>
              <w:rPr>
                <w:sz w:val="20"/>
                <w:szCs w:val="20"/>
              </w:rPr>
            </w:pPr>
            <w:r w:rsidRPr="00891152">
              <w:rPr>
                <w:sz w:val="20"/>
                <w:szCs w:val="20"/>
              </w:rPr>
              <w:t>Promote regional approaches</w:t>
            </w:r>
          </w:p>
        </w:tc>
        <w:tc>
          <w:tcPr>
            <w:tcW w:w="7002" w:type="dxa"/>
            <w:shd w:val="clear" w:color="auto" w:fill="auto"/>
          </w:tcPr>
          <w:p w14:paraId="6216B4E6" w14:textId="1522FBB8" w:rsidR="009F4D87" w:rsidRPr="00891152" w:rsidRDefault="00065F40" w:rsidP="00065F40">
            <w:pPr>
              <w:jc w:val="both"/>
              <w:rPr>
                <w:sz w:val="20"/>
                <w:szCs w:val="20"/>
              </w:rPr>
            </w:pPr>
            <w:r w:rsidRPr="00065F40">
              <w:rPr>
                <w:sz w:val="20"/>
                <w:szCs w:val="20"/>
              </w:rPr>
              <w:t>The project</w:t>
            </w:r>
            <w:r>
              <w:rPr>
                <w:sz w:val="20"/>
                <w:szCs w:val="20"/>
              </w:rPr>
              <w:t xml:space="preserve"> will partner with related on</w:t>
            </w:r>
            <w:r w:rsidRPr="00065F40">
              <w:rPr>
                <w:sz w:val="20"/>
                <w:szCs w:val="20"/>
              </w:rPr>
              <w:t xml:space="preserve">going and upcoming GEF and other donor supported projects implemented at national </w:t>
            </w:r>
            <w:r>
              <w:rPr>
                <w:sz w:val="20"/>
                <w:szCs w:val="20"/>
              </w:rPr>
              <w:t xml:space="preserve">and regional </w:t>
            </w:r>
            <w:r w:rsidRPr="00065F40">
              <w:rPr>
                <w:sz w:val="20"/>
                <w:szCs w:val="20"/>
              </w:rPr>
              <w:t>level</w:t>
            </w:r>
            <w:r>
              <w:rPr>
                <w:sz w:val="20"/>
                <w:szCs w:val="20"/>
              </w:rPr>
              <w:t xml:space="preserve">s. </w:t>
            </w:r>
            <w:r w:rsidRPr="00065F40">
              <w:rPr>
                <w:sz w:val="20"/>
                <w:szCs w:val="20"/>
              </w:rPr>
              <w:t xml:space="preserve">Project achievements will be disseminated in the region through various existing regional networks and regional initiatives such as </w:t>
            </w:r>
            <w:r>
              <w:rPr>
                <w:sz w:val="20"/>
                <w:szCs w:val="20"/>
              </w:rPr>
              <w:t xml:space="preserve">the </w:t>
            </w:r>
            <w:r w:rsidRPr="00065F40">
              <w:rPr>
                <w:sz w:val="20"/>
                <w:szCs w:val="20"/>
              </w:rPr>
              <w:t>Caribbean Community Climate Change Centre</w:t>
            </w:r>
            <w:r>
              <w:rPr>
                <w:sz w:val="20"/>
                <w:szCs w:val="20"/>
              </w:rPr>
              <w:t xml:space="preserve"> and the </w:t>
            </w:r>
            <w:r w:rsidRPr="00065F40">
              <w:rPr>
                <w:sz w:val="20"/>
                <w:szCs w:val="20"/>
              </w:rPr>
              <w:t>Basel Convention Regional Centre</w:t>
            </w:r>
            <w:r>
              <w:rPr>
                <w:sz w:val="20"/>
                <w:szCs w:val="20"/>
              </w:rPr>
              <w:t>.</w:t>
            </w:r>
          </w:p>
        </w:tc>
      </w:tr>
    </w:tbl>
    <w:p w14:paraId="35E02741" w14:textId="6DBD967E" w:rsidR="00CA672C" w:rsidRPr="00891152" w:rsidRDefault="000F527F" w:rsidP="002B14F3">
      <w:pPr>
        <w:pStyle w:val="Heading3"/>
        <w:jc w:val="both"/>
      </w:pPr>
      <w:bookmarkStart w:id="50" w:name="_Toc295637548"/>
      <w:r w:rsidRPr="00891152">
        <w:t>C</w:t>
      </w:r>
      <w:r w:rsidR="00C22FA3" w:rsidRPr="00891152">
        <w:t>.</w:t>
      </w:r>
      <w:r w:rsidRPr="00891152">
        <w:t>1</w:t>
      </w:r>
      <w:r w:rsidR="00C22FA3" w:rsidRPr="00891152">
        <w:t>.</w:t>
      </w:r>
      <w:r w:rsidRPr="00891152">
        <w:t>a</w:t>
      </w:r>
      <w:r w:rsidRPr="00891152">
        <w:tab/>
      </w:r>
      <w:bookmarkStart w:id="51" w:name="c1a"/>
      <w:bookmarkEnd w:id="51"/>
      <w:r w:rsidR="009B1C57" w:rsidRPr="00891152">
        <w:t xml:space="preserve">Guidance from the Rio </w:t>
      </w:r>
      <w:r w:rsidRPr="00891152">
        <w:t>Convention</w:t>
      </w:r>
      <w:r w:rsidR="009B1C57" w:rsidRPr="00891152">
        <w:t>s</w:t>
      </w:r>
      <w:bookmarkEnd w:id="50"/>
    </w:p>
    <w:p w14:paraId="78E46501" w14:textId="5FD02853" w:rsidR="00324FD0" w:rsidRPr="00891152" w:rsidRDefault="00D27A95" w:rsidP="002B14F3">
      <w:pPr>
        <w:numPr>
          <w:ilvl w:val="0"/>
          <w:numId w:val="4"/>
        </w:numPr>
        <w:tabs>
          <w:tab w:val="num" w:pos="540"/>
        </w:tabs>
        <w:spacing w:before="120" w:after="120"/>
        <w:ind w:left="0" w:firstLine="0"/>
        <w:jc w:val="both"/>
      </w:pPr>
      <w:r>
        <w:t>Trinidad and Tobago</w:t>
      </w:r>
      <w:r w:rsidRPr="00891152">
        <w:t xml:space="preserve"> </w:t>
      </w:r>
      <w:r w:rsidR="001C6E72" w:rsidRPr="00891152">
        <w:t xml:space="preserve">is fully committed to meet its obligations under the MEAs </w:t>
      </w:r>
      <w:r w:rsidR="00765229" w:rsidRPr="00891152">
        <w:t xml:space="preserve">that it is a Party to. </w:t>
      </w:r>
      <w:r w:rsidR="00324FD0" w:rsidRPr="00891152">
        <w:t>Among these obligations, there are capacity development needs that are required for Parties to be able to implement the Rio Conventions nationally and contribute to global environmental benefits.</w:t>
      </w:r>
    </w:p>
    <w:p w14:paraId="736D91F7" w14:textId="4347D121" w:rsidR="00B73207" w:rsidRDefault="000A7BC7" w:rsidP="00B73207">
      <w:pPr>
        <w:numPr>
          <w:ilvl w:val="0"/>
          <w:numId w:val="4"/>
        </w:numPr>
        <w:tabs>
          <w:tab w:val="num" w:pos="540"/>
        </w:tabs>
        <w:spacing w:before="120" w:after="120"/>
        <w:ind w:left="0" w:firstLine="0"/>
        <w:jc w:val="both"/>
      </w:pPr>
      <w:r w:rsidRPr="000A7BC7">
        <w:t xml:space="preserve">The proposed project is intended to expand the capacity of </w:t>
      </w:r>
      <w:r>
        <w:t>Trinidad and Tobago</w:t>
      </w:r>
      <w:r w:rsidRPr="000A7BC7">
        <w:t xml:space="preserve"> to generate global environmental benefits through </w:t>
      </w:r>
      <w:r w:rsidR="00604C25">
        <w:t>the provision of</w:t>
      </w:r>
      <w:r w:rsidR="00B73207">
        <w:t xml:space="preserve"> resources to develop adequate training programmes and implement a robust multi-stakeholder participatory approach in environmental decision-making and governance processes; particularly on matters related to the implementation of environmental obligations contained in the Rio Conventions and other MEAs. </w:t>
      </w:r>
      <w:r w:rsidR="00604C25">
        <w:t xml:space="preserve">It </w:t>
      </w:r>
      <w:r w:rsidR="00B73207">
        <w:t xml:space="preserve">will also aim at improving the alignment of the Green Fund of Trinidad and Tobago (GFTT) with the implementation of the MEA obligations through funding of environmental projects, which will contribute to national environmental benefits and by extension to global environmental benefits. </w:t>
      </w:r>
      <w:r w:rsidR="00942A09">
        <w:t>Finally, the</w:t>
      </w:r>
      <w:r w:rsidR="00B73207">
        <w:t xml:space="preserve"> project will also support activities to strengthen capacities of CSOs through targeted training, focusing on their capacity to understand and implement MEAs in Trinidad and Tobago, as well as their capacity to effectively identify, develop and implement </w:t>
      </w:r>
      <w:r w:rsidR="00B73207">
        <w:lastRenderedPageBreak/>
        <w:t>local and national projects that support the implementation</w:t>
      </w:r>
      <w:r w:rsidR="00942A09">
        <w:t xml:space="preserve"> of MEAs in Trinidad and Tobago and</w:t>
      </w:r>
      <w:r w:rsidR="00B73207">
        <w:t xml:space="preserve"> which wil</w:t>
      </w:r>
      <w:r w:rsidR="00942A09">
        <w:t>l be funded mainly by the GFTT.</w:t>
      </w:r>
    </w:p>
    <w:p w14:paraId="7A290EBB" w14:textId="1F92345B" w:rsidR="000A7BC7" w:rsidRPr="00CE363C" w:rsidRDefault="000A7BC7" w:rsidP="00CE363C">
      <w:pPr>
        <w:numPr>
          <w:ilvl w:val="0"/>
          <w:numId w:val="4"/>
        </w:numPr>
        <w:tabs>
          <w:tab w:val="num" w:pos="540"/>
        </w:tabs>
        <w:spacing w:before="120" w:after="120"/>
        <w:ind w:left="0" w:firstLine="0"/>
        <w:jc w:val="both"/>
      </w:pPr>
      <w:r w:rsidRPr="00CE363C">
        <w:t>By developing the</w:t>
      </w:r>
      <w:r w:rsidR="00942A09" w:rsidRPr="00CE363C">
        <w:t>se capacities</w:t>
      </w:r>
      <w:r w:rsidRPr="00CE363C">
        <w:t>, the project will address several shared obligations under the three Rio Conventions, which call for countries to strengthen their national capacities for effective national environmental management systems. A summary of these capacity development requirements of the Rio Conventions is presented in the table below.</w:t>
      </w:r>
    </w:p>
    <w:p w14:paraId="3B1B960F" w14:textId="22278166" w:rsidR="00B7416E" w:rsidRPr="00891152" w:rsidRDefault="000C4098" w:rsidP="007275C8">
      <w:pPr>
        <w:spacing w:before="120"/>
        <w:jc w:val="center"/>
        <w:rPr>
          <w:b/>
          <w:sz w:val="20"/>
          <w:szCs w:val="20"/>
        </w:rPr>
      </w:pPr>
      <w:r>
        <w:rPr>
          <w:b/>
          <w:sz w:val="20"/>
          <w:szCs w:val="20"/>
        </w:rPr>
        <w:t>Table 2</w:t>
      </w:r>
      <w:r w:rsidR="00B7416E" w:rsidRPr="00891152">
        <w:rPr>
          <w:b/>
          <w:sz w:val="20"/>
          <w:szCs w:val="20"/>
        </w:rPr>
        <w:t>:  Capacity Development Requirements of the Rio Conventions</w:t>
      </w:r>
      <w:r w:rsidR="004B7693" w:rsidRPr="00891152">
        <w:rPr>
          <w:b/>
          <w:sz w:val="20"/>
          <w:szCs w:val="20"/>
        </w:rPr>
        <w:t xml:space="preserve"> </w:t>
      </w:r>
    </w:p>
    <w:tbl>
      <w:tblPr>
        <w:tblW w:w="9130" w:type="dxa"/>
        <w:tblCellMar>
          <w:left w:w="0" w:type="dxa"/>
          <w:right w:w="0" w:type="dxa"/>
        </w:tblCellMar>
        <w:tblLook w:val="04A0" w:firstRow="1" w:lastRow="0" w:firstColumn="1" w:lastColumn="0" w:noHBand="0" w:noVBand="1"/>
      </w:tblPr>
      <w:tblGrid>
        <w:gridCol w:w="1905"/>
        <w:gridCol w:w="4064"/>
        <w:gridCol w:w="1134"/>
        <w:gridCol w:w="992"/>
        <w:gridCol w:w="1035"/>
      </w:tblGrid>
      <w:tr w:rsidR="006F725D" w:rsidRPr="00891152" w14:paraId="131E10AC" w14:textId="77777777" w:rsidTr="005D1AC2">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C589F3B" w14:textId="4406B257" w:rsidR="006F725D" w:rsidRPr="00891152" w:rsidRDefault="006F725D" w:rsidP="00324FD0">
            <w:pPr>
              <w:jc w:val="center"/>
              <w:rPr>
                <w:sz w:val="20"/>
                <w:szCs w:val="20"/>
              </w:rPr>
            </w:pPr>
            <w:r w:rsidRPr="00891152">
              <w:rPr>
                <w:b/>
                <w:bCs/>
                <w:sz w:val="20"/>
                <w:szCs w:val="20"/>
              </w:rPr>
              <w:t>Type of Capacity</w:t>
            </w:r>
          </w:p>
        </w:tc>
        <w:tc>
          <w:tcPr>
            <w:tcW w:w="406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EE175D8" w14:textId="77777777" w:rsidR="006F725D" w:rsidRPr="00891152" w:rsidRDefault="00B7416E" w:rsidP="00324FD0">
            <w:pPr>
              <w:jc w:val="center"/>
              <w:rPr>
                <w:b/>
                <w:bCs/>
                <w:sz w:val="20"/>
                <w:szCs w:val="20"/>
              </w:rPr>
            </w:pPr>
            <w:r w:rsidRPr="00891152">
              <w:rPr>
                <w:b/>
                <w:bCs/>
                <w:sz w:val="20"/>
                <w:szCs w:val="20"/>
              </w:rPr>
              <w:t>Convention Requirements</w:t>
            </w:r>
          </w:p>
        </w:tc>
        <w:tc>
          <w:tcPr>
            <w:tcW w:w="113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A72D064" w14:textId="58BF3053" w:rsidR="006F725D" w:rsidRPr="00891152" w:rsidRDefault="0025392F" w:rsidP="00324FD0">
            <w:pPr>
              <w:jc w:val="center"/>
              <w:rPr>
                <w:sz w:val="20"/>
                <w:szCs w:val="20"/>
              </w:rPr>
            </w:pPr>
            <w:r>
              <w:rPr>
                <w:b/>
                <w:bCs/>
                <w:sz w:val="20"/>
                <w:szCs w:val="20"/>
              </w:rPr>
              <w:t>UN</w:t>
            </w:r>
            <w:r w:rsidR="006F725D" w:rsidRPr="00891152">
              <w:rPr>
                <w:b/>
                <w:bCs/>
                <w:sz w:val="20"/>
                <w:szCs w:val="20"/>
              </w:rPr>
              <w:t>FCCC</w:t>
            </w:r>
          </w:p>
        </w:tc>
        <w:tc>
          <w:tcPr>
            <w:tcW w:w="99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1B13589" w14:textId="39ADCF92" w:rsidR="006F725D" w:rsidRPr="00891152" w:rsidRDefault="0025392F" w:rsidP="00324FD0">
            <w:pPr>
              <w:jc w:val="center"/>
              <w:rPr>
                <w:sz w:val="20"/>
                <w:szCs w:val="20"/>
              </w:rPr>
            </w:pPr>
            <w:r>
              <w:rPr>
                <w:b/>
                <w:bCs/>
                <w:sz w:val="20"/>
                <w:szCs w:val="20"/>
              </w:rPr>
              <w:t>UN</w:t>
            </w:r>
            <w:r w:rsidR="006F725D" w:rsidRPr="00891152">
              <w:rPr>
                <w:b/>
                <w:bCs/>
                <w:sz w:val="20"/>
                <w:szCs w:val="20"/>
              </w:rPr>
              <w:t>CBD</w:t>
            </w:r>
          </w:p>
        </w:tc>
        <w:tc>
          <w:tcPr>
            <w:tcW w:w="103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65FC53A" w14:textId="5C00F1B3" w:rsidR="006F725D" w:rsidRPr="00891152" w:rsidRDefault="0025392F" w:rsidP="00324FD0">
            <w:pPr>
              <w:jc w:val="center"/>
              <w:rPr>
                <w:sz w:val="20"/>
                <w:szCs w:val="20"/>
              </w:rPr>
            </w:pPr>
            <w:r>
              <w:rPr>
                <w:b/>
                <w:bCs/>
                <w:sz w:val="20"/>
                <w:szCs w:val="20"/>
              </w:rPr>
              <w:t>UN</w:t>
            </w:r>
            <w:r w:rsidR="006F725D" w:rsidRPr="00891152">
              <w:rPr>
                <w:b/>
                <w:bCs/>
                <w:sz w:val="20"/>
                <w:szCs w:val="20"/>
              </w:rPr>
              <w:t>CCD</w:t>
            </w:r>
          </w:p>
        </w:tc>
      </w:tr>
      <w:tr w:rsidR="006F725D" w:rsidRPr="00891152" w14:paraId="737EDF25" w14:textId="77777777" w:rsidTr="00CE363C">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3725EB8" w14:textId="77777777" w:rsidR="006F725D" w:rsidRPr="00891152" w:rsidRDefault="006F725D" w:rsidP="006F725D">
            <w:pPr>
              <w:rPr>
                <w:b/>
                <w:bCs/>
                <w:i/>
                <w:iCs/>
                <w:sz w:val="20"/>
                <w:szCs w:val="20"/>
              </w:rPr>
            </w:pPr>
            <w:r w:rsidRPr="00891152">
              <w:rPr>
                <w:b/>
                <w:bCs/>
                <w:i/>
                <w:iCs/>
                <w:sz w:val="20"/>
                <w:szCs w:val="20"/>
              </w:rPr>
              <w:t>Stakeholder Engagement</w:t>
            </w:r>
          </w:p>
        </w:tc>
        <w:tc>
          <w:tcPr>
            <w:tcW w:w="4064" w:type="dxa"/>
            <w:tcBorders>
              <w:top w:val="single" w:sz="8" w:space="0" w:color="000000"/>
              <w:left w:val="single" w:sz="8" w:space="0" w:color="000000"/>
              <w:bottom w:val="single" w:sz="8" w:space="0" w:color="000000"/>
              <w:right w:val="single" w:sz="8" w:space="0" w:color="000000"/>
            </w:tcBorders>
          </w:tcPr>
          <w:p w14:paraId="55A87037" w14:textId="77777777" w:rsidR="006F725D" w:rsidRPr="00891152" w:rsidRDefault="006F725D" w:rsidP="00CE363C">
            <w:pPr>
              <w:ind w:left="90" w:right="90"/>
              <w:rPr>
                <w:sz w:val="20"/>
                <w:szCs w:val="20"/>
              </w:rPr>
            </w:pPr>
            <w:r w:rsidRPr="0089115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E5D0BD" w14:textId="77777777" w:rsidR="006F725D" w:rsidRPr="00891152" w:rsidRDefault="006F725D" w:rsidP="006F725D">
            <w:pPr>
              <w:rPr>
                <w:sz w:val="20"/>
                <w:szCs w:val="20"/>
              </w:rPr>
            </w:pPr>
            <w:r w:rsidRPr="00891152">
              <w:rPr>
                <w:sz w:val="20"/>
                <w:szCs w:val="20"/>
              </w:rPr>
              <w:t xml:space="preserve">Article 4 </w:t>
            </w:r>
          </w:p>
          <w:p w14:paraId="4085A592" w14:textId="77777777" w:rsidR="006F725D" w:rsidRPr="00891152" w:rsidRDefault="006F725D" w:rsidP="006F725D">
            <w:pPr>
              <w:rPr>
                <w:sz w:val="20"/>
                <w:szCs w:val="20"/>
              </w:rPr>
            </w:pPr>
            <w:r w:rsidRPr="00891152">
              <w:rPr>
                <w:sz w:val="20"/>
                <w:szCs w:val="20"/>
              </w:rPr>
              <w:t xml:space="preserve">Article 6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2DB3BE" w14:textId="77777777" w:rsidR="006F725D" w:rsidRPr="00891152" w:rsidRDefault="006F725D" w:rsidP="006F725D">
            <w:pPr>
              <w:rPr>
                <w:sz w:val="20"/>
                <w:szCs w:val="20"/>
              </w:rPr>
            </w:pPr>
            <w:r w:rsidRPr="00891152">
              <w:rPr>
                <w:sz w:val="20"/>
                <w:szCs w:val="20"/>
              </w:rPr>
              <w:t xml:space="preserve">Article 10 </w:t>
            </w:r>
          </w:p>
          <w:p w14:paraId="0E557AD6" w14:textId="77777777" w:rsidR="006F725D" w:rsidRPr="00891152" w:rsidRDefault="006F725D" w:rsidP="006F725D">
            <w:pPr>
              <w:rPr>
                <w:sz w:val="20"/>
                <w:szCs w:val="20"/>
              </w:rPr>
            </w:pPr>
            <w:r w:rsidRPr="00891152">
              <w:rPr>
                <w:sz w:val="20"/>
                <w:szCs w:val="20"/>
              </w:rPr>
              <w:t xml:space="preserve">Article 13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0560C0F" w14:textId="77777777" w:rsidR="006F725D" w:rsidRPr="00891152" w:rsidRDefault="006F725D" w:rsidP="006F725D">
            <w:pPr>
              <w:rPr>
                <w:sz w:val="20"/>
                <w:szCs w:val="20"/>
              </w:rPr>
            </w:pPr>
            <w:r w:rsidRPr="00891152">
              <w:rPr>
                <w:sz w:val="20"/>
                <w:szCs w:val="20"/>
              </w:rPr>
              <w:t xml:space="preserve">Article 5 </w:t>
            </w:r>
          </w:p>
          <w:p w14:paraId="0019444A" w14:textId="77777777" w:rsidR="006F725D" w:rsidRPr="00891152" w:rsidRDefault="006F725D" w:rsidP="006F725D">
            <w:pPr>
              <w:rPr>
                <w:sz w:val="20"/>
                <w:szCs w:val="20"/>
              </w:rPr>
            </w:pPr>
            <w:r w:rsidRPr="00891152">
              <w:rPr>
                <w:sz w:val="20"/>
                <w:szCs w:val="20"/>
              </w:rPr>
              <w:t xml:space="preserve">Article 9 </w:t>
            </w:r>
          </w:p>
          <w:p w14:paraId="645D7E22" w14:textId="77777777" w:rsidR="006F725D" w:rsidRPr="00891152" w:rsidRDefault="006F725D" w:rsidP="006F725D">
            <w:pPr>
              <w:rPr>
                <w:sz w:val="20"/>
                <w:szCs w:val="20"/>
              </w:rPr>
            </w:pPr>
            <w:r w:rsidRPr="00891152">
              <w:rPr>
                <w:sz w:val="20"/>
                <w:szCs w:val="20"/>
              </w:rPr>
              <w:t xml:space="preserve">Article 10 </w:t>
            </w:r>
          </w:p>
          <w:p w14:paraId="71BCCFDA" w14:textId="77777777" w:rsidR="006F725D" w:rsidRPr="00891152" w:rsidRDefault="006F725D" w:rsidP="006F725D">
            <w:pPr>
              <w:rPr>
                <w:sz w:val="20"/>
                <w:szCs w:val="20"/>
              </w:rPr>
            </w:pPr>
            <w:r w:rsidRPr="00891152">
              <w:rPr>
                <w:sz w:val="20"/>
                <w:szCs w:val="20"/>
              </w:rPr>
              <w:t xml:space="preserve">Article 19 </w:t>
            </w:r>
          </w:p>
        </w:tc>
      </w:tr>
      <w:tr w:rsidR="00AF7003" w:rsidRPr="00891152" w14:paraId="4D3F6630" w14:textId="77777777" w:rsidTr="00CE363C">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592EF70" w14:textId="77777777" w:rsidR="00AF7003" w:rsidRPr="00891152" w:rsidRDefault="00AF7003" w:rsidP="00A36489">
            <w:pPr>
              <w:rPr>
                <w:b/>
                <w:bCs/>
                <w:i/>
                <w:iCs/>
                <w:sz w:val="20"/>
                <w:szCs w:val="20"/>
              </w:rPr>
            </w:pPr>
            <w:r w:rsidRPr="00891152">
              <w:rPr>
                <w:b/>
                <w:bCs/>
                <w:i/>
                <w:iCs/>
                <w:sz w:val="20"/>
                <w:szCs w:val="20"/>
              </w:rPr>
              <w:t>Information Management and Knowledge</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5433EEA" w14:textId="790B367D" w:rsidR="00AF7003" w:rsidRPr="00891152" w:rsidRDefault="00AF7003" w:rsidP="00CE363C">
            <w:pPr>
              <w:ind w:left="90" w:right="90"/>
              <w:rPr>
                <w:sz w:val="20"/>
                <w:szCs w:val="20"/>
              </w:rPr>
            </w:pPr>
            <w:r w:rsidRPr="0089115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FD17B69" w14:textId="77777777" w:rsidR="00AF7003" w:rsidRPr="00891152" w:rsidRDefault="00AF7003" w:rsidP="00A36489">
            <w:pPr>
              <w:rPr>
                <w:sz w:val="20"/>
                <w:szCs w:val="20"/>
              </w:rPr>
            </w:pPr>
            <w:r w:rsidRPr="00891152">
              <w:rPr>
                <w:sz w:val="20"/>
                <w:szCs w:val="20"/>
              </w:rPr>
              <w:t xml:space="preserve">Article 4 </w:t>
            </w:r>
          </w:p>
          <w:p w14:paraId="56B260CE" w14:textId="77777777" w:rsidR="005453F4" w:rsidRDefault="00AF7003" w:rsidP="00A36489">
            <w:pPr>
              <w:rPr>
                <w:sz w:val="20"/>
                <w:szCs w:val="20"/>
              </w:rPr>
            </w:pPr>
            <w:r w:rsidRPr="00891152">
              <w:rPr>
                <w:sz w:val="20"/>
                <w:szCs w:val="20"/>
              </w:rPr>
              <w:t>Article 5</w:t>
            </w:r>
          </w:p>
          <w:p w14:paraId="62785444" w14:textId="5BCA050F" w:rsidR="00AF7003" w:rsidRPr="00891152" w:rsidRDefault="005453F4" w:rsidP="00A36489">
            <w:pPr>
              <w:rPr>
                <w:sz w:val="20"/>
                <w:szCs w:val="20"/>
              </w:rPr>
            </w:pPr>
            <w:r>
              <w:rPr>
                <w:sz w:val="20"/>
                <w:szCs w:val="20"/>
              </w:rPr>
              <w:t>Article 6</w:t>
            </w:r>
            <w:r w:rsidR="00AF7003" w:rsidRPr="00891152">
              <w:rPr>
                <w:sz w:val="20"/>
                <w:szCs w:val="20"/>
              </w:rPr>
              <w:t xml:space="preserve"> </w:t>
            </w:r>
          </w:p>
          <w:p w14:paraId="3D45AED6" w14:textId="77777777" w:rsidR="00AF7003" w:rsidRPr="00891152" w:rsidRDefault="00AF7003" w:rsidP="00A36489">
            <w:pPr>
              <w:rPr>
                <w:sz w:val="20"/>
                <w:szCs w:val="20"/>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51246E" w14:textId="77777777" w:rsidR="00AF7003" w:rsidRPr="00891152" w:rsidRDefault="00AF7003" w:rsidP="00A36489">
            <w:pPr>
              <w:rPr>
                <w:sz w:val="20"/>
                <w:szCs w:val="20"/>
              </w:rPr>
            </w:pPr>
            <w:r w:rsidRPr="00891152">
              <w:rPr>
                <w:sz w:val="20"/>
                <w:szCs w:val="20"/>
              </w:rPr>
              <w:t>Article 12</w:t>
            </w:r>
          </w:p>
          <w:p w14:paraId="04EF5DE4" w14:textId="77777777" w:rsidR="00AF7003" w:rsidRPr="00891152" w:rsidRDefault="00AF7003" w:rsidP="00A36489">
            <w:pPr>
              <w:rPr>
                <w:sz w:val="20"/>
                <w:szCs w:val="20"/>
              </w:rPr>
            </w:pPr>
            <w:r w:rsidRPr="00891152">
              <w:rPr>
                <w:sz w:val="20"/>
                <w:szCs w:val="20"/>
              </w:rPr>
              <w:t>Article 14</w:t>
            </w:r>
          </w:p>
          <w:p w14:paraId="6DF1A3B4" w14:textId="77777777" w:rsidR="00AF7003" w:rsidRPr="00891152" w:rsidRDefault="00AF7003" w:rsidP="00A36489">
            <w:pPr>
              <w:rPr>
                <w:sz w:val="20"/>
                <w:szCs w:val="20"/>
              </w:rPr>
            </w:pPr>
            <w:r w:rsidRPr="00891152">
              <w:rPr>
                <w:sz w:val="20"/>
                <w:szCs w:val="20"/>
              </w:rPr>
              <w:t>Article 17</w:t>
            </w:r>
          </w:p>
          <w:p w14:paraId="6A223337" w14:textId="77777777" w:rsidR="00AF7003" w:rsidRPr="00891152" w:rsidRDefault="00AF7003" w:rsidP="00A36489">
            <w:pPr>
              <w:rPr>
                <w:sz w:val="20"/>
                <w:szCs w:val="20"/>
              </w:rPr>
            </w:pPr>
            <w:r w:rsidRPr="00891152">
              <w:rPr>
                <w:sz w:val="20"/>
                <w:szCs w:val="20"/>
              </w:rPr>
              <w:t>Article 26</w:t>
            </w:r>
          </w:p>
          <w:p w14:paraId="3D13A484"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9B2622" w14:textId="77777777" w:rsidR="00AF7003" w:rsidRPr="00891152" w:rsidRDefault="00AF7003" w:rsidP="00A36489">
            <w:pPr>
              <w:rPr>
                <w:sz w:val="20"/>
                <w:szCs w:val="20"/>
              </w:rPr>
            </w:pPr>
            <w:r w:rsidRPr="00891152">
              <w:rPr>
                <w:sz w:val="20"/>
                <w:szCs w:val="20"/>
              </w:rPr>
              <w:t xml:space="preserve">Article 9 </w:t>
            </w:r>
          </w:p>
          <w:p w14:paraId="1C12B973" w14:textId="77777777" w:rsidR="00AF7003" w:rsidRPr="00891152" w:rsidRDefault="00AF7003" w:rsidP="00A36489">
            <w:pPr>
              <w:rPr>
                <w:sz w:val="20"/>
                <w:szCs w:val="20"/>
              </w:rPr>
            </w:pPr>
            <w:r w:rsidRPr="00891152">
              <w:rPr>
                <w:sz w:val="20"/>
                <w:szCs w:val="20"/>
              </w:rPr>
              <w:t>Article 10</w:t>
            </w:r>
          </w:p>
          <w:p w14:paraId="1561351D" w14:textId="77777777" w:rsidR="00AF7003" w:rsidRPr="00891152" w:rsidRDefault="00AF7003" w:rsidP="00A36489">
            <w:pPr>
              <w:rPr>
                <w:sz w:val="20"/>
                <w:szCs w:val="20"/>
              </w:rPr>
            </w:pPr>
            <w:r w:rsidRPr="00891152">
              <w:rPr>
                <w:sz w:val="20"/>
                <w:szCs w:val="20"/>
              </w:rPr>
              <w:t>Article 16</w:t>
            </w:r>
          </w:p>
        </w:tc>
      </w:tr>
      <w:tr w:rsidR="00AF7003" w:rsidRPr="00891152" w14:paraId="304CBDC5" w14:textId="77777777" w:rsidTr="00CE363C">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995E0AB" w14:textId="77777777" w:rsidR="00AF7003" w:rsidRPr="00891152" w:rsidRDefault="00AF7003" w:rsidP="00A36489">
            <w:pPr>
              <w:rPr>
                <w:sz w:val="20"/>
                <w:szCs w:val="20"/>
              </w:rPr>
            </w:pPr>
            <w:r w:rsidRPr="00891152">
              <w:rPr>
                <w:b/>
                <w:bCs/>
                <w:i/>
                <w:iCs/>
                <w:sz w:val="20"/>
                <w:szCs w:val="20"/>
              </w:rPr>
              <w:t>Environmental Governance</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25D8C0B6" w14:textId="77777777" w:rsidR="00AF7003" w:rsidRPr="00891152" w:rsidRDefault="00AF7003" w:rsidP="00CE363C">
            <w:pPr>
              <w:ind w:left="90" w:right="90"/>
              <w:rPr>
                <w:sz w:val="20"/>
                <w:szCs w:val="20"/>
              </w:rPr>
            </w:pPr>
            <w:r w:rsidRPr="00891152">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765CFA0" w14:textId="77777777" w:rsidR="00AF7003" w:rsidRPr="00891152" w:rsidRDefault="00AF7003" w:rsidP="00A36489">
            <w:pPr>
              <w:rPr>
                <w:sz w:val="20"/>
                <w:szCs w:val="20"/>
              </w:rPr>
            </w:pPr>
            <w:r w:rsidRPr="00891152">
              <w:rPr>
                <w:sz w:val="20"/>
                <w:szCs w:val="20"/>
              </w:rPr>
              <w:t xml:space="preserve">Article 4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7DAE7DE" w14:textId="77777777" w:rsidR="00AF7003" w:rsidRPr="00891152" w:rsidRDefault="00AF7003" w:rsidP="00A36489">
            <w:pPr>
              <w:rPr>
                <w:sz w:val="20"/>
                <w:szCs w:val="20"/>
              </w:rPr>
            </w:pPr>
            <w:r w:rsidRPr="00891152">
              <w:rPr>
                <w:sz w:val="20"/>
                <w:szCs w:val="20"/>
              </w:rPr>
              <w:t xml:space="preserve">Article 6 </w:t>
            </w:r>
          </w:p>
          <w:p w14:paraId="53FE1912" w14:textId="77777777" w:rsidR="00AF7003" w:rsidRPr="00891152" w:rsidRDefault="00AF7003" w:rsidP="00A36489">
            <w:pPr>
              <w:rPr>
                <w:sz w:val="20"/>
                <w:szCs w:val="20"/>
              </w:rPr>
            </w:pPr>
            <w:r w:rsidRPr="00891152">
              <w:rPr>
                <w:sz w:val="20"/>
                <w:szCs w:val="20"/>
              </w:rPr>
              <w:t xml:space="preserve">Article 14 </w:t>
            </w:r>
          </w:p>
          <w:p w14:paraId="5614B72E" w14:textId="77777777" w:rsidR="00AF7003" w:rsidRPr="00891152" w:rsidRDefault="00AF7003" w:rsidP="00A36489">
            <w:pPr>
              <w:rPr>
                <w:sz w:val="20"/>
                <w:szCs w:val="20"/>
              </w:rPr>
            </w:pPr>
            <w:r w:rsidRPr="00891152">
              <w:rPr>
                <w:sz w:val="20"/>
                <w:szCs w:val="20"/>
              </w:rPr>
              <w:t xml:space="preserve">Article 19 </w:t>
            </w:r>
          </w:p>
          <w:p w14:paraId="73C45246" w14:textId="77777777" w:rsidR="00AF7003" w:rsidRPr="00891152" w:rsidRDefault="00AF7003" w:rsidP="00A36489">
            <w:pPr>
              <w:rPr>
                <w:sz w:val="20"/>
                <w:szCs w:val="20"/>
              </w:rPr>
            </w:pPr>
            <w:r w:rsidRPr="00891152">
              <w:rPr>
                <w:sz w:val="20"/>
                <w:szCs w:val="20"/>
              </w:rPr>
              <w:t xml:space="preserve">Article 22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953D37" w14:textId="77777777" w:rsidR="00AF7003" w:rsidRPr="00891152" w:rsidRDefault="00AF7003" w:rsidP="00A36489">
            <w:pPr>
              <w:rPr>
                <w:sz w:val="20"/>
                <w:szCs w:val="20"/>
              </w:rPr>
            </w:pPr>
            <w:r w:rsidRPr="00891152">
              <w:rPr>
                <w:sz w:val="20"/>
                <w:szCs w:val="20"/>
              </w:rPr>
              <w:t xml:space="preserve">Article 4 </w:t>
            </w:r>
          </w:p>
          <w:p w14:paraId="715A557F" w14:textId="77777777" w:rsidR="00AF7003" w:rsidRPr="00891152" w:rsidRDefault="00AF7003" w:rsidP="00A36489">
            <w:pPr>
              <w:rPr>
                <w:sz w:val="20"/>
                <w:szCs w:val="20"/>
              </w:rPr>
            </w:pPr>
            <w:r w:rsidRPr="00891152">
              <w:rPr>
                <w:sz w:val="20"/>
                <w:szCs w:val="20"/>
              </w:rPr>
              <w:t xml:space="preserve">Article 5 </w:t>
            </w:r>
          </w:p>
          <w:p w14:paraId="318EE645" w14:textId="77777777" w:rsidR="00AF7003" w:rsidRPr="00891152" w:rsidRDefault="00AF7003" w:rsidP="00A36489">
            <w:pPr>
              <w:rPr>
                <w:sz w:val="20"/>
                <w:szCs w:val="20"/>
              </w:rPr>
            </w:pPr>
            <w:r w:rsidRPr="00891152">
              <w:rPr>
                <w:sz w:val="20"/>
                <w:szCs w:val="20"/>
              </w:rPr>
              <w:t xml:space="preserve">Article 8 </w:t>
            </w:r>
          </w:p>
          <w:p w14:paraId="5224A5BB" w14:textId="77777777" w:rsidR="00AF7003" w:rsidRPr="00891152" w:rsidRDefault="00AF7003" w:rsidP="00A36489">
            <w:pPr>
              <w:rPr>
                <w:sz w:val="20"/>
                <w:szCs w:val="20"/>
              </w:rPr>
            </w:pPr>
            <w:r w:rsidRPr="00891152">
              <w:rPr>
                <w:sz w:val="20"/>
                <w:szCs w:val="20"/>
              </w:rPr>
              <w:t xml:space="preserve">Article 9 </w:t>
            </w:r>
          </w:p>
          <w:p w14:paraId="62F6C768" w14:textId="77777777" w:rsidR="00AF7003" w:rsidRPr="00891152" w:rsidRDefault="00AF7003" w:rsidP="00A36489">
            <w:pPr>
              <w:rPr>
                <w:sz w:val="20"/>
                <w:szCs w:val="20"/>
              </w:rPr>
            </w:pPr>
            <w:r w:rsidRPr="00891152">
              <w:rPr>
                <w:sz w:val="20"/>
                <w:szCs w:val="20"/>
              </w:rPr>
              <w:t>Article 10</w:t>
            </w:r>
          </w:p>
        </w:tc>
      </w:tr>
      <w:tr w:rsidR="006F725D" w:rsidRPr="00891152" w14:paraId="015B46C9" w14:textId="77777777" w:rsidTr="00CE363C">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5437F82" w14:textId="77777777" w:rsidR="006F725D" w:rsidRPr="00891152" w:rsidRDefault="006F725D" w:rsidP="006F725D">
            <w:pPr>
              <w:rPr>
                <w:sz w:val="20"/>
                <w:szCs w:val="20"/>
              </w:rPr>
            </w:pPr>
            <w:r w:rsidRPr="00891152">
              <w:rPr>
                <w:b/>
                <w:bCs/>
                <w:i/>
                <w:iCs/>
                <w:sz w:val="20"/>
                <w:szCs w:val="20"/>
              </w:rPr>
              <w:t>Organizational Capacities</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697F7BCF" w14:textId="77777777" w:rsidR="006F725D" w:rsidRPr="00891152" w:rsidRDefault="006F725D" w:rsidP="00CE363C">
            <w:pPr>
              <w:ind w:left="90" w:right="90"/>
              <w:rPr>
                <w:sz w:val="20"/>
                <w:szCs w:val="20"/>
              </w:rPr>
            </w:pPr>
            <w:r w:rsidRPr="00891152">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ABDAF61" w14:textId="77777777" w:rsidR="006F725D" w:rsidRPr="00891152" w:rsidRDefault="006F725D" w:rsidP="006F725D">
            <w:pPr>
              <w:rPr>
                <w:sz w:val="20"/>
                <w:szCs w:val="20"/>
              </w:rPr>
            </w:pPr>
            <w:r w:rsidRPr="00891152">
              <w:rPr>
                <w:sz w:val="20"/>
                <w:szCs w:val="20"/>
              </w:rPr>
              <w:t xml:space="preserve">Article 4 </w:t>
            </w:r>
          </w:p>
          <w:p w14:paraId="39FE0DC1" w14:textId="77777777" w:rsidR="00E950E0" w:rsidRPr="00891152" w:rsidRDefault="00E950E0" w:rsidP="006F725D">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628612" w14:textId="77777777" w:rsidR="006F725D" w:rsidRPr="00891152" w:rsidRDefault="006F725D" w:rsidP="006F725D">
            <w:pPr>
              <w:rPr>
                <w:sz w:val="20"/>
                <w:szCs w:val="20"/>
              </w:rPr>
            </w:pPr>
            <w:r w:rsidRPr="00891152">
              <w:rPr>
                <w:sz w:val="20"/>
                <w:szCs w:val="20"/>
              </w:rPr>
              <w:t xml:space="preserve">Article 8 </w:t>
            </w:r>
          </w:p>
          <w:p w14:paraId="78BE3C06" w14:textId="77777777" w:rsidR="006F725D" w:rsidRPr="00891152" w:rsidRDefault="006F725D" w:rsidP="006F725D">
            <w:pPr>
              <w:rPr>
                <w:sz w:val="20"/>
                <w:szCs w:val="20"/>
              </w:rPr>
            </w:pPr>
            <w:r w:rsidRPr="00891152">
              <w:rPr>
                <w:sz w:val="20"/>
                <w:szCs w:val="20"/>
              </w:rPr>
              <w:t xml:space="preserve">Article 9  </w:t>
            </w:r>
          </w:p>
          <w:p w14:paraId="3511AA11" w14:textId="77777777" w:rsidR="006F725D" w:rsidRPr="00891152" w:rsidRDefault="006F725D" w:rsidP="006F725D">
            <w:pPr>
              <w:rPr>
                <w:sz w:val="20"/>
                <w:szCs w:val="20"/>
              </w:rPr>
            </w:pPr>
            <w:r w:rsidRPr="00891152">
              <w:rPr>
                <w:sz w:val="20"/>
                <w:szCs w:val="20"/>
              </w:rPr>
              <w:t xml:space="preserve">Article 16 </w:t>
            </w:r>
          </w:p>
          <w:p w14:paraId="01B619A2" w14:textId="77777777" w:rsidR="006F725D" w:rsidRPr="00891152" w:rsidRDefault="0034611C" w:rsidP="006F725D">
            <w:pPr>
              <w:rPr>
                <w:sz w:val="20"/>
                <w:szCs w:val="20"/>
              </w:rPr>
            </w:pPr>
            <w:r w:rsidRPr="00891152">
              <w:rPr>
                <w:sz w:val="20"/>
                <w:szCs w:val="20"/>
              </w:rPr>
              <w:t>Article 17</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2020BF5" w14:textId="77777777" w:rsidR="006F725D" w:rsidRPr="00891152" w:rsidRDefault="006F725D" w:rsidP="006F725D">
            <w:pPr>
              <w:rPr>
                <w:sz w:val="20"/>
                <w:szCs w:val="20"/>
              </w:rPr>
            </w:pPr>
            <w:r w:rsidRPr="00891152">
              <w:rPr>
                <w:sz w:val="20"/>
                <w:szCs w:val="20"/>
              </w:rPr>
              <w:t xml:space="preserve">Article 4 </w:t>
            </w:r>
          </w:p>
          <w:p w14:paraId="63918102" w14:textId="77777777" w:rsidR="006F725D" w:rsidRPr="00891152" w:rsidRDefault="006F725D" w:rsidP="006F725D">
            <w:pPr>
              <w:rPr>
                <w:sz w:val="20"/>
                <w:szCs w:val="20"/>
              </w:rPr>
            </w:pPr>
            <w:r w:rsidRPr="00891152">
              <w:rPr>
                <w:sz w:val="20"/>
                <w:szCs w:val="20"/>
              </w:rPr>
              <w:t xml:space="preserve">Article 5 </w:t>
            </w:r>
          </w:p>
          <w:p w14:paraId="600F13C0" w14:textId="77777777" w:rsidR="006F725D" w:rsidRPr="00891152" w:rsidRDefault="006F725D" w:rsidP="006F725D">
            <w:pPr>
              <w:rPr>
                <w:sz w:val="20"/>
                <w:szCs w:val="20"/>
              </w:rPr>
            </w:pPr>
            <w:r w:rsidRPr="00891152">
              <w:rPr>
                <w:sz w:val="20"/>
                <w:szCs w:val="20"/>
              </w:rPr>
              <w:t xml:space="preserve">Article 13 </w:t>
            </w:r>
          </w:p>
          <w:p w14:paraId="3D75876A" w14:textId="77777777" w:rsidR="006F725D" w:rsidRPr="00891152" w:rsidRDefault="0034611C" w:rsidP="006F725D">
            <w:pPr>
              <w:rPr>
                <w:sz w:val="20"/>
                <w:szCs w:val="20"/>
              </w:rPr>
            </w:pPr>
            <w:r w:rsidRPr="00891152">
              <w:rPr>
                <w:sz w:val="20"/>
                <w:szCs w:val="20"/>
              </w:rPr>
              <w:t>Article 17</w:t>
            </w:r>
            <w:r w:rsidR="006F725D" w:rsidRPr="00891152">
              <w:rPr>
                <w:sz w:val="20"/>
                <w:szCs w:val="20"/>
              </w:rPr>
              <w:t xml:space="preserve"> </w:t>
            </w:r>
          </w:p>
          <w:p w14:paraId="60D8BF1A" w14:textId="77777777" w:rsidR="006F725D" w:rsidRPr="00891152" w:rsidRDefault="0034611C" w:rsidP="006F725D">
            <w:pPr>
              <w:rPr>
                <w:sz w:val="20"/>
                <w:szCs w:val="20"/>
              </w:rPr>
            </w:pPr>
            <w:r w:rsidRPr="00891152">
              <w:rPr>
                <w:sz w:val="20"/>
                <w:szCs w:val="20"/>
              </w:rPr>
              <w:t>Article 18</w:t>
            </w:r>
            <w:r w:rsidR="006F725D" w:rsidRPr="00891152">
              <w:rPr>
                <w:sz w:val="20"/>
                <w:szCs w:val="20"/>
              </w:rPr>
              <w:t xml:space="preserve"> </w:t>
            </w:r>
          </w:p>
          <w:p w14:paraId="7628413A" w14:textId="77777777" w:rsidR="006F725D" w:rsidRPr="00891152" w:rsidRDefault="0034611C" w:rsidP="006F725D">
            <w:pPr>
              <w:rPr>
                <w:sz w:val="20"/>
                <w:szCs w:val="20"/>
              </w:rPr>
            </w:pPr>
            <w:r w:rsidRPr="00891152">
              <w:rPr>
                <w:sz w:val="20"/>
                <w:szCs w:val="20"/>
              </w:rPr>
              <w:t>Article 19</w:t>
            </w:r>
            <w:r w:rsidR="006F725D" w:rsidRPr="00891152">
              <w:rPr>
                <w:sz w:val="20"/>
                <w:szCs w:val="20"/>
              </w:rPr>
              <w:t xml:space="preserve"> </w:t>
            </w:r>
          </w:p>
        </w:tc>
      </w:tr>
      <w:tr w:rsidR="00AF7003" w:rsidRPr="00891152" w14:paraId="779B3937" w14:textId="77777777" w:rsidTr="00CE363C">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C8EBA2A" w14:textId="77777777" w:rsidR="00AF7003" w:rsidRPr="00891152" w:rsidRDefault="00AF7003" w:rsidP="00A36489">
            <w:pPr>
              <w:rPr>
                <w:b/>
                <w:bCs/>
                <w:i/>
                <w:iCs/>
                <w:sz w:val="20"/>
                <w:szCs w:val="20"/>
              </w:rPr>
            </w:pPr>
            <w:r w:rsidRPr="00891152">
              <w:rPr>
                <w:b/>
                <w:bCs/>
                <w:i/>
                <w:iCs/>
                <w:sz w:val="20"/>
                <w:szCs w:val="20"/>
              </w:rPr>
              <w:t>Monitoring and Evaluation</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09D98C46" w14:textId="14401250" w:rsidR="00AF7003" w:rsidRPr="00891152" w:rsidRDefault="00AF7003" w:rsidP="00CE363C">
            <w:pPr>
              <w:ind w:left="90" w:right="90"/>
              <w:rPr>
                <w:sz w:val="20"/>
                <w:szCs w:val="20"/>
              </w:rPr>
            </w:pPr>
            <w:r w:rsidRPr="0089115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9E71CF0" w14:textId="77777777" w:rsidR="00AF7003" w:rsidRPr="00891152" w:rsidRDefault="00AF7003" w:rsidP="00A36489">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24E1647" w14:textId="77777777" w:rsidR="00AF7003" w:rsidRPr="00891152" w:rsidRDefault="00AF7003" w:rsidP="00A36489">
            <w:pPr>
              <w:rPr>
                <w:sz w:val="20"/>
                <w:szCs w:val="20"/>
              </w:rPr>
            </w:pPr>
            <w:r w:rsidRPr="00891152">
              <w:rPr>
                <w:sz w:val="20"/>
                <w:szCs w:val="20"/>
              </w:rPr>
              <w:t>Article 7</w:t>
            </w:r>
          </w:p>
          <w:p w14:paraId="78B97BA1"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EC8C785" w14:textId="77777777" w:rsidR="00AF7003" w:rsidRPr="00891152" w:rsidRDefault="00AF7003" w:rsidP="00A36489">
            <w:pPr>
              <w:rPr>
                <w:sz w:val="20"/>
                <w:szCs w:val="20"/>
              </w:rPr>
            </w:pPr>
          </w:p>
        </w:tc>
      </w:tr>
    </w:tbl>
    <w:p w14:paraId="1348BCDF" w14:textId="1229F2FA" w:rsidR="004C3174" w:rsidRPr="00634A2E" w:rsidRDefault="004C3174" w:rsidP="00634A2E">
      <w:pPr>
        <w:numPr>
          <w:ilvl w:val="0"/>
          <w:numId w:val="4"/>
        </w:numPr>
        <w:tabs>
          <w:tab w:val="num" w:pos="540"/>
        </w:tabs>
        <w:spacing w:before="120" w:after="120"/>
        <w:ind w:left="0" w:firstLine="0"/>
        <w:jc w:val="both"/>
      </w:pPr>
      <w:r w:rsidRPr="00634A2E">
        <w:t xml:space="preserve">As a project focusing on crosscutting issues, the implementation process will contribute directly and indirectly to the development of most of these capacities. The objective of the project is to </w:t>
      </w:r>
      <w:r w:rsidR="00634A2E" w:rsidRPr="00634A2E">
        <w:t xml:space="preserve">implement capacity development in Trinidad and Tobago to improve the synergistic implementation of MEAs for </w:t>
      </w:r>
      <w:r w:rsidR="005C4AF6">
        <w:t xml:space="preserve">national and </w:t>
      </w:r>
      <w:r w:rsidR="00634A2E" w:rsidRPr="00634A2E">
        <w:t xml:space="preserve">global environmental benefits. </w:t>
      </w:r>
      <w:r w:rsidRPr="00634A2E">
        <w:t>As a result, it will improve the capacity to engage stakeholders in environmental management, to make use of pertinent environmental information to understand global environmental issues and solutions, to improve environmental policy-making, and to some exten</w:t>
      </w:r>
      <w:r w:rsidR="00107AD8">
        <w:t>t</w:t>
      </w:r>
      <w:r w:rsidRPr="00634A2E">
        <w:t xml:space="preserve"> improve the monitoring of the environment. Overall, this project should contribute to the development of the five types of capacities presented in the table above and increase the capacity of </w:t>
      </w:r>
      <w:r w:rsidR="00634A2E" w:rsidRPr="00634A2E">
        <w:t>Trinidad and Tobago</w:t>
      </w:r>
      <w:r w:rsidRPr="00634A2E">
        <w:t xml:space="preserve"> in meeting its obligations under the MEAs that it is a Party to.</w:t>
      </w:r>
    </w:p>
    <w:p w14:paraId="79B4F61C" w14:textId="256AE75F" w:rsidR="005557B5" w:rsidRPr="00891152" w:rsidRDefault="000F527F" w:rsidP="002B14F3">
      <w:pPr>
        <w:pStyle w:val="Heading2"/>
        <w:jc w:val="both"/>
        <w:rPr>
          <w:b/>
          <w:bCs/>
          <w:i w:val="0"/>
          <w:iCs w:val="0"/>
          <w:noProof/>
        </w:rPr>
      </w:pPr>
      <w:bookmarkStart w:id="52" w:name="_Toc295637549"/>
      <w:r w:rsidRPr="00891152">
        <w:rPr>
          <w:b/>
          <w:bCs/>
          <w:i w:val="0"/>
          <w:iCs w:val="0"/>
          <w:noProof/>
        </w:rPr>
        <w:lastRenderedPageBreak/>
        <w:t>C</w:t>
      </w:r>
      <w:r w:rsidR="00C22FA3" w:rsidRPr="00891152">
        <w:rPr>
          <w:b/>
          <w:bCs/>
          <w:i w:val="0"/>
          <w:iCs w:val="0"/>
          <w:noProof/>
        </w:rPr>
        <w:t>.</w:t>
      </w:r>
      <w:r w:rsidRPr="00891152">
        <w:rPr>
          <w:b/>
          <w:bCs/>
          <w:i w:val="0"/>
          <w:iCs w:val="0"/>
          <w:noProof/>
        </w:rPr>
        <w:t xml:space="preserve">2  </w:t>
      </w:r>
      <w:bookmarkStart w:id="53" w:name="c2"/>
      <w:bookmarkEnd w:id="53"/>
      <w:r w:rsidRPr="00891152">
        <w:rPr>
          <w:b/>
          <w:bCs/>
          <w:i w:val="0"/>
          <w:iCs w:val="0"/>
          <w:noProof/>
        </w:rPr>
        <w:t>Project Design</w:t>
      </w:r>
      <w:bookmarkEnd w:id="52"/>
    </w:p>
    <w:p w14:paraId="2E5285A9" w14:textId="359187F6" w:rsidR="003705EF" w:rsidRPr="00891152" w:rsidRDefault="000F527F" w:rsidP="002B14F3">
      <w:pPr>
        <w:pStyle w:val="Heading3"/>
        <w:jc w:val="both"/>
      </w:pPr>
      <w:bookmarkStart w:id="54" w:name="_Toc295637550"/>
      <w:r w:rsidRPr="00891152">
        <w:t>C</w:t>
      </w:r>
      <w:r w:rsidR="00EB290F" w:rsidRPr="00891152">
        <w:t>.</w:t>
      </w:r>
      <w:r w:rsidRPr="00891152">
        <w:t>2</w:t>
      </w:r>
      <w:r w:rsidR="00EB290F" w:rsidRPr="00891152">
        <w:t>.</w:t>
      </w:r>
      <w:bookmarkStart w:id="55" w:name="c2b"/>
      <w:bookmarkEnd w:id="55"/>
      <w:r w:rsidR="0052265E" w:rsidRPr="00891152">
        <w:t>a</w:t>
      </w:r>
      <w:r w:rsidR="00EB290F" w:rsidRPr="00891152">
        <w:tab/>
      </w:r>
      <w:r w:rsidRPr="00891152">
        <w:t>GEF Alternative</w:t>
      </w:r>
      <w:bookmarkEnd w:id="54"/>
    </w:p>
    <w:p w14:paraId="58F7826D" w14:textId="77777777" w:rsidR="00053870" w:rsidRPr="00891152" w:rsidRDefault="00053870" w:rsidP="002B14F3">
      <w:pPr>
        <w:jc w:val="both"/>
        <w:outlineLvl w:val="3"/>
        <w:rPr>
          <w:szCs w:val="22"/>
          <w:u w:val="single"/>
        </w:rPr>
      </w:pPr>
      <w:r w:rsidRPr="00891152">
        <w:rPr>
          <w:u w:val="single"/>
        </w:rPr>
        <w:t>C.2.a.</w:t>
      </w:r>
      <w:bookmarkStart w:id="56" w:name="c2b1"/>
      <w:bookmarkEnd w:id="56"/>
      <w:r w:rsidRPr="00891152">
        <w:rPr>
          <w:u w:val="single"/>
        </w:rPr>
        <w:t>1</w:t>
      </w:r>
      <w:r w:rsidRPr="00891152">
        <w:rPr>
          <w:u w:val="single"/>
        </w:rPr>
        <w:tab/>
        <w:t>Project Rationale</w:t>
      </w:r>
    </w:p>
    <w:p w14:paraId="27E7A4FE" w14:textId="7C96A907" w:rsidR="00CE0D67" w:rsidRPr="00AD5FC5" w:rsidRDefault="00CE0D67" w:rsidP="00CE0D67">
      <w:pPr>
        <w:numPr>
          <w:ilvl w:val="0"/>
          <w:numId w:val="4"/>
        </w:numPr>
        <w:tabs>
          <w:tab w:val="num" w:pos="540"/>
        </w:tabs>
        <w:spacing w:before="120" w:after="120"/>
        <w:ind w:left="0" w:firstLine="0"/>
        <w:jc w:val="both"/>
      </w:pPr>
      <w:r>
        <w:t xml:space="preserve">This project takes an incremental approach from a GEF construct towards strengthening Trinidad and Tobago’s capacity of staff in the public sector, raise the public awareness about global environmental issues and the related international conventions, strengthen the links between sectors, including the mainstreaming of environmental concerns in development policies and projects, and finally contribute to </w:t>
      </w:r>
      <w:r w:rsidRPr="00AD5FC5">
        <w:t xml:space="preserve">an ecologically safe and sound environment and to meet Rio Convention objectives. </w:t>
      </w:r>
    </w:p>
    <w:p w14:paraId="7CB1593F" w14:textId="6E8FB2A2" w:rsidR="00CE0D67" w:rsidRDefault="00CE0D67" w:rsidP="00CE0D67">
      <w:pPr>
        <w:numPr>
          <w:ilvl w:val="0"/>
          <w:numId w:val="4"/>
        </w:numPr>
        <w:tabs>
          <w:tab w:val="num" w:pos="540"/>
        </w:tabs>
        <w:spacing w:before="120" w:after="120"/>
        <w:ind w:left="0" w:firstLine="0"/>
        <w:jc w:val="both"/>
      </w:pPr>
      <w:r w:rsidRPr="00AD5FC5">
        <w:t xml:space="preserve">In the absence of this project, the necessary capacity development activities to address these issues of weak cooperation, collaboration, information sharing and </w:t>
      </w:r>
      <w:r w:rsidR="00AD5FC5" w:rsidRPr="00AD5FC5">
        <w:t xml:space="preserve">mainstreaming of MEAs in national development plans, programmes and policies </w:t>
      </w:r>
      <w:r w:rsidRPr="00AD5FC5">
        <w:t>will remain outstanding capacity need</w:t>
      </w:r>
      <w:r w:rsidR="00AD5FC5" w:rsidRPr="00AD5FC5">
        <w:t>s</w:t>
      </w:r>
      <w:r w:rsidRPr="00AD5FC5">
        <w:t xml:space="preserve"> at the national level. As it is recognized by the government for a long time, it would hamper </w:t>
      </w:r>
      <w:r w:rsidR="00AD5FC5" w:rsidRPr="00AD5FC5">
        <w:t>Trinidad and Tobago</w:t>
      </w:r>
      <w:r w:rsidRPr="00AD5FC5">
        <w:t xml:space="preserve"> to achieve </w:t>
      </w:r>
      <w:r w:rsidR="00AD5FC5" w:rsidRPr="00AD5FC5">
        <w:t xml:space="preserve">a better management of its environment </w:t>
      </w:r>
      <w:r w:rsidR="00006A92">
        <w:t xml:space="preserve">– including better implementation of MEAs - </w:t>
      </w:r>
      <w:r w:rsidR="00AD5FC5" w:rsidRPr="00AD5FC5">
        <w:t xml:space="preserve">and by extension achieve </w:t>
      </w:r>
      <w:r w:rsidRPr="00AD5FC5">
        <w:t xml:space="preserve">global environmental benefits through better skills and knowledge. Government staff would remain insufficiently trained and knowledgeable about how </w:t>
      </w:r>
      <w:r w:rsidR="00006A92">
        <w:t xml:space="preserve">MEAs and their obligations should be </w:t>
      </w:r>
      <w:r w:rsidR="00AD5FC5" w:rsidRPr="00AD5FC5">
        <w:t>implement</w:t>
      </w:r>
      <w:r w:rsidR="00006A92">
        <w:t xml:space="preserve">ed </w:t>
      </w:r>
      <w:r w:rsidR="00AD5FC5" w:rsidRPr="00AD5FC5">
        <w:t xml:space="preserve">in Trinidad and Tobago </w:t>
      </w:r>
      <w:r w:rsidRPr="00AD5FC5">
        <w:t>to address natural resource management issues.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approaches.</w:t>
      </w:r>
    </w:p>
    <w:p w14:paraId="55C276B4" w14:textId="7233B4C8" w:rsidR="001A0B10" w:rsidRPr="00AD5FC5" w:rsidRDefault="007D525E" w:rsidP="00CE0D67">
      <w:pPr>
        <w:numPr>
          <w:ilvl w:val="0"/>
          <w:numId w:val="4"/>
        </w:numPr>
        <w:tabs>
          <w:tab w:val="num" w:pos="540"/>
        </w:tabs>
        <w:spacing w:before="120" w:after="120"/>
        <w:ind w:left="0" w:firstLine="0"/>
        <w:jc w:val="both"/>
      </w:pPr>
      <w:r>
        <w:t>As</w:t>
      </w:r>
      <w:r w:rsidR="001A0B10" w:rsidRPr="001A0B10">
        <w:t xml:space="preserve"> a SIDS, </w:t>
      </w:r>
      <w:r w:rsidR="001A0B10">
        <w:t>Trinidad and Tobago</w:t>
      </w:r>
      <w:r w:rsidR="001A0B10" w:rsidRPr="001A0B10">
        <w:t xml:space="preserve"> has critical constraints including a limited number of government staff involved in environmental management and a limited budget to undertake any large environmental activities. A</w:t>
      </w:r>
      <w:r>
        <w:t xml:space="preserve">s a result, the implementation of MEAs in Trinidad and Tobago is limited and is often done </w:t>
      </w:r>
      <w:r w:rsidR="001A0B10" w:rsidRPr="001A0B10">
        <w:t>on an ad hoc basis (often responding to specific project needs/requirements) at the country level; responding to ad-hoc reporting needs and not conducted on a regular basis. In most cases, environment</w:t>
      </w:r>
      <w:r>
        <w:t xml:space="preserve">al reporting is done </w:t>
      </w:r>
      <w:r w:rsidR="001A0B10" w:rsidRPr="001A0B10">
        <w:t>when there are opportunities through externally funded projects.</w:t>
      </w:r>
    </w:p>
    <w:p w14:paraId="3AB9AFD6" w14:textId="7EA01000" w:rsidR="00CE0D67" w:rsidRPr="00AD5FC5" w:rsidRDefault="007D525E" w:rsidP="00CE0D67">
      <w:pPr>
        <w:numPr>
          <w:ilvl w:val="0"/>
          <w:numId w:val="4"/>
        </w:numPr>
        <w:tabs>
          <w:tab w:val="num" w:pos="540"/>
        </w:tabs>
        <w:spacing w:before="120" w:after="120"/>
        <w:ind w:left="0" w:firstLine="0"/>
        <w:jc w:val="both"/>
      </w:pPr>
      <w:r>
        <w:t xml:space="preserve">It is clear that </w:t>
      </w:r>
      <w:r w:rsidR="00CE0D67" w:rsidRPr="00AD5FC5">
        <w:t>the objectives pursued by the current project alternative will not be attained in the baseline at this point in time</w:t>
      </w:r>
      <w:r>
        <w:t xml:space="preserve"> without external funding</w:t>
      </w:r>
      <w:r w:rsidR="00CE0D67" w:rsidRPr="00AD5FC5">
        <w:t xml:space="preserve">. The baseline (status quo) would limit </w:t>
      </w:r>
      <w:r w:rsidR="00AD5FC5" w:rsidRPr="00AD5FC5">
        <w:t>Trinidad and Tobago</w:t>
      </w:r>
      <w:r w:rsidR="00CE0D67" w:rsidRPr="00AD5FC5">
        <w:t xml:space="preserve"> to achieve global environmental benefits through better environmental skills and knowledge, </w:t>
      </w:r>
      <w:r>
        <w:t xml:space="preserve">better institutional framework and better enabling environment, </w:t>
      </w:r>
      <w:r w:rsidR="00CE0D67" w:rsidRPr="00AD5FC5">
        <w:t xml:space="preserve">which by extension should provide additional tools to address natural resource management issues. </w:t>
      </w:r>
    </w:p>
    <w:p w14:paraId="4A763169" w14:textId="76DE194D" w:rsidR="007D525E" w:rsidRPr="00741DAC" w:rsidRDefault="00CE0D67" w:rsidP="00CE0D67">
      <w:pPr>
        <w:numPr>
          <w:ilvl w:val="0"/>
          <w:numId w:val="4"/>
        </w:numPr>
        <w:tabs>
          <w:tab w:val="num" w:pos="540"/>
        </w:tabs>
        <w:spacing w:before="120" w:after="120"/>
        <w:ind w:left="0" w:firstLine="0"/>
        <w:jc w:val="both"/>
      </w:pPr>
      <w:r w:rsidRPr="00741DAC">
        <w:t xml:space="preserve">As it is described in Section E.1.a, there are other </w:t>
      </w:r>
      <w:r w:rsidR="007D525E" w:rsidRPr="00741DAC">
        <w:t xml:space="preserve">related </w:t>
      </w:r>
      <w:r w:rsidR="00AD5FC5" w:rsidRPr="00741DAC">
        <w:t xml:space="preserve">projects/initiatives </w:t>
      </w:r>
      <w:r w:rsidRPr="00741DAC">
        <w:t xml:space="preserve">funded by the government and external donors in </w:t>
      </w:r>
      <w:r w:rsidR="00AD5FC5" w:rsidRPr="00741DAC">
        <w:t>Trinidad and Tobago</w:t>
      </w:r>
      <w:r w:rsidRPr="00741DAC">
        <w:t xml:space="preserve">. However, most of these </w:t>
      </w:r>
      <w:r w:rsidR="007D525E" w:rsidRPr="00741DAC">
        <w:t xml:space="preserve">projects/initiatives </w:t>
      </w:r>
      <w:r w:rsidRPr="00741DAC">
        <w:t xml:space="preserve">are focusing </w:t>
      </w:r>
      <w:r w:rsidR="00FE009E" w:rsidRPr="00741DAC">
        <w:t xml:space="preserve">on particular </w:t>
      </w:r>
      <w:r w:rsidR="00006A92">
        <w:t>environment</w:t>
      </w:r>
      <w:r w:rsidR="007D525E" w:rsidRPr="00741DAC">
        <w:t xml:space="preserve"> f</w:t>
      </w:r>
      <w:r w:rsidR="00FE009E" w:rsidRPr="00741DAC">
        <w:t>ocal areas</w:t>
      </w:r>
      <w:r w:rsidR="007D525E" w:rsidRPr="00741DAC">
        <w:t xml:space="preserve"> and </w:t>
      </w:r>
      <w:r w:rsidRPr="00741DAC">
        <w:t xml:space="preserve">few activities have been targeting </w:t>
      </w:r>
      <w:r w:rsidR="007D525E" w:rsidRPr="00741DAC">
        <w:t>these issues of cooperation, collaboration and information sharing.</w:t>
      </w:r>
      <w:r w:rsidRPr="00741DAC">
        <w:t xml:space="preserve"> </w:t>
      </w:r>
      <w:r w:rsidR="007D525E" w:rsidRPr="00741DAC">
        <w:t xml:space="preserve">Other </w:t>
      </w:r>
      <w:r w:rsidR="00741DAC" w:rsidRPr="00741DAC">
        <w:t xml:space="preserve">related projects </w:t>
      </w:r>
      <w:r w:rsidR="007D525E" w:rsidRPr="00741DAC">
        <w:t xml:space="preserve">funded by the GEF and other donors are more focused on strengthening a particular environmental area such as the reporting to the UNFCCC and the </w:t>
      </w:r>
      <w:r w:rsidR="000E72AC">
        <w:t>UN</w:t>
      </w:r>
      <w:r w:rsidR="007D525E" w:rsidRPr="00741DAC">
        <w:t xml:space="preserve">CBD or the update of the </w:t>
      </w:r>
      <w:r w:rsidR="000E72AC">
        <w:t>National Biodiversity Action Plan (</w:t>
      </w:r>
      <w:r w:rsidR="007D525E" w:rsidRPr="00741DAC">
        <w:t>NBSAP</w:t>
      </w:r>
      <w:r w:rsidR="000E72AC">
        <w:t>)</w:t>
      </w:r>
      <w:r w:rsidR="007D525E" w:rsidRPr="00741DAC">
        <w:t xml:space="preserve"> or a particular issue such as addressing the problems related to the management of coastal areas. Most of these projects are not really addressing cross-sectoral issues (also called horizontal issues) such as </w:t>
      </w:r>
      <w:r w:rsidR="00741DAC" w:rsidRPr="00741DAC">
        <w:t>collaboration, information sharing and mainstreaming MEAs in national development</w:t>
      </w:r>
      <w:r w:rsidR="007D525E" w:rsidRPr="00741DAC">
        <w:t xml:space="preserve">.  </w:t>
      </w:r>
    </w:p>
    <w:p w14:paraId="676DF625" w14:textId="668F83E2" w:rsidR="00CE0D67" w:rsidRPr="00B868D4" w:rsidRDefault="00B868D4" w:rsidP="00CE0D67">
      <w:pPr>
        <w:numPr>
          <w:ilvl w:val="0"/>
          <w:numId w:val="4"/>
        </w:numPr>
        <w:tabs>
          <w:tab w:val="num" w:pos="540"/>
        </w:tabs>
        <w:spacing w:before="120" w:after="120"/>
        <w:ind w:left="0" w:firstLine="0"/>
        <w:jc w:val="both"/>
      </w:pPr>
      <w:r w:rsidRPr="00B868D4">
        <w:t>Trinidad and Tobago</w:t>
      </w:r>
      <w:r w:rsidR="00CE0D67" w:rsidRPr="00B868D4">
        <w:t xml:space="preserve"> would continue to govern its environment through the existing environmental skills and know</w:t>
      </w:r>
      <w:r w:rsidR="00741DAC">
        <w:t xml:space="preserve">ledge base with mixed results. </w:t>
      </w:r>
      <w:r w:rsidR="00CE0D67" w:rsidRPr="00B868D4">
        <w:t xml:space="preserve">While these results would still provide some global environmental benefits, they would do so at a lower level and at a higher transaction cost than with the proposed GEF alternative. The main barriers to meeting and sustaining global environmental outcomes in </w:t>
      </w:r>
      <w:r w:rsidRPr="00B868D4">
        <w:t>Trinidad and Tobago</w:t>
      </w:r>
      <w:r w:rsidR="00CE0D67" w:rsidRPr="00B868D4">
        <w:t xml:space="preserve"> are described in section B.2.e.</w:t>
      </w:r>
    </w:p>
    <w:p w14:paraId="0088D99D" w14:textId="33B4F95A" w:rsidR="00CE0D67" w:rsidRPr="001A0B10" w:rsidRDefault="00CE0D67" w:rsidP="00CE0D67">
      <w:pPr>
        <w:numPr>
          <w:ilvl w:val="0"/>
          <w:numId w:val="4"/>
        </w:numPr>
        <w:tabs>
          <w:tab w:val="num" w:pos="540"/>
        </w:tabs>
        <w:spacing w:before="120" w:after="120"/>
        <w:ind w:left="0" w:firstLine="0"/>
        <w:jc w:val="both"/>
      </w:pPr>
      <w:r w:rsidRPr="001A0B10">
        <w:t xml:space="preserve">Addressing these barriers means addressing horizontal issues such as the need to develop an enabling environment for </w:t>
      </w:r>
      <w:r w:rsidR="001A0B10" w:rsidRPr="001A0B10">
        <w:t xml:space="preserve">implementing MEAs </w:t>
      </w:r>
      <w:r w:rsidRPr="001A0B10">
        <w:t xml:space="preserve">in </w:t>
      </w:r>
      <w:r w:rsidR="001A0B10" w:rsidRPr="001A0B10">
        <w:t>Trinidad and Tobago</w:t>
      </w:r>
      <w:r w:rsidRPr="001A0B10">
        <w:t xml:space="preserve">, but also the need to develop training systems to train stakeholders involved in managing natural resources in </w:t>
      </w:r>
      <w:r w:rsidR="001A0B10" w:rsidRPr="001A0B10">
        <w:t>the country</w:t>
      </w:r>
      <w:r w:rsidRPr="001A0B10">
        <w:t xml:space="preserve">. The </w:t>
      </w:r>
      <w:r w:rsidRPr="001A0B10">
        <w:lastRenderedPageBreak/>
        <w:t>government has limited resources and has currently other top priorities such as socio-economic development to provide employment growth and improve the social protection system. Support of an international partner such as GEF to undertake this initiative in a timely fashion is needed.</w:t>
      </w:r>
    </w:p>
    <w:p w14:paraId="1D1117C1" w14:textId="68134A36" w:rsidR="00CE0D67" w:rsidRPr="00B868D4" w:rsidRDefault="00CE0D67" w:rsidP="00CE0D67">
      <w:pPr>
        <w:numPr>
          <w:ilvl w:val="0"/>
          <w:numId w:val="4"/>
        </w:numPr>
        <w:tabs>
          <w:tab w:val="num" w:pos="540"/>
        </w:tabs>
        <w:spacing w:before="120" w:after="120"/>
        <w:ind w:left="0" w:firstLine="0"/>
        <w:jc w:val="both"/>
      </w:pPr>
      <w:r w:rsidRPr="00B868D4">
        <w:t xml:space="preserve">Under the GEF Alternative, the GEF resources will allow </w:t>
      </w:r>
      <w:r w:rsidR="00FE009E" w:rsidRPr="00B868D4">
        <w:t>Trinidad and Tobago to address these</w:t>
      </w:r>
      <w:r w:rsidRPr="00B868D4">
        <w:t xml:space="preserve"> long outstanding </w:t>
      </w:r>
      <w:r w:rsidR="00FE009E" w:rsidRPr="00B868D4">
        <w:t xml:space="preserve">capacity needs </w:t>
      </w:r>
      <w:r w:rsidRPr="00B868D4">
        <w:t xml:space="preserve">in the country. This GEF support is crucial to assist the government of </w:t>
      </w:r>
      <w:r w:rsidR="00FE009E" w:rsidRPr="00B868D4">
        <w:t>Trinidad and Tobago</w:t>
      </w:r>
      <w:r w:rsidRPr="00B868D4">
        <w:t xml:space="preserve"> in this important area at the country level.  Barriers identified through the NCSA process will be thoroughly re-assessed and effective and efficient solutions to address those related to </w:t>
      </w:r>
      <w:r w:rsidR="00B868D4" w:rsidRPr="00B868D4">
        <w:t xml:space="preserve">cooperation, collaboration, information sharing and mainstreaming MEAs in national development </w:t>
      </w:r>
      <w:r w:rsidRPr="00B868D4">
        <w:t xml:space="preserve">will be detailed and implemented with the support of the project. Overall, the expected outcomes of this project rely in its innovative and transformative approach to mainstream the Rio Conventions obligations within the existing national environmental </w:t>
      </w:r>
      <w:r w:rsidR="00B868D4" w:rsidRPr="00B868D4">
        <w:t>management</w:t>
      </w:r>
      <w:r w:rsidRPr="00B868D4">
        <w:t xml:space="preserve"> framework. This project will test the assumption that by developing the capacity of stakeholders to </w:t>
      </w:r>
      <w:r w:rsidR="00B868D4" w:rsidRPr="00B868D4">
        <w:t>better collaborate, cooperate and share environmental information</w:t>
      </w:r>
      <w:r w:rsidRPr="00B868D4">
        <w:t xml:space="preserve">, better environmental skills and knowledge will be available in </w:t>
      </w:r>
      <w:r w:rsidR="00B868D4" w:rsidRPr="00B868D4">
        <w:t>Trinidad and Tobago as well as stronger institutional framework and enabling environment</w:t>
      </w:r>
      <w:r w:rsidRPr="00B868D4">
        <w:t xml:space="preserve"> and by extension the capacity of </w:t>
      </w:r>
      <w:r w:rsidR="00B868D4" w:rsidRPr="00B868D4">
        <w:t xml:space="preserve">Trinidad and Tobago to </w:t>
      </w:r>
      <w:r w:rsidRPr="00B868D4">
        <w:t>deliver greater global environmental achievements over the medium and long-term.</w:t>
      </w:r>
    </w:p>
    <w:p w14:paraId="33C9180A" w14:textId="3C49ADF1" w:rsidR="00CE0D67" w:rsidRPr="00741DAC" w:rsidRDefault="00CE0D67" w:rsidP="00CE0D67">
      <w:pPr>
        <w:numPr>
          <w:ilvl w:val="0"/>
          <w:numId w:val="4"/>
        </w:numPr>
        <w:tabs>
          <w:tab w:val="num" w:pos="540"/>
        </w:tabs>
        <w:spacing w:before="120" w:after="120"/>
        <w:ind w:left="0" w:firstLine="0"/>
        <w:jc w:val="both"/>
      </w:pPr>
      <w:r w:rsidRPr="00741DAC">
        <w:t xml:space="preserve">Through existing activities in the sector, it is clearly the intent of the government of </w:t>
      </w:r>
      <w:r w:rsidR="00741DAC" w:rsidRPr="00741DAC">
        <w:t>Trinidad and Tobago</w:t>
      </w:r>
      <w:r w:rsidRPr="00741DAC">
        <w:t xml:space="preserve"> to develop its environmental </w:t>
      </w:r>
      <w:r w:rsidR="00741DAC" w:rsidRPr="00741DAC">
        <w:t>management capacity</w:t>
      </w:r>
      <w:r w:rsidRPr="00741DAC">
        <w:t xml:space="preserve"> - taking into account its international </w:t>
      </w:r>
      <w:r w:rsidR="00741DAC" w:rsidRPr="00741DAC">
        <w:t xml:space="preserve">environmental </w:t>
      </w:r>
      <w:r w:rsidRPr="00741DAC">
        <w:t xml:space="preserve">obligations - to address its natural resource management issues; hence for GEF to step in and complement the baseline. The allocation of the GEF increment and the government co-financing of project activities, demonstrate the proposed partnership. It will complement the baseline and strengthen the implementation of the Rio Conventions in </w:t>
      </w:r>
      <w:r w:rsidR="00741DAC" w:rsidRPr="00741DAC">
        <w:t>Trinidad and Tobago</w:t>
      </w:r>
      <w:r w:rsidRPr="00741DAC">
        <w:t xml:space="preserve"> over the medium and long-term. The project will improve </w:t>
      </w:r>
      <w:r w:rsidR="00741DAC" w:rsidRPr="00741DAC">
        <w:t>Trinidad and Tobago’s</w:t>
      </w:r>
      <w:r w:rsidRPr="00741DAC">
        <w:t xml:space="preserve"> </w:t>
      </w:r>
      <w:r w:rsidR="00741DAC" w:rsidRPr="00741DAC">
        <w:t xml:space="preserve">capacity to implement MEAs in the country, </w:t>
      </w:r>
      <w:r w:rsidRPr="00741DAC">
        <w:t xml:space="preserve">which will </w:t>
      </w:r>
      <w:r w:rsidR="00741DAC" w:rsidRPr="00741DAC">
        <w:t>contribute to generating global environmental benefits over the medium and long-term.</w:t>
      </w:r>
      <w:r w:rsidRPr="00741DAC">
        <w:t xml:space="preserve"> </w:t>
      </w:r>
    </w:p>
    <w:p w14:paraId="44ABFD34" w14:textId="3985D705" w:rsidR="00CE0D67" w:rsidRPr="00741DAC" w:rsidRDefault="00CE0D67" w:rsidP="00CE0D67">
      <w:pPr>
        <w:numPr>
          <w:ilvl w:val="0"/>
          <w:numId w:val="4"/>
        </w:numPr>
        <w:tabs>
          <w:tab w:val="num" w:pos="540"/>
        </w:tabs>
        <w:spacing w:before="120" w:after="120"/>
        <w:ind w:left="0" w:firstLine="0"/>
        <w:jc w:val="both"/>
      </w:pPr>
      <w:r w:rsidRPr="00741DAC">
        <w:t>Considering the issues rose during the NCSA process</w:t>
      </w:r>
      <w:r w:rsidR="00741DAC" w:rsidRPr="00741DAC">
        <w:t xml:space="preserve"> and through other assessments</w:t>
      </w:r>
      <w:r w:rsidRPr="00741DAC">
        <w:t xml:space="preserve">, the nature of this project is the logical way to go forward and address these main issues. Limited environmental management skills and knowledge are critical barriers to good </w:t>
      </w:r>
      <w:r w:rsidR="00741DAC" w:rsidRPr="00741DAC">
        <w:t xml:space="preserve">implementation of MEAs </w:t>
      </w:r>
      <w:r w:rsidRPr="00741DAC">
        <w:t xml:space="preserve">in </w:t>
      </w:r>
      <w:r w:rsidR="00741DAC" w:rsidRPr="00741DAC">
        <w:t>Trinidad and Tobago</w:t>
      </w:r>
      <w:r w:rsidRPr="00741DAC">
        <w:t xml:space="preserve">. The NCSA process included consultations with a broad group of stakeholders whom participated actively. The results pointed to the need for developing </w:t>
      </w:r>
      <w:r w:rsidR="00741DAC" w:rsidRPr="00741DAC">
        <w:t>cooperation, collaboration, information sharing and mainstreaming of MEAs in national development</w:t>
      </w:r>
      <w:r w:rsidRPr="00741DAC">
        <w:t xml:space="preserve">. It was viewed as critical barriers for a better holistic environmental management approach in the country and also to address the global environmental management commitments made by </w:t>
      </w:r>
      <w:r w:rsidR="00741DAC" w:rsidRPr="00741DAC">
        <w:t>Trinidad and Tobago</w:t>
      </w:r>
      <w:r w:rsidRPr="00741DAC">
        <w:t>.</w:t>
      </w:r>
    </w:p>
    <w:p w14:paraId="2F76B558" w14:textId="064F9B4F" w:rsidR="00CE0D67" w:rsidRPr="0002240C" w:rsidRDefault="00CE0D67" w:rsidP="00741DAC">
      <w:pPr>
        <w:numPr>
          <w:ilvl w:val="0"/>
          <w:numId w:val="4"/>
        </w:numPr>
        <w:tabs>
          <w:tab w:val="num" w:pos="540"/>
        </w:tabs>
        <w:spacing w:before="120" w:after="120"/>
        <w:ind w:left="0" w:firstLine="0"/>
        <w:jc w:val="both"/>
      </w:pPr>
      <w:r w:rsidRPr="0002240C">
        <w:t xml:space="preserve">The ultimate global environmental results of the current project proposal is that </w:t>
      </w:r>
      <w:r w:rsidR="00741DAC" w:rsidRPr="0002240C">
        <w:t>Trinidad and Tobago’s environmental</w:t>
      </w:r>
      <w:r w:rsidRPr="0002240C">
        <w:t xml:space="preserve"> decision-making process to meet Rio Convention objectives will be greatly improved by stakeholders having better skills and knowledge</w:t>
      </w:r>
      <w:r w:rsidR="00741DAC" w:rsidRPr="0002240C">
        <w:t>, better institutional framework and better enabling environment</w:t>
      </w:r>
      <w:r w:rsidR="0002240C" w:rsidRPr="0002240C">
        <w:t xml:space="preserve"> </w:t>
      </w:r>
      <w:r w:rsidRPr="0002240C">
        <w:t xml:space="preserve">to address </w:t>
      </w:r>
      <w:r w:rsidR="0002240C" w:rsidRPr="0002240C">
        <w:t xml:space="preserve">national environmental </w:t>
      </w:r>
      <w:r w:rsidRPr="0002240C">
        <w:t xml:space="preserve">management issues. The project will be implemented through the strong participation of relevant stakeholders in environmental </w:t>
      </w:r>
      <w:r w:rsidR="0002240C" w:rsidRPr="0002240C">
        <w:t>management</w:t>
      </w:r>
      <w:r w:rsidRPr="0002240C">
        <w:t xml:space="preserve"> and the sustainability of project achievements will be greatly enhanced by the strong support of key stakeholder groups and their representative</w:t>
      </w:r>
      <w:r w:rsidR="0002240C" w:rsidRPr="0002240C">
        <w:t xml:space="preserve">s at the appropriate government and civil society </w:t>
      </w:r>
      <w:r w:rsidRPr="0002240C">
        <w:t>level</w:t>
      </w:r>
      <w:r w:rsidR="0002240C" w:rsidRPr="0002240C">
        <w:t>s</w:t>
      </w:r>
      <w:r w:rsidRPr="0002240C">
        <w:t>.</w:t>
      </w:r>
    </w:p>
    <w:p w14:paraId="030D6F5A" w14:textId="312D053C" w:rsidR="00964533" w:rsidRPr="00891152" w:rsidRDefault="000F527F" w:rsidP="002B14F3">
      <w:pPr>
        <w:spacing w:before="120" w:after="120"/>
        <w:jc w:val="both"/>
        <w:outlineLvl w:val="3"/>
        <w:rPr>
          <w:u w:val="single"/>
        </w:rPr>
      </w:pPr>
      <w:r w:rsidRPr="00891152">
        <w:rPr>
          <w:u w:val="single"/>
        </w:rPr>
        <w:t>C</w:t>
      </w:r>
      <w:r w:rsidR="00EB290F" w:rsidRPr="00891152">
        <w:rPr>
          <w:u w:val="single"/>
        </w:rPr>
        <w:t>.</w:t>
      </w:r>
      <w:r w:rsidRPr="00891152">
        <w:rPr>
          <w:u w:val="single"/>
        </w:rPr>
        <w:t>2</w:t>
      </w:r>
      <w:r w:rsidR="00EB290F" w:rsidRPr="00891152">
        <w:rPr>
          <w:u w:val="single"/>
        </w:rPr>
        <w:t>.</w:t>
      </w:r>
      <w:r w:rsidR="0052265E" w:rsidRPr="00891152">
        <w:rPr>
          <w:u w:val="single"/>
        </w:rPr>
        <w:t>a</w:t>
      </w:r>
      <w:r w:rsidR="00EB290F" w:rsidRPr="00891152">
        <w:rPr>
          <w:u w:val="single"/>
        </w:rPr>
        <w:t>.</w:t>
      </w:r>
      <w:r w:rsidRPr="00891152">
        <w:rPr>
          <w:u w:val="single"/>
        </w:rPr>
        <w:t>2</w:t>
      </w:r>
      <w:r w:rsidRPr="00891152">
        <w:rPr>
          <w:u w:val="single"/>
        </w:rPr>
        <w:tab/>
      </w:r>
      <w:bookmarkStart w:id="57" w:name="c2b2"/>
      <w:bookmarkEnd w:id="57"/>
      <w:r w:rsidRPr="00891152">
        <w:rPr>
          <w:u w:val="single"/>
        </w:rPr>
        <w:t>Project Goal and Objectives</w:t>
      </w:r>
    </w:p>
    <w:p w14:paraId="0E7E4B96" w14:textId="047A6E88" w:rsidR="00900C16" w:rsidRPr="006222C5" w:rsidRDefault="00900C16" w:rsidP="006222C5">
      <w:pPr>
        <w:numPr>
          <w:ilvl w:val="0"/>
          <w:numId w:val="4"/>
        </w:numPr>
        <w:tabs>
          <w:tab w:val="num" w:pos="540"/>
        </w:tabs>
        <w:spacing w:before="120" w:after="120"/>
        <w:ind w:left="0" w:firstLine="0"/>
        <w:jc w:val="both"/>
      </w:pPr>
      <w:r w:rsidRPr="006222C5">
        <w:t xml:space="preserve">In order to address the issues presented above, a project has been designed over a period of 3 years in consultation with key stakeholders. A set of expected results has been identified (see the Project Results Framework in Annex 2) and is described below.  This project will address the critical priority capacity need to improve the </w:t>
      </w:r>
      <w:r w:rsidR="00872C31" w:rsidRPr="006222C5">
        <w:t>cooperation, collaboration, information sharing and mainstreaming of MEAs in national development in Trinidad and Tobago.</w:t>
      </w:r>
      <w:r w:rsidRPr="006222C5">
        <w:t xml:space="preserve"> This is a timely response to address this need. It was identified </w:t>
      </w:r>
      <w:r w:rsidR="00872C31" w:rsidRPr="006222C5">
        <w:t>through</w:t>
      </w:r>
      <w:r w:rsidRPr="006222C5">
        <w:t xml:space="preserve"> the NCSA process </w:t>
      </w:r>
      <w:r w:rsidR="00872C31" w:rsidRPr="006222C5">
        <w:t xml:space="preserve">that has been ongoing </w:t>
      </w:r>
      <w:r w:rsidRPr="006222C5">
        <w:t xml:space="preserve">and confirmed subsequently by several assessments conducted in </w:t>
      </w:r>
      <w:r w:rsidR="00872C31" w:rsidRPr="006222C5">
        <w:t>Trinidad and Tobago</w:t>
      </w:r>
      <w:r w:rsidRPr="006222C5">
        <w:t xml:space="preserve">. The development of </w:t>
      </w:r>
      <w:r w:rsidR="00872C31" w:rsidRPr="006222C5">
        <w:t>Trinidad and Tobago’s</w:t>
      </w:r>
      <w:r w:rsidRPr="006222C5">
        <w:t xml:space="preserve"> capacity to improve </w:t>
      </w:r>
      <w:r w:rsidR="00872C31" w:rsidRPr="006222C5">
        <w:t xml:space="preserve">the implementation of MEAs in the country </w:t>
      </w:r>
      <w:r w:rsidRPr="006222C5">
        <w:t xml:space="preserve">will, in turn, improve the capacity of stakeholders involved in the management of natural resources to identify responses to threats including negative impacts of global climate change on the local environment that is supporting the livelihoods of communities, human health and economy in </w:t>
      </w:r>
      <w:r w:rsidR="006222C5" w:rsidRPr="006222C5">
        <w:t>Trinidad and Tobago</w:t>
      </w:r>
      <w:r w:rsidRPr="006222C5">
        <w:t xml:space="preserve">. </w:t>
      </w:r>
    </w:p>
    <w:p w14:paraId="1E26785C" w14:textId="54E156D7" w:rsidR="00900C16" w:rsidRPr="006222C5" w:rsidRDefault="00900C16" w:rsidP="00900C16">
      <w:pPr>
        <w:numPr>
          <w:ilvl w:val="0"/>
          <w:numId w:val="4"/>
        </w:numPr>
        <w:tabs>
          <w:tab w:val="num" w:pos="540"/>
        </w:tabs>
        <w:spacing w:before="120" w:after="120"/>
        <w:ind w:left="0" w:firstLine="0"/>
        <w:jc w:val="both"/>
      </w:pPr>
      <w:r w:rsidRPr="006222C5">
        <w:lastRenderedPageBreak/>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w:t>
      </w:r>
      <w:r w:rsidR="006222C5" w:rsidRPr="006222C5">
        <w:t xml:space="preserve">monitoring of the </w:t>
      </w:r>
      <w:r w:rsidRPr="006222C5">
        <w:t xml:space="preserve">project will </w:t>
      </w:r>
      <w:r w:rsidR="006222C5" w:rsidRPr="006222C5">
        <w:t>be conducted with gender segregated indicators and gender segregated data will be collected;</w:t>
      </w:r>
      <w:r w:rsidRPr="006222C5">
        <w:t xml:space="preserve"> ensuring long-term gender benefits.</w:t>
      </w:r>
    </w:p>
    <w:p w14:paraId="52B689B2" w14:textId="5116FF34" w:rsidR="00EB5AD8" w:rsidRPr="002B6FCF" w:rsidRDefault="00230213" w:rsidP="002B14F3">
      <w:pPr>
        <w:numPr>
          <w:ilvl w:val="0"/>
          <w:numId w:val="4"/>
        </w:numPr>
        <w:tabs>
          <w:tab w:val="num" w:pos="540"/>
        </w:tabs>
        <w:spacing w:before="120" w:after="120"/>
        <w:ind w:left="0" w:firstLine="0"/>
        <w:jc w:val="both"/>
      </w:pPr>
      <w:r w:rsidRPr="00EB5AD8">
        <w:rPr>
          <w:b/>
          <w:i/>
        </w:rPr>
        <w:t>The goal of this project is to</w:t>
      </w:r>
      <w:r w:rsidR="008D4157" w:rsidRPr="00EB5AD8">
        <w:rPr>
          <w:b/>
          <w:i/>
        </w:rPr>
        <w:t xml:space="preserve"> </w:t>
      </w:r>
      <w:r w:rsidR="00A45EC8" w:rsidRPr="00EB5AD8">
        <w:rPr>
          <w:b/>
          <w:i/>
        </w:rPr>
        <w:t xml:space="preserve">strengthen the ability of the Government of Trinidad and Tobago to create, leverage and maintain synergies for the national implementation of MEAs and strengthen integrated approaches to environmental management, including meeting MEAs guidance and national reporting requirements. </w:t>
      </w:r>
      <w:r w:rsidR="002B6FCF" w:rsidRPr="002B6FCF">
        <w:t xml:space="preserve">The proposed project will </w:t>
      </w:r>
      <w:r w:rsidR="00CB726C">
        <w:t>address</w:t>
      </w:r>
      <w:r w:rsidR="002B6FCF" w:rsidRPr="002B6FCF">
        <w:t xml:space="preserve"> crosscutting capacity </w:t>
      </w:r>
      <w:r w:rsidR="00CB726C">
        <w:t>needs identified through the NCSA process and other assessments with a focus on facilitating the implementation of MEAs in Trinidad and Tobago.</w:t>
      </w:r>
      <w:r w:rsidR="002B6FCF" w:rsidRPr="002B6FCF">
        <w:t xml:space="preserve"> </w:t>
      </w:r>
      <w:r w:rsidR="00EB5AD8">
        <w:t xml:space="preserve">The project will </w:t>
      </w:r>
      <w:r w:rsidR="00EB5AD8" w:rsidRPr="00EB5AD8">
        <w:t>develop</w:t>
      </w:r>
      <w:r w:rsidR="00EB5AD8">
        <w:t xml:space="preserve"> </w:t>
      </w:r>
      <w:r w:rsidR="00EB5AD8" w:rsidRPr="00EB5AD8">
        <w:t>a robust participatory approach to strengthen multi-stakeholder capacities to actively play a role in environmental decision-</w:t>
      </w:r>
      <w:r w:rsidR="00EB5AD8">
        <w:t>making and governance processes</w:t>
      </w:r>
      <w:r w:rsidR="00EB5AD8" w:rsidRPr="00EB5AD8">
        <w:t xml:space="preserve"> on environmental obligations, rules and regulations</w:t>
      </w:r>
      <w:r w:rsidR="00EB5AD8">
        <w:t xml:space="preserve"> that are directed by the MEAs that Trinidad and Tobago is a Party to. The project will also contribute to a better alignment of </w:t>
      </w:r>
      <w:r w:rsidR="00EB5AD8" w:rsidRPr="00EB5AD8">
        <w:t xml:space="preserve">the Green Fund of Trinidad and Tobago (GFTT) </w:t>
      </w:r>
      <w:r w:rsidR="00EB5AD8">
        <w:t xml:space="preserve">with the </w:t>
      </w:r>
      <w:r w:rsidR="00EB5AD8" w:rsidRPr="00EB5AD8">
        <w:t>implement</w:t>
      </w:r>
      <w:r w:rsidR="00EB5AD8">
        <w:t xml:space="preserve">ation of </w:t>
      </w:r>
      <w:r w:rsidR="00EB5AD8" w:rsidRPr="00EB5AD8">
        <w:t xml:space="preserve">MEAs obligations </w:t>
      </w:r>
      <w:r w:rsidR="00EB5AD8">
        <w:t xml:space="preserve">in Trinidad and Tobago </w:t>
      </w:r>
      <w:r w:rsidR="00EB5AD8" w:rsidRPr="00EB5AD8">
        <w:t>through funding environmental projects</w:t>
      </w:r>
      <w:r w:rsidR="00EB5AD8">
        <w:t>,</w:t>
      </w:r>
      <w:r w:rsidR="00EB5AD8" w:rsidRPr="00EB5AD8">
        <w:t xml:space="preserve"> which </w:t>
      </w:r>
      <w:r w:rsidR="00EB5AD8">
        <w:t xml:space="preserve">will </w:t>
      </w:r>
      <w:r w:rsidR="00EB5AD8" w:rsidRPr="00EB5AD8">
        <w:t>enhance national and global environmental benefits</w:t>
      </w:r>
      <w:r w:rsidR="0030694C">
        <w:t xml:space="preserve"> and strengthen the capacity of CSO to better understand and manage the implementation of MEAs at the local level. </w:t>
      </w:r>
    </w:p>
    <w:p w14:paraId="36D4A2ED" w14:textId="2D28E1BD" w:rsidR="00D47414" w:rsidRPr="00D47414" w:rsidRDefault="007C6FA0" w:rsidP="00D47414">
      <w:pPr>
        <w:numPr>
          <w:ilvl w:val="0"/>
          <w:numId w:val="4"/>
        </w:numPr>
        <w:tabs>
          <w:tab w:val="num" w:pos="540"/>
        </w:tabs>
        <w:spacing w:before="120" w:after="120"/>
        <w:ind w:left="0" w:firstLine="0"/>
        <w:jc w:val="both"/>
      </w:pPr>
      <w:r w:rsidRPr="00D47414">
        <w:rPr>
          <w:b/>
          <w:i/>
        </w:rPr>
        <w:t>The project’s objective is to</w:t>
      </w:r>
      <w:r w:rsidR="00543DBB" w:rsidRPr="00D47414">
        <w:rPr>
          <w:b/>
          <w:i/>
        </w:rPr>
        <w:t xml:space="preserve"> implement capacity development activities in Trinidad and Tobago to improve the synergistic implementation of MEAs </w:t>
      </w:r>
      <w:r w:rsidR="009948A3" w:rsidRPr="00D47414">
        <w:rPr>
          <w:b/>
          <w:i/>
        </w:rPr>
        <w:t>and contribute to increase</w:t>
      </w:r>
      <w:r w:rsidR="00EF4D2A">
        <w:rPr>
          <w:b/>
          <w:i/>
        </w:rPr>
        <w:t xml:space="preserve"> national and</w:t>
      </w:r>
      <w:r w:rsidR="009948A3" w:rsidRPr="00D47414">
        <w:rPr>
          <w:b/>
          <w:i/>
        </w:rPr>
        <w:t xml:space="preserve"> </w:t>
      </w:r>
      <w:r w:rsidR="00543DBB" w:rsidRPr="00D47414">
        <w:rPr>
          <w:b/>
          <w:i/>
        </w:rPr>
        <w:t xml:space="preserve">global environmental benefits. </w:t>
      </w:r>
      <w:r w:rsidR="0030694C" w:rsidRPr="00D47414">
        <w:t xml:space="preserve">The GEF </w:t>
      </w:r>
      <w:r w:rsidR="006D1060" w:rsidRPr="00D47414">
        <w:t xml:space="preserve">grant will enable stakeholders in Trinidad and Tobago </w:t>
      </w:r>
      <w:r w:rsidR="0030694C" w:rsidRPr="00D47414">
        <w:t xml:space="preserve">to build </w:t>
      </w:r>
      <w:r w:rsidR="006D1060" w:rsidRPr="00D47414">
        <w:t xml:space="preserve">their own </w:t>
      </w:r>
      <w:r w:rsidR="0030694C" w:rsidRPr="00D47414">
        <w:t>capacities to better manage global environmental priorities and issues based on Trinidad and Tobago’s particular priorities and needs</w:t>
      </w:r>
      <w:r w:rsidR="00D47414" w:rsidRPr="00D47414">
        <w:t>. The project will address key capacity development needs related to the implementation of MEAs, seeking to strengthen synergies to achieve maximum profitability, by re-structuring organizational relationships, strengthening partnerships, relationships and commitments, and improved coordination and collaboration. The project will also strengthen the capacity of the Green Fund Executing Unit (GFEU) and of the CSOs to improve the effectiveness of this unique national environmental funding mechanism.</w:t>
      </w:r>
    </w:p>
    <w:p w14:paraId="6EB9A704" w14:textId="433F0FF1" w:rsidR="006B104C" w:rsidRPr="00891152" w:rsidRDefault="0052265E" w:rsidP="002B14F3">
      <w:pPr>
        <w:spacing w:before="120" w:after="120"/>
        <w:jc w:val="both"/>
        <w:outlineLvl w:val="3"/>
        <w:rPr>
          <w:u w:val="single"/>
        </w:rPr>
      </w:pPr>
      <w:r w:rsidRPr="00891152">
        <w:rPr>
          <w:u w:val="single"/>
        </w:rPr>
        <w:t>C.2.a</w:t>
      </w:r>
      <w:r w:rsidR="006B104C" w:rsidRPr="00891152">
        <w:rPr>
          <w:u w:val="single"/>
        </w:rPr>
        <w:t>.3</w:t>
      </w:r>
      <w:r w:rsidR="006B104C" w:rsidRPr="00891152">
        <w:rPr>
          <w:u w:val="single"/>
        </w:rPr>
        <w:tab/>
      </w:r>
      <w:bookmarkStart w:id="58" w:name="c2b3"/>
      <w:bookmarkEnd w:id="58"/>
      <w:r w:rsidR="006B104C" w:rsidRPr="00891152">
        <w:rPr>
          <w:u w:val="single"/>
        </w:rPr>
        <w:t>Expected Outcomes and Outputs</w:t>
      </w:r>
    </w:p>
    <w:p w14:paraId="3D0DA21D" w14:textId="382E0F8A" w:rsidR="00290D2A" w:rsidRPr="00290D2A" w:rsidRDefault="00290D2A" w:rsidP="00290D2A">
      <w:pPr>
        <w:numPr>
          <w:ilvl w:val="0"/>
          <w:numId w:val="4"/>
        </w:numPr>
        <w:tabs>
          <w:tab w:val="num" w:pos="540"/>
        </w:tabs>
        <w:spacing w:before="120" w:after="120"/>
        <w:ind w:left="0" w:firstLine="0"/>
        <w:jc w:val="both"/>
      </w:pPr>
      <w:r w:rsidRPr="00290D2A">
        <w:t xml:space="preserve">The expected achievements of this project are a set of improved capacities to meet and sustain Rio </w:t>
      </w:r>
      <w:r w:rsidR="00034984">
        <w:t>MEAs</w:t>
      </w:r>
      <w:r w:rsidRPr="00290D2A">
        <w:t xml:space="preserve"> objectives in Trinidad and Tobago through improving national coordination, collaboration, environmental information sharing and </w:t>
      </w:r>
      <w:r w:rsidR="00FE73C9">
        <w:t>an</w:t>
      </w:r>
      <w:r w:rsidRPr="00290D2A">
        <w:t xml:space="preserve"> enabling environment</w:t>
      </w:r>
      <w:r>
        <w:t>, including environmental funding mechanisms</w:t>
      </w:r>
      <w:r w:rsidRPr="00290D2A">
        <w:t>. This project makes the assumption that by addressing coordination issues, by providing a strengthened institutional framework</w:t>
      </w:r>
      <w:r>
        <w:t xml:space="preserve"> – including an effective funding mechanism -</w:t>
      </w:r>
      <w:r w:rsidRPr="00290D2A">
        <w:t xml:space="preserve"> and a better enabling environment, the environmental governance framework in Trinidad and Tobago will be equipped with a more holistic understanding of global environmental objectives and solutions to implement </w:t>
      </w:r>
      <w:r w:rsidR="00FE73C9">
        <w:t>MEAs</w:t>
      </w:r>
      <w:r w:rsidRPr="00290D2A">
        <w:t xml:space="preserve"> obligations. The project will contribute directly to enhancing the institutional, individual and systematic capacities around key national institutions mandated to </w:t>
      </w:r>
      <w:r>
        <w:t xml:space="preserve">fund and </w:t>
      </w:r>
      <w:r w:rsidRPr="00290D2A">
        <w:t xml:space="preserve">manage the </w:t>
      </w:r>
      <w:r w:rsidR="00FE73C9">
        <w:t>environment</w:t>
      </w:r>
      <w:r>
        <w:t xml:space="preserve"> in Trinidad and Tobago</w:t>
      </w:r>
      <w:r w:rsidRPr="00290D2A">
        <w:t xml:space="preserve">. It will ensure that decision-makers have access to accurate and updated information on the natural resources/environment of the country in order to make informed decisions on the protection and conservation of the environment in </w:t>
      </w:r>
      <w:r>
        <w:t>Trinidad and Tobago</w:t>
      </w:r>
      <w:r w:rsidRPr="00290D2A">
        <w:t>; hence contributing to global environmental benefits. The Strategic Results Framework on which the intervention logic is based is outlined in Annex 2 of this project document. This Framework also outlines the indicators, sources of verification and risks and assumptions pertaining to the project objective and outcomes.</w:t>
      </w:r>
    </w:p>
    <w:p w14:paraId="275F20C3" w14:textId="357240E3" w:rsidR="00EC0264" w:rsidRPr="00AD4E29" w:rsidRDefault="003B489E" w:rsidP="00AD4E29">
      <w:pPr>
        <w:numPr>
          <w:ilvl w:val="0"/>
          <w:numId w:val="4"/>
        </w:numPr>
        <w:tabs>
          <w:tab w:val="num" w:pos="540"/>
        </w:tabs>
        <w:spacing w:before="120" w:after="120"/>
        <w:ind w:left="0" w:firstLine="0"/>
        <w:jc w:val="both"/>
      </w:pPr>
      <w:r>
        <w:t xml:space="preserve">The </w:t>
      </w:r>
      <w:r w:rsidR="00B77BFB">
        <w:t>project strategy to achieve its expected objective and outcomes is presented in the table below:</w:t>
      </w:r>
    </w:p>
    <w:p w14:paraId="076C734E" w14:textId="77777777" w:rsidR="003005F2" w:rsidRDefault="003005F2" w:rsidP="007275C8">
      <w:pPr>
        <w:spacing w:before="120"/>
        <w:jc w:val="center"/>
        <w:rPr>
          <w:b/>
          <w:sz w:val="20"/>
          <w:szCs w:val="20"/>
        </w:rPr>
      </w:pPr>
    </w:p>
    <w:p w14:paraId="24F46F03" w14:textId="77777777" w:rsidR="003005F2" w:rsidRDefault="003005F2" w:rsidP="007275C8">
      <w:pPr>
        <w:spacing w:before="120"/>
        <w:jc w:val="center"/>
        <w:rPr>
          <w:b/>
          <w:sz w:val="20"/>
          <w:szCs w:val="20"/>
        </w:rPr>
      </w:pPr>
    </w:p>
    <w:p w14:paraId="50538DB8" w14:textId="77777777" w:rsidR="003005F2" w:rsidRDefault="003005F2" w:rsidP="007275C8">
      <w:pPr>
        <w:spacing w:before="120"/>
        <w:jc w:val="center"/>
        <w:rPr>
          <w:b/>
          <w:sz w:val="20"/>
          <w:szCs w:val="20"/>
        </w:rPr>
      </w:pPr>
    </w:p>
    <w:p w14:paraId="3D818DC9" w14:textId="36F37B90" w:rsidR="00395E4F" w:rsidRPr="007275C8" w:rsidRDefault="00395E4F" w:rsidP="007275C8">
      <w:pPr>
        <w:spacing w:before="120"/>
        <w:jc w:val="center"/>
        <w:rPr>
          <w:b/>
          <w:sz w:val="20"/>
          <w:szCs w:val="20"/>
        </w:rPr>
      </w:pPr>
      <w:r w:rsidRPr="007275C8">
        <w:rPr>
          <w:b/>
          <w:sz w:val="20"/>
          <w:szCs w:val="20"/>
        </w:rPr>
        <w:lastRenderedPageBreak/>
        <w:t xml:space="preserve">Table </w:t>
      </w:r>
      <w:r w:rsidR="007275C8">
        <w:rPr>
          <w:b/>
          <w:sz w:val="20"/>
          <w:szCs w:val="20"/>
        </w:rPr>
        <w:t>3</w:t>
      </w:r>
      <w:r w:rsidRPr="007275C8">
        <w:rPr>
          <w:b/>
          <w:sz w:val="20"/>
          <w:szCs w:val="20"/>
        </w:rPr>
        <w:t>: Project Strategy</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4A0" w:firstRow="1" w:lastRow="0" w:firstColumn="1" w:lastColumn="0" w:noHBand="0" w:noVBand="1"/>
      </w:tblPr>
      <w:tblGrid>
        <w:gridCol w:w="2660"/>
        <w:gridCol w:w="7087"/>
      </w:tblGrid>
      <w:tr w:rsidR="00B950C9" w:rsidRPr="00F0541B" w14:paraId="6B0AA3A8" w14:textId="77777777" w:rsidTr="00CE1B7C">
        <w:trPr>
          <w:trHeight w:val="558"/>
        </w:trPr>
        <w:tc>
          <w:tcPr>
            <w:tcW w:w="9747" w:type="dxa"/>
            <w:gridSpan w:val="2"/>
            <w:tcBorders>
              <w:bottom w:val="single" w:sz="18" w:space="0" w:color="auto"/>
            </w:tcBorders>
            <w:shd w:val="clear" w:color="auto" w:fill="D9D9D9"/>
            <w:vAlign w:val="center"/>
          </w:tcPr>
          <w:p w14:paraId="123549DD" w14:textId="215F5112" w:rsidR="00B950C9" w:rsidRDefault="00B950C9" w:rsidP="00395E4F">
            <w:pPr>
              <w:keepNext/>
              <w:jc w:val="center"/>
              <w:outlineLvl w:val="7"/>
              <w:rPr>
                <w:b/>
                <w:i/>
                <w:sz w:val="20"/>
                <w:szCs w:val="20"/>
                <w:u w:val="single"/>
              </w:rPr>
            </w:pPr>
            <w:r>
              <w:rPr>
                <w:b/>
                <w:i/>
                <w:sz w:val="20"/>
                <w:szCs w:val="20"/>
                <w:u w:val="single"/>
              </w:rPr>
              <w:t>Project Title</w:t>
            </w:r>
          </w:p>
          <w:p w14:paraId="3BDEBD22" w14:textId="28394313" w:rsidR="00B950C9" w:rsidRPr="00B950C9" w:rsidRDefault="00B950C9" w:rsidP="00395E4F">
            <w:pPr>
              <w:keepNext/>
              <w:jc w:val="center"/>
              <w:outlineLvl w:val="7"/>
              <w:rPr>
                <w:sz w:val="20"/>
                <w:szCs w:val="20"/>
              </w:rPr>
            </w:pPr>
            <w:r w:rsidRPr="00B950C9">
              <w:rPr>
                <w:sz w:val="20"/>
                <w:szCs w:val="20"/>
              </w:rPr>
              <w:t>Capacity Development for improved management of Multilateral Environmental Agreements for Global Environmental Benefits</w:t>
            </w:r>
          </w:p>
        </w:tc>
      </w:tr>
      <w:tr w:rsidR="00395E4F" w:rsidRPr="00F0541B" w14:paraId="14FB7996" w14:textId="77777777" w:rsidTr="00CE1B7C">
        <w:trPr>
          <w:trHeight w:val="558"/>
        </w:trPr>
        <w:tc>
          <w:tcPr>
            <w:tcW w:w="9747" w:type="dxa"/>
            <w:gridSpan w:val="2"/>
            <w:tcBorders>
              <w:top w:val="single" w:sz="18" w:space="0" w:color="auto"/>
              <w:bottom w:val="single" w:sz="4" w:space="0" w:color="auto"/>
            </w:tcBorders>
            <w:shd w:val="clear" w:color="auto" w:fill="D9D9D9"/>
            <w:vAlign w:val="center"/>
          </w:tcPr>
          <w:p w14:paraId="73068D89" w14:textId="77777777" w:rsidR="00395E4F" w:rsidRPr="002C678B" w:rsidRDefault="00395E4F" w:rsidP="00395E4F">
            <w:pPr>
              <w:keepNext/>
              <w:jc w:val="center"/>
              <w:outlineLvl w:val="7"/>
              <w:rPr>
                <w:b/>
                <w:i/>
                <w:sz w:val="20"/>
                <w:szCs w:val="20"/>
                <w:u w:val="single"/>
              </w:rPr>
            </w:pPr>
            <w:r w:rsidRPr="002C678B">
              <w:rPr>
                <w:b/>
                <w:i/>
                <w:sz w:val="20"/>
                <w:szCs w:val="20"/>
                <w:u w:val="single"/>
              </w:rPr>
              <w:t>Goal</w:t>
            </w:r>
          </w:p>
          <w:p w14:paraId="0114C5F8" w14:textId="5D70BCA0" w:rsidR="00395E4F" w:rsidRPr="00395E4F" w:rsidRDefault="00395E4F" w:rsidP="00395E4F">
            <w:pPr>
              <w:keepNext/>
              <w:jc w:val="center"/>
              <w:outlineLvl w:val="7"/>
              <w:rPr>
                <w:sz w:val="20"/>
                <w:szCs w:val="20"/>
              </w:rPr>
            </w:pPr>
            <w:r w:rsidRPr="00395E4F">
              <w:rPr>
                <w:sz w:val="20"/>
                <w:szCs w:val="20"/>
              </w:rPr>
              <w:t>To strengthen the ability of the Government of Trinidad and Tobago to create, leverage and maintain synergies for the national implementation of MEAs and strengthen integrated approaches to environmental management, including meeting MEAs guidance and national reporting requirements.</w:t>
            </w:r>
          </w:p>
        </w:tc>
      </w:tr>
      <w:tr w:rsidR="00395E4F" w:rsidRPr="00F0541B" w14:paraId="161E948B" w14:textId="77777777" w:rsidTr="007843E6">
        <w:trPr>
          <w:trHeight w:val="558"/>
        </w:trPr>
        <w:tc>
          <w:tcPr>
            <w:tcW w:w="9747" w:type="dxa"/>
            <w:gridSpan w:val="2"/>
            <w:tcBorders>
              <w:bottom w:val="single" w:sz="24" w:space="0" w:color="auto"/>
            </w:tcBorders>
            <w:shd w:val="clear" w:color="auto" w:fill="D9D9D9"/>
            <w:vAlign w:val="center"/>
          </w:tcPr>
          <w:p w14:paraId="03D55D19" w14:textId="77777777" w:rsidR="00395E4F" w:rsidRPr="002C678B" w:rsidRDefault="00395E4F" w:rsidP="00395E4F">
            <w:pPr>
              <w:keepNext/>
              <w:jc w:val="center"/>
              <w:outlineLvl w:val="7"/>
              <w:rPr>
                <w:b/>
                <w:i/>
                <w:sz w:val="20"/>
                <w:szCs w:val="20"/>
                <w:u w:val="single"/>
              </w:rPr>
            </w:pPr>
            <w:r w:rsidRPr="002C678B">
              <w:rPr>
                <w:b/>
                <w:i/>
                <w:sz w:val="20"/>
                <w:szCs w:val="20"/>
                <w:u w:val="single"/>
              </w:rPr>
              <w:t>Objective</w:t>
            </w:r>
          </w:p>
          <w:p w14:paraId="42F041F1" w14:textId="1468E934" w:rsidR="00395E4F" w:rsidRPr="00B87A85" w:rsidRDefault="00395E4F" w:rsidP="00395E4F">
            <w:pPr>
              <w:keepNext/>
              <w:jc w:val="center"/>
              <w:outlineLvl w:val="7"/>
            </w:pPr>
            <w:r>
              <w:rPr>
                <w:sz w:val="20"/>
                <w:szCs w:val="20"/>
              </w:rPr>
              <w:t>T</w:t>
            </w:r>
            <w:r w:rsidRPr="00F0541B">
              <w:rPr>
                <w:sz w:val="20"/>
                <w:szCs w:val="20"/>
              </w:rPr>
              <w:t>o</w:t>
            </w:r>
            <w:r w:rsidRPr="00F0541B">
              <w:rPr>
                <w:b/>
                <w:sz w:val="20"/>
                <w:szCs w:val="20"/>
              </w:rPr>
              <w:t xml:space="preserve"> </w:t>
            </w:r>
            <w:r w:rsidRPr="00395E4F">
              <w:rPr>
                <w:sz w:val="20"/>
                <w:szCs w:val="20"/>
              </w:rPr>
              <w:t xml:space="preserve">implement capacity development activities in Trinidad and Tobago to improve the synergistic implementation of MEAs and contribute to increase </w:t>
            </w:r>
            <w:r w:rsidR="00EF4D2A">
              <w:rPr>
                <w:sz w:val="20"/>
                <w:szCs w:val="20"/>
              </w:rPr>
              <w:t xml:space="preserve">national and </w:t>
            </w:r>
            <w:r w:rsidRPr="00395E4F">
              <w:rPr>
                <w:sz w:val="20"/>
                <w:szCs w:val="20"/>
              </w:rPr>
              <w:t>global environmental benefits</w:t>
            </w:r>
          </w:p>
        </w:tc>
      </w:tr>
      <w:tr w:rsidR="00F83BE6" w:rsidRPr="00F0541B" w14:paraId="28C15F14" w14:textId="77777777" w:rsidTr="002C678B">
        <w:tc>
          <w:tcPr>
            <w:tcW w:w="2660" w:type="dxa"/>
            <w:vMerge w:val="restart"/>
            <w:tcBorders>
              <w:top w:val="single" w:sz="24" w:space="0" w:color="auto"/>
            </w:tcBorders>
            <w:shd w:val="clear" w:color="auto" w:fill="auto"/>
            <w:vAlign w:val="center"/>
          </w:tcPr>
          <w:p w14:paraId="4E8DB72C" w14:textId="134E08FD" w:rsidR="00F83BE6" w:rsidRPr="00F0541B" w:rsidRDefault="00F83BE6" w:rsidP="00395E4F">
            <w:pPr>
              <w:rPr>
                <w:sz w:val="20"/>
                <w:szCs w:val="20"/>
              </w:rPr>
            </w:pPr>
            <w:r w:rsidRPr="002C678B">
              <w:rPr>
                <w:b/>
                <w:i/>
                <w:sz w:val="20"/>
                <w:szCs w:val="20"/>
                <w:u w:val="single"/>
              </w:rPr>
              <w:t>Outcome 1</w:t>
            </w:r>
            <w:r w:rsidRPr="00F0541B">
              <w:rPr>
                <w:sz w:val="20"/>
                <w:szCs w:val="20"/>
              </w:rPr>
              <w:t>:</w:t>
            </w:r>
            <w:r>
              <w:rPr>
                <w:sz w:val="20"/>
                <w:szCs w:val="20"/>
              </w:rPr>
              <w:t xml:space="preserve"> </w:t>
            </w:r>
            <w:r w:rsidRPr="00535909">
              <w:rPr>
                <w:sz w:val="20"/>
                <w:szCs w:val="20"/>
              </w:rPr>
              <w:t>The institutional framework is strengthened and more coordinated, and more able to address global environmental concerns</w:t>
            </w:r>
          </w:p>
        </w:tc>
        <w:tc>
          <w:tcPr>
            <w:tcW w:w="7087" w:type="dxa"/>
            <w:tcBorders>
              <w:top w:val="single" w:sz="24" w:space="0" w:color="auto"/>
            </w:tcBorders>
            <w:shd w:val="clear" w:color="auto" w:fill="auto"/>
            <w:vAlign w:val="center"/>
          </w:tcPr>
          <w:p w14:paraId="2DB8E1F6" w14:textId="6AD01606" w:rsidR="00F83BE6" w:rsidRPr="00CA11B9" w:rsidRDefault="00F83BE6" w:rsidP="0054243F">
            <w:pPr>
              <w:rPr>
                <w:sz w:val="20"/>
                <w:szCs w:val="20"/>
              </w:rPr>
            </w:pPr>
            <w:r w:rsidRPr="00B119A2">
              <w:rPr>
                <w:b/>
                <w:i/>
                <w:sz w:val="20"/>
                <w:szCs w:val="20"/>
              </w:rPr>
              <w:t>Output 1.1</w:t>
            </w:r>
            <w:r w:rsidRPr="00CA11B9">
              <w:rPr>
                <w:sz w:val="20"/>
                <w:szCs w:val="20"/>
              </w:rPr>
              <w:t>: Institutions with clear mandates and responsibilities to implement and monitor implementation of MEAs</w:t>
            </w:r>
          </w:p>
        </w:tc>
      </w:tr>
      <w:tr w:rsidR="00F83BE6" w:rsidRPr="00F0541B" w14:paraId="665C8F74" w14:textId="77777777" w:rsidTr="002C678B">
        <w:tc>
          <w:tcPr>
            <w:tcW w:w="2660" w:type="dxa"/>
            <w:vMerge/>
            <w:shd w:val="clear" w:color="auto" w:fill="auto"/>
            <w:vAlign w:val="center"/>
          </w:tcPr>
          <w:p w14:paraId="1D694B66" w14:textId="77777777" w:rsidR="00F83BE6" w:rsidRPr="00B87A85" w:rsidRDefault="00F83BE6" w:rsidP="00395E4F">
            <w:pPr>
              <w:spacing w:before="120"/>
              <w:rPr>
                <w:color w:val="0000FF"/>
                <w:sz w:val="20"/>
                <w:szCs w:val="20"/>
              </w:rPr>
            </w:pPr>
          </w:p>
        </w:tc>
        <w:tc>
          <w:tcPr>
            <w:tcW w:w="7087" w:type="dxa"/>
            <w:shd w:val="clear" w:color="auto" w:fill="auto"/>
            <w:vAlign w:val="center"/>
          </w:tcPr>
          <w:p w14:paraId="6B7E4651" w14:textId="408E69DF" w:rsidR="00F83BE6" w:rsidRPr="00F83BE6" w:rsidRDefault="00F83BE6" w:rsidP="00B77BFB">
            <w:pPr>
              <w:rPr>
                <w:sz w:val="20"/>
                <w:szCs w:val="20"/>
              </w:rPr>
            </w:pPr>
            <w:r w:rsidRPr="00B119A2">
              <w:rPr>
                <w:b/>
                <w:i/>
                <w:sz w:val="20"/>
                <w:szCs w:val="20"/>
              </w:rPr>
              <w:t>Output 1.2</w:t>
            </w:r>
            <w:r w:rsidRPr="00F83BE6">
              <w:rPr>
                <w:sz w:val="20"/>
                <w:szCs w:val="20"/>
              </w:rPr>
              <w:t xml:space="preserve">:  Environmental legislation and policy framework aligned </w:t>
            </w:r>
            <w:r w:rsidR="008264BE">
              <w:rPr>
                <w:sz w:val="20"/>
                <w:szCs w:val="20"/>
              </w:rPr>
              <w:t xml:space="preserve">with </w:t>
            </w:r>
            <w:r w:rsidRPr="00F83BE6">
              <w:rPr>
                <w:sz w:val="20"/>
                <w:szCs w:val="20"/>
              </w:rPr>
              <w:t>MEAs obligations</w:t>
            </w:r>
          </w:p>
        </w:tc>
      </w:tr>
      <w:tr w:rsidR="00F83BE6" w:rsidRPr="00F0541B" w14:paraId="385C99A6" w14:textId="77777777" w:rsidTr="002C678B">
        <w:trPr>
          <w:trHeight w:val="474"/>
        </w:trPr>
        <w:tc>
          <w:tcPr>
            <w:tcW w:w="2660" w:type="dxa"/>
            <w:vMerge/>
            <w:shd w:val="clear" w:color="auto" w:fill="auto"/>
            <w:vAlign w:val="center"/>
          </w:tcPr>
          <w:p w14:paraId="07F84310" w14:textId="77777777" w:rsidR="00F83BE6" w:rsidRPr="00B87A85" w:rsidRDefault="00F83BE6" w:rsidP="00395E4F">
            <w:pPr>
              <w:spacing w:before="120"/>
              <w:rPr>
                <w:color w:val="0000FF"/>
                <w:sz w:val="20"/>
                <w:szCs w:val="20"/>
              </w:rPr>
            </w:pPr>
          </w:p>
        </w:tc>
        <w:tc>
          <w:tcPr>
            <w:tcW w:w="7087" w:type="dxa"/>
            <w:shd w:val="clear" w:color="auto" w:fill="auto"/>
            <w:vAlign w:val="center"/>
          </w:tcPr>
          <w:p w14:paraId="5A318232" w14:textId="656A26AD" w:rsidR="00F83BE6" w:rsidRPr="00F83BE6" w:rsidRDefault="00F83BE6" w:rsidP="00B77BFB">
            <w:pPr>
              <w:rPr>
                <w:sz w:val="20"/>
                <w:szCs w:val="20"/>
              </w:rPr>
            </w:pPr>
            <w:r w:rsidRPr="00B119A2">
              <w:rPr>
                <w:b/>
                <w:i/>
                <w:sz w:val="20"/>
                <w:szCs w:val="20"/>
              </w:rPr>
              <w:t>Output 1.3</w:t>
            </w:r>
            <w:r w:rsidRPr="00F83BE6">
              <w:rPr>
                <w:sz w:val="20"/>
                <w:szCs w:val="20"/>
              </w:rPr>
              <w:t>:  An operational inter-sectorial coordination mechanism in place to oversee the implementation of MEAs</w:t>
            </w:r>
          </w:p>
        </w:tc>
      </w:tr>
      <w:tr w:rsidR="00F83BE6" w:rsidRPr="00F0541B" w14:paraId="6F8223D9" w14:textId="77777777" w:rsidTr="002C678B">
        <w:trPr>
          <w:trHeight w:val="473"/>
        </w:trPr>
        <w:tc>
          <w:tcPr>
            <w:tcW w:w="2660" w:type="dxa"/>
            <w:vMerge/>
            <w:shd w:val="clear" w:color="auto" w:fill="auto"/>
            <w:vAlign w:val="center"/>
          </w:tcPr>
          <w:p w14:paraId="763BB9B8" w14:textId="77777777" w:rsidR="00F83BE6" w:rsidRPr="00B87A85" w:rsidRDefault="00F83BE6" w:rsidP="00395E4F">
            <w:pPr>
              <w:spacing w:before="120"/>
              <w:rPr>
                <w:color w:val="0000FF"/>
                <w:sz w:val="20"/>
                <w:szCs w:val="20"/>
              </w:rPr>
            </w:pPr>
          </w:p>
        </w:tc>
        <w:tc>
          <w:tcPr>
            <w:tcW w:w="7087" w:type="dxa"/>
            <w:shd w:val="clear" w:color="auto" w:fill="auto"/>
            <w:vAlign w:val="center"/>
          </w:tcPr>
          <w:p w14:paraId="6C50B6CF" w14:textId="7A38FCC8" w:rsidR="00F83BE6" w:rsidRPr="00F83BE6" w:rsidRDefault="00F83BE6" w:rsidP="00B77BFB">
            <w:pPr>
              <w:rPr>
                <w:sz w:val="20"/>
                <w:szCs w:val="20"/>
              </w:rPr>
            </w:pPr>
            <w:r w:rsidRPr="00B119A2">
              <w:rPr>
                <w:b/>
                <w:i/>
                <w:sz w:val="20"/>
                <w:szCs w:val="20"/>
              </w:rPr>
              <w:t>Output 1.4</w:t>
            </w:r>
            <w:r>
              <w:rPr>
                <w:sz w:val="20"/>
                <w:szCs w:val="20"/>
              </w:rPr>
              <w:t xml:space="preserve">: </w:t>
            </w:r>
            <w:r w:rsidR="00B730C2" w:rsidRPr="00B730C2">
              <w:rPr>
                <w:sz w:val="20"/>
                <w:szCs w:val="20"/>
              </w:rPr>
              <w:t>Improved contributions from CSO sector, Faith based organizations, Academia, and private sector to implement MEAs</w:t>
            </w:r>
          </w:p>
        </w:tc>
      </w:tr>
      <w:tr w:rsidR="00395E4F" w:rsidRPr="00F0541B" w14:paraId="0A9BC68A" w14:textId="77777777" w:rsidTr="002C678B">
        <w:tc>
          <w:tcPr>
            <w:tcW w:w="2660" w:type="dxa"/>
            <w:vMerge w:val="restart"/>
            <w:tcBorders>
              <w:top w:val="single" w:sz="24" w:space="0" w:color="auto"/>
            </w:tcBorders>
            <w:shd w:val="clear" w:color="auto" w:fill="auto"/>
            <w:vAlign w:val="center"/>
          </w:tcPr>
          <w:p w14:paraId="5CB48476" w14:textId="78173E07" w:rsidR="00395E4F" w:rsidRPr="00F0541B" w:rsidRDefault="00395E4F" w:rsidP="00B77BFB">
            <w:pPr>
              <w:rPr>
                <w:sz w:val="20"/>
                <w:szCs w:val="20"/>
              </w:rPr>
            </w:pPr>
            <w:r w:rsidRPr="002C678B">
              <w:rPr>
                <w:b/>
                <w:i/>
                <w:sz w:val="20"/>
                <w:szCs w:val="20"/>
                <w:u w:val="single"/>
              </w:rPr>
              <w:t>Outcome 2</w:t>
            </w:r>
            <w:r w:rsidRPr="00F0541B">
              <w:rPr>
                <w:sz w:val="20"/>
                <w:szCs w:val="20"/>
              </w:rPr>
              <w:t xml:space="preserve">: </w:t>
            </w:r>
            <w:r w:rsidR="00B77BFB">
              <w:rPr>
                <w:sz w:val="20"/>
                <w:szCs w:val="20"/>
              </w:rPr>
              <w:t>The Green Fund is effective as a funding mechanism to support the implementation of MEAs in Trinidad and Tobago</w:t>
            </w:r>
          </w:p>
        </w:tc>
        <w:tc>
          <w:tcPr>
            <w:tcW w:w="7087" w:type="dxa"/>
            <w:tcBorders>
              <w:top w:val="single" w:sz="24" w:space="0" w:color="auto"/>
            </w:tcBorders>
            <w:shd w:val="clear" w:color="auto" w:fill="auto"/>
            <w:vAlign w:val="center"/>
          </w:tcPr>
          <w:p w14:paraId="144A89F9" w14:textId="5E0DA718" w:rsidR="00395E4F" w:rsidRPr="00B119A2" w:rsidRDefault="00B119A2" w:rsidP="00A82126">
            <w:pPr>
              <w:rPr>
                <w:sz w:val="20"/>
                <w:szCs w:val="20"/>
              </w:rPr>
            </w:pPr>
            <w:r w:rsidRPr="00B119A2">
              <w:rPr>
                <w:b/>
                <w:i/>
                <w:sz w:val="20"/>
                <w:szCs w:val="20"/>
              </w:rPr>
              <w:t xml:space="preserve">Output </w:t>
            </w:r>
            <w:r w:rsidR="00395E4F" w:rsidRPr="00B119A2">
              <w:rPr>
                <w:b/>
                <w:i/>
                <w:sz w:val="20"/>
                <w:szCs w:val="20"/>
              </w:rPr>
              <w:t>2.1</w:t>
            </w:r>
            <w:r w:rsidR="00395E4F" w:rsidRPr="00B119A2">
              <w:rPr>
                <w:sz w:val="20"/>
                <w:szCs w:val="20"/>
              </w:rPr>
              <w:t xml:space="preserve">: </w:t>
            </w:r>
            <w:r w:rsidRPr="00B119A2">
              <w:rPr>
                <w:sz w:val="20"/>
                <w:szCs w:val="20"/>
              </w:rPr>
              <w:t xml:space="preserve">Increased </w:t>
            </w:r>
            <w:r w:rsidR="00A82126">
              <w:rPr>
                <w:sz w:val="20"/>
                <w:szCs w:val="20"/>
              </w:rPr>
              <w:t>capacity</w:t>
            </w:r>
            <w:r w:rsidR="00A82126" w:rsidRPr="00B119A2">
              <w:rPr>
                <w:sz w:val="20"/>
                <w:szCs w:val="20"/>
              </w:rPr>
              <w:t xml:space="preserve"> </w:t>
            </w:r>
            <w:r w:rsidRPr="00B119A2">
              <w:rPr>
                <w:sz w:val="20"/>
                <w:szCs w:val="20"/>
              </w:rPr>
              <w:t xml:space="preserve">of the GFEU to </w:t>
            </w:r>
            <w:r w:rsidR="00A82126">
              <w:rPr>
                <w:sz w:val="20"/>
                <w:szCs w:val="20"/>
              </w:rPr>
              <w:t xml:space="preserve">inform applications for </w:t>
            </w:r>
            <w:r w:rsidRPr="00B119A2">
              <w:rPr>
                <w:sz w:val="20"/>
                <w:szCs w:val="20"/>
              </w:rPr>
              <w:t>environmental projects aligned with MEAs obligations</w:t>
            </w:r>
          </w:p>
        </w:tc>
      </w:tr>
      <w:tr w:rsidR="00395E4F" w:rsidRPr="00F0541B" w14:paraId="27A5D9C8" w14:textId="77777777" w:rsidTr="002C678B">
        <w:tc>
          <w:tcPr>
            <w:tcW w:w="2660" w:type="dxa"/>
            <w:vMerge/>
            <w:tcBorders>
              <w:bottom w:val="single" w:sz="4" w:space="0" w:color="auto"/>
            </w:tcBorders>
            <w:shd w:val="clear" w:color="auto" w:fill="auto"/>
            <w:vAlign w:val="center"/>
          </w:tcPr>
          <w:p w14:paraId="151C4EA3" w14:textId="77777777" w:rsidR="00395E4F" w:rsidRPr="008356D8" w:rsidRDefault="00395E4F" w:rsidP="00395E4F">
            <w:pPr>
              <w:pStyle w:val="ListParagraph"/>
              <w:spacing w:before="120"/>
              <w:ind w:left="459"/>
              <w:rPr>
                <w:color w:val="0000FF"/>
                <w:sz w:val="20"/>
                <w:szCs w:val="20"/>
              </w:rPr>
            </w:pPr>
          </w:p>
        </w:tc>
        <w:tc>
          <w:tcPr>
            <w:tcW w:w="7087" w:type="dxa"/>
            <w:tcBorders>
              <w:bottom w:val="single" w:sz="4" w:space="0" w:color="auto"/>
            </w:tcBorders>
            <w:shd w:val="clear" w:color="auto" w:fill="auto"/>
            <w:vAlign w:val="center"/>
          </w:tcPr>
          <w:p w14:paraId="7A018706" w14:textId="673026F0" w:rsidR="00395E4F" w:rsidRPr="00B119A2" w:rsidRDefault="00B119A2" w:rsidP="00A82126">
            <w:pPr>
              <w:rPr>
                <w:sz w:val="20"/>
                <w:szCs w:val="20"/>
              </w:rPr>
            </w:pPr>
            <w:r w:rsidRPr="00B119A2">
              <w:rPr>
                <w:b/>
                <w:i/>
                <w:sz w:val="20"/>
                <w:szCs w:val="20"/>
              </w:rPr>
              <w:t xml:space="preserve">Output </w:t>
            </w:r>
            <w:r w:rsidR="00395E4F" w:rsidRPr="00B119A2">
              <w:rPr>
                <w:b/>
                <w:i/>
                <w:sz w:val="20"/>
                <w:szCs w:val="20"/>
              </w:rPr>
              <w:t>2.2</w:t>
            </w:r>
            <w:r>
              <w:rPr>
                <w:sz w:val="20"/>
                <w:szCs w:val="20"/>
              </w:rPr>
              <w:t xml:space="preserve">: </w:t>
            </w:r>
            <w:r w:rsidR="00460246" w:rsidRPr="00B119A2">
              <w:rPr>
                <w:sz w:val="20"/>
                <w:szCs w:val="20"/>
              </w:rPr>
              <w:t xml:space="preserve">Increased quality and quantity of </w:t>
            </w:r>
            <w:r w:rsidR="00A82126">
              <w:rPr>
                <w:sz w:val="20"/>
                <w:szCs w:val="20"/>
              </w:rPr>
              <w:t xml:space="preserve">applications for </w:t>
            </w:r>
            <w:r w:rsidR="00460246" w:rsidRPr="00B119A2">
              <w:rPr>
                <w:sz w:val="20"/>
                <w:szCs w:val="20"/>
              </w:rPr>
              <w:t xml:space="preserve">environmental projects submitted by CSOs to the GFTT </w:t>
            </w:r>
            <w:r w:rsidR="00A82126">
              <w:rPr>
                <w:sz w:val="20"/>
                <w:szCs w:val="20"/>
              </w:rPr>
              <w:t>that</w:t>
            </w:r>
            <w:r w:rsidR="00A82126" w:rsidRPr="00B119A2">
              <w:rPr>
                <w:sz w:val="20"/>
                <w:szCs w:val="20"/>
              </w:rPr>
              <w:t xml:space="preserve"> </w:t>
            </w:r>
            <w:r w:rsidR="00460246" w:rsidRPr="00B119A2">
              <w:rPr>
                <w:sz w:val="20"/>
                <w:szCs w:val="20"/>
              </w:rPr>
              <w:t>contribut</w:t>
            </w:r>
            <w:r w:rsidR="00A82126">
              <w:rPr>
                <w:sz w:val="20"/>
                <w:szCs w:val="20"/>
              </w:rPr>
              <w:t>e</w:t>
            </w:r>
            <w:r w:rsidR="00460246" w:rsidRPr="00B119A2">
              <w:rPr>
                <w:sz w:val="20"/>
                <w:szCs w:val="20"/>
              </w:rPr>
              <w:t xml:space="preserve"> to the implementation of MEAs obligations on Trinidad and Tobago</w:t>
            </w:r>
          </w:p>
        </w:tc>
      </w:tr>
    </w:tbl>
    <w:p w14:paraId="3C0BC013" w14:textId="51925DF7" w:rsidR="00B20A92" w:rsidRPr="00891152" w:rsidRDefault="00B20A92" w:rsidP="004B1797">
      <w:pPr>
        <w:shd w:val="clear" w:color="auto" w:fill="D9D9D9"/>
        <w:tabs>
          <w:tab w:val="left" w:pos="1276"/>
        </w:tabs>
        <w:spacing w:before="240" w:after="120"/>
        <w:ind w:left="1276" w:hanging="1276"/>
        <w:jc w:val="both"/>
        <w:rPr>
          <w:b/>
        </w:rPr>
      </w:pPr>
      <w:r w:rsidRPr="00891152">
        <w:rPr>
          <w:b/>
        </w:rPr>
        <w:t xml:space="preserve">Outcome 1: </w:t>
      </w:r>
      <w:r w:rsidR="008A6902" w:rsidRPr="00891152">
        <w:rPr>
          <w:b/>
        </w:rPr>
        <w:tab/>
      </w:r>
      <w:r w:rsidR="008E3691" w:rsidRPr="008E3691">
        <w:rPr>
          <w:b/>
        </w:rPr>
        <w:t>The institutional framework is strengthened and more coordinated, and more able to address global environmental concerns</w:t>
      </w:r>
      <w:r w:rsidR="003B6FBC">
        <w:rPr>
          <w:b/>
        </w:rPr>
        <w:t>.</w:t>
      </w:r>
    </w:p>
    <w:p w14:paraId="47DEF111" w14:textId="3D52B5BB" w:rsidR="00376F78" w:rsidRDefault="005B3E4B" w:rsidP="005B3E4B">
      <w:pPr>
        <w:numPr>
          <w:ilvl w:val="0"/>
          <w:numId w:val="4"/>
        </w:numPr>
        <w:tabs>
          <w:tab w:val="num" w:pos="540"/>
        </w:tabs>
        <w:spacing w:before="120" w:after="120"/>
        <w:ind w:left="0" w:firstLine="0"/>
        <w:jc w:val="both"/>
      </w:pPr>
      <w:r>
        <w:t xml:space="preserve">Under the first outcome, the project </w:t>
      </w:r>
      <w:r w:rsidR="005009AB" w:rsidRPr="005009AB">
        <w:t>will focus on assessing and structuring an improved consultative and decision-making process that effectively integrates global environmental objectives into the existing environmental management framework in Trinidad and Tobago.</w:t>
      </w:r>
      <w:r w:rsidR="005009AB">
        <w:t xml:space="preserve"> </w:t>
      </w:r>
      <w:r w:rsidR="005009AB" w:rsidRPr="005009AB">
        <w:t xml:space="preserve">The project will support the development of capacities of decision-makers to interpret and agree on how best to govern the environment in </w:t>
      </w:r>
      <w:r w:rsidR="005009AB">
        <w:t>Trinidad and Tobago</w:t>
      </w:r>
      <w:r w:rsidR="005009AB" w:rsidRPr="005009AB">
        <w:t xml:space="preserve"> that not only meets national priorities, but also glo</w:t>
      </w:r>
      <w:r w:rsidR="005009AB">
        <w:t>bal environmental obligations.</w:t>
      </w:r>
      <w:r w:rsidR="00D83A6C">
        <w:t xml:space="preserve"> </w:t>
      </w:r>
      <w:r w:rsidR="005009AB" w:rsidRPr="005009AB">
        <w:t xml:space="preserve">This </w:t>
      </w:r>
      <w:r w:rsidR="00C46B06">
        <w:t>outcome</w:t>
      </w:r>
      <w:r w:rsidR="005009AB" w:rsidRPr="005009AB">
        <w:t xml:space="preserve"> will focus on the processes</w:t>
      </w:r>
      <w:r w:rsidR="005009AB">
        <w:t xml:space="preserve"> to facilitate these decisions and strengthen the instruments </w:t>
      </w:r>
      <w:r w:rsidR="005009AB" w:rsidRPr="005009AB">
        <w:t>available to decision-makers and policy-makers</w:t>
      </w:r>
      <w:r w:rsidR="005009AB">
        <w:t xml:space="preserve"> in order to provide</w:t>
      </w:r>
      <w:r w:rsidR="005009AB" w:rsidRPr="005009AB">
        <w:t xml:space="preserve"> an adequate enabling environment for improving environmental governance in </w:t>
      </w:r>
      <w:r w:rsidR="005009AB">
        <w:t>Trinidad and Tobago</w:t>
      </w:r>
      <w:r w:rsidR="005009AB" w:rsidRPr="005009AB">
        <w:t xml:space="preserve">. </w:t>
      </w:r>
      <w:r>
        <w:t xml:space="preserve">Activities supported by the project </w:t>
      </w:r>
      <w:r w:rsidR="00FE73C9">
        <w:t xml:space="preserve">under this outcome </w:t>
      </w:r>
      <w:r>
        <w:t xml:space="preserve">will </w:t>
      </w:r>
      <w:r w:rsidR="005009AB" w:rsidRPr="005009AB">
        <w:t>also include strengthening the process to engage, coordinate and collaborate with non-governmental stakeholders, such as NGOs, civil socie</w:t>
      </w:r>
      <w:r w:rsidR="00C46B06">
        <w:t xml:space="preserve">ty, private sector and academia; using and strengthening existing coordination mechanisms such as the MCCC or the MEA/Climate Change Focal Points network. </w:t>
      </w:r>
    </w:p>
    <w:p w14:paraId="493336AC" w14:textId="2053B198" w:rsidR="00376F78" w:rsidRDefault="00376F78" w:rsidP="00376F78">
      <w:pPr>
        <w:numPr>
          <w:ilvl w:val="0"/>
          <w:numId w:val="4"/>
        </w:numPr>
        <w:tabs>
          <w:tab w:val="num" w:pos="540"/>
        </w:tabs>
        <w:spacing w:before="120" w:after="120"/>
        <w:ind w:left="0" w:firstLine="0"/>
        <w:jc w:val="both"/>
      </w:pPr>
      <w:r>
        <w:t>The project will support c</w:t>
      </w:r>
      <w:r w:rsidR="00C46B06">
        <w:t xml:space="preserve">apacity development activities </w:t>
      </w:r>
      <w:r w:rsidR="00134566">
        <w:t xml:space="preserve">to increase skills and knowledge of stakeholders but also to improve procedures and </w:t>
      </w:r>
      <w:r>
        <w:t xml:space="preserve">coordination/collaboration </w:t>
      </w:r>
      <w:r w:rsidR="00134566">
        <w:t xml:space="preserve">mechanisms in place in related institutions and address the needs to provide an enabling environment, including the need to strengthen and align the legislative </w:t>
      </w:r>
      <w:r>
        <w:t xml:space="preserve">and policies </w:t>
      </w:r>
      <w:r w:rsidR="00134566">
        <w:t xml:space="preserve">instruments in </w:t>
      </w:r>
      <w:r>
        <w:t xml:space="preserve">place </w:t>
      </w:r>
      <w:r w:rsidR="00134566">
        <w:t xml:space="preserve">with the MEAs obligations that Trinidad and Tobago is a Party to. </w:t>
      </w:r>
      <w:r w:rsidR="005009AB" w:rsidRPr="005009AB">
        <w:t xml:space="preserve">This outcome will be achieved through a set of </w:t>
      </w:r>
      <w:r w:rsidR="00F83BE6">
        <w:t>four</w:t>
      </w:r>
      <w:r w:rsidR="005009AB" w:rsidRPr="005009AB">
        <w:t xml:space="preserve"> outputs</w:t>
      </w:r>
      <w:r w:rsidR="00B730C2">
        <w:t xml:space="preserve"> and a</w:t>
      </w:r>
      <w:r w:rsidR="005009AB" w:rsidRPr="005009AB">
        <w:t xml:space="preserve">ctivities supported by the project will also build and collaborate with </w:t>
      </w:r>
      <w:r>
        <w:t xml:space="preserve">related </w:t>
      </w:r>
      <w:r w:rsidR="005009AB" w:rsidRPr="005009AB">
        <w:t>existing initiatives undertaken by the government, the non-government sector and also through the support of donors’ activities.</w:t>
      </w:r>
    </w:p>
    <w:p w14:paraId="704B514F" w14:textId="77777777" w:rsidR="003005F2" w:rsidRDefault="003005F2" w:rsidP="003005F2">
      <w:pPr>
        <w:spacing w:before="120" w:after="120"/>
        <w:jc w:val="both"/>
      </w:pPr>
    </w:p>
    <w:p w14:paraId="0A8B5B42" w14:textId="53580D2A" w:rsidR="00E35093" w:rsidRPr="00891152" w:rsidRDefault="005B400C" w:rsidP="004E6264">
      <w:pPr>
        <w:shd w:val="clear" w:color="auto" w:fill="F3F3F3"/>
        <w:tabs>
          <w:tab w:val="left" w:pos="1276"/>
        </w:tabs>
        <w:spacing w:before="120" w:after="120"/>
        <w:ind w:left="1276" w:hanging="1276"/>
        <w:rPr>
          <w:b/>
        </w:rPr>
      </w:pPr>
      <w:r w:rsidRPr="00891152">
        <w:rPr>
          <w:b/>
        </w:rPr>
        <w:lastRenderedPageBreak/>
        <w:t>Output 1.1:</w:t>
      </w:r>
      <w:r w:rsidRPr="00891152">
        <w:rPr>
          <w:b/>
        </w:rPr>
        <w:tab/>
      </w:r>
      <w:r w:rsidR="00CA11B9" w:rsidRPr="00CA11B9">
        <w:rPr>
          <w:b/>
        </w:rPr>
        <w:t>Institutions with clear mandates and responsibilities to implement and monitor implementation of MEAs</w:t>
      </w:r>
    </w:p>
    <w:p w14:paraId="469B259C" w14:textId="2965C3CC" w:rsidR="003B6C62" w:rsidRDefault="003826F4" w:rsidP="002B14F3">
      <w:pPr>
        <w:numPr>
          <w:ilvl w:val="0"/>
          <w:numId w:val="4"/>
        </w:numPr>
        <w:tabs>
          <w:tab w:val="num" w:pos="540"/>
        </w:tabs>
        <w:spacing w:before="120" w:after="120"/>
        <w:ind w:left="0" w:firstLine="0"/>
        <w:jc w:val="both"/>
      </w:pPr>
      <w:r>
        <w:t>Under this o</w:t>
      </w:r>
      <w:r w:rsidR="003B6C62" w:rsidRPr="003B6C62">
        <w:t xml:space="preserve">utput </w:t>
      </w:r>
      <w:r>
        <w:t xml:space="preserve">the project will support the </w:t>
      </w:r>
      <w:r w:rsidR="003B6C62" w:rsidRPr="003B6C62">
        <w:t xml:space="preserve">review </w:t>
      </w:r>
      <w:r>
        <w:t xml:space="preserve">of </w:t>
      </w:r>
      <w:r w:rsidR="003B6C62" w:rsidRPr="003B6C62">
        <w:t xml:space="preserve">the mandate of the main agencies responsible for MEAs and </w:t>
      </w:r>
      <w:r>
        <w:t>the analysis of</w:t>
      </w:r>
      <w:r w:rsidR="003B6C62" w:rsidRPr="003B6C62">
        <w:t xml:space="preserve"> areas </w:t>
      </w:r>
      <w:r>
        <w:t xml:space="preserve">where there are </w:t>
      </w:r>
      <w:r w:rsidR="003B6C62" w:rsidRPr="003B6C62">
        <w:t>overlap</w:t>
      </w:r>
      <w:r>
        <w:t>s</w:t>
      </w:r>
      <w:r w:rsidR="003B6C62" w:rsidRPr="003B6C62">
        <w:t xml:space="preserve"> and gaps in relation to implementing these MEAs and monitoring their implementation. This will also include a comprehensive analysis of existing environmental information systems (e.g., carbon dioxide emissions, </w:t>
      </w:r>
      <w:r w:rsidR="00751D9C">
        <w:t>saliniz</w:t>
      </w:r>
      <w:r w:rsidR="003B6C62" w:rsidRPr="003B6C62">
        <w:t>ation rates of ecosystems of global significance, and population estimates of endangered endemic species</w:t>
      </w:r>
      <w:r w:rsidR="003B6C62">
        <w:t>, etc.</w:t>
      </w:r>
      <w:r w:rsidR="003B6C62" w:rsidRPr="003B6C62">
        <w:t xml:space="preserve">) in order to improve coordination, monitoring and reporting capacities; including reporting to the Rio Conventions and other MEAs. Training of staff will be undertaken to develop their capacity in implementing/monitoring the MEAs. </w:t>
      </w:r>
    </w:p>
    <w:p w14:paraId="732DAFE0" w14:textId="7CE21DA9" w:rsidR="004F2685" w:rsidRPr="00891152" w:rsidRDefault="00177830" w:rsidP="002B14F3">
      <w:pPr>
        <w:spacing w:before="120" w:after="120"/>
        <w:jc w:val="both"/>
        <w:rPr>
          <w:b/>
          <w:i/>
        </w:rPr>
      </w:pPr>
      <w:r w:rsidRPr="00891152">
        <w:rPr>
          <w:b/>
          <w:i/>
        </w:rPr>
        <w:t xml:space="preserve">Main </w:t>
      </w:r>
      <w:r w:rsidR="004F2685" w:rsidRPr="00891152">
        <w:rPr>
          <w:b/>
          <w:i/>
        </w:rPr>
        <w:t>Activities:</w:t>
      </w:r>
    </w:p>
    <w:p w14:paraId="27C51750" w14:textId="70FA619B" w:rsidR="003B6C62" w:rsidRPr="003B6C62" w:rsidRDefault="003B6C62" w:rsidP="003B6C62">
      <w:pPr>
        <w:pStyle w:val="Footer"/>
        <w:tabs>
          <w:tab w:val="left" w:pos="720"/>
        </w:tabs>
        <w:spacing w:before="120" w:after="120"/>
        <w:ind w:left="720" w:hanging="720"/>
        <w:jc w:val="both"/>
      </w:pPr>
      <w:r w:rsidRPr="003B6C62">
        <w:t>1.1.1:</w:t>
      </w:r>
      <w:r w:rsidRPr="003B6C62">
        <w:tab/>
      </w:r>
      <w:r w:rsidR="004033E5">
        <w:t>Review</w:t>
      </w:r>
      <w:r w:rsidRPr="003B6C62">
        <w:t xml:space="preserve"> government institutions involved in implementing MEAs, building on the findings of NCSA</w:t>
      </w:r>
      <w:r w:rsidR="004033E5">
        <w:t xml:space="preserve"> and other assessments</w:t>
      </w:r>
      <w:r w:rsidRPr="003B6C62">
        <w:t>, to identify existing mandates and responsibilities and also identify/prioritize gaps and overlaps</w:t>
      </w:r>
      <w:r w:rsidR="00203DDC">
        <w:t>.</w:t>
      </w:r>
    </w:p>
    <w:p w14:paraId="4F1C0E03" w14:textId="507F5EA2" w:rsidR="003B6C62" w:rsidRPr="003B6C62" w:rsidRDefault="003B6C62" w:rsidP="003B6C62">
      <w:pPr>
        <w:pStyle w:val="Footer"/>
        <w:tabs>
          <w:tab w:val="left" w:pos="720"/>
        </w:tabs>
        <w:spacing w:before="120" w:after="120"/>
        <w:ind w:left="720" w:hanging="720"/>
        <w:jc w:val="both"/>
      </w:pPr>
      <w:r w:rsidRPr="003B6C62">
        <w:t>1.1.2:</w:t>
      </w:r>
      <w:r w:rsidRPr="003B6C62">
        <w:tab/>
        <w:t>Develop and implement strategies to address prioritized institutional gaps and overlaps</w:t>
      </w:r>
      <w:r w:rsidR="00203DDC">
        <w:t xml:space="preserve">, </w:t>
      </w:r>
      <w:r w:rsidR="00203DDC" w:rsidRPr="00203DDC">
        <w:t>including where relevant those related to data and information sharing</w:t>
      </w:r>
      <w:r w:rsidR="00203DDC">
        <w:t>.</w:t>
      </w:r>
    </w:p>
    <w:p w14:paraId="02525A8A" w14:textId="29129A08" w:rsidR="003B6C62" w:rsidRPr="003B6C62" w:rsidRDefault="003B6C62" w:rsidP="003B6C62">
      <w:pPr>
        <w:pStyle w:val="Footer"/>
        <w:tabs>
          <w:tab w:val="left" w:pos="720"/>
        </w:tabs>
        <w:spacing w:before="120" w:after="120"/>
        <w:ind w:left="720" w:hanging="720"/>
        <w:jc w:val="both"/>
      </w:pPr>
      <w:r w:rsidRPr="003B6C62">
        <w:t>1.1.3:</w:t>
      </w:r>
      <w:r w:rsidRPr="003B6C62">
        <w:tab/>
        <w:t>Develop capacity of staff in relevant government institutions to execute these strategies</w:t>
      </w:r>
      <w:r w:rsidR="00203DDC">
        <w:t>.</w:t>
      </w:r>
    </w:p>
    <w:p w14:paraId="71C7CA39" w14:textId="6740485A" w:rsidR="003B6C62" w:rsidRPr="00AF292B" w:rsidRDefault="003B6C62" w:rsidP="00AF292B">
      <w:pPr>
        <w:pStyle w:val="Footer"/>
        <w:tabs>
          <w:tab w:val="left" w:pos="720"/>
        </w:tabs>
        <w:spacing w:before="120" w:after="120"/>
        <w:ind w:left="720" w:hanging="720"/>
        <w:jc w:val="both"/>
      </w:pPr>
      <w:r w:rsidRPr="00AF292B">
        <w:t>1.1.4:</w:t>
      </w:r>
      <w:r w:rsidRPr="00AF292B">
        <w:tab/>
      </w:r>
      <w:r w:rsidR="00837D5F">
        <w:t xml:space="preserve">Develop a training programme for </w:t>
      </w:r>
      <w:r w:rsidR="00AF292B" w:rsidRPr="00AF292B">
        <w:t>staff in approved</w:t>
      </w:r>
      <w:r w:rsidRPr="00AF292B">
        <w:t xml:space="preserve"> authorities </w:t>
      </w:r>
      <w:r w:rsidR="00AF292B" w:rsidRPr="00AF292B">
        <w:t>mandated with the implementation of MEAs</w:t>
      </w:r>
      <w:r w:rsidR="00751D9C">
        <w:t xml:space="preserve"> and the monitoring of MEAs implementation</w:t>
      </w:r>
      <w:r w:rsidR="00AF292B" w:rsidRPr="00AF292B">
        <w:t xml:space="preserve">. </w:t>
      </w:r>
      <w:r w:rsidRPr="00AF292B">
        <w:t xml:space="preserve">This training will be delivered as much as possible through existing training institutions, seeking to institutionalize </w:t>
      </w:r>
      <w:r w:rsidR="00ED2AB2">
        <w:t>this training programme</w:t>
      </w:r>
      <w:r w:rsidRPr="00AF292B">
        <w:t xml:space="preserve"> supported by the project. </w:t>
      </w:r>
      <w:r w:rsidR="00203DDC">
        <w:t>Toolkits, handbooks and other material</w:t>
      </w:r>
      <w:r w:rsidR="00203DDC" w:rsidRPr="00203DDC">
        <w:t xml:space="preserve"> will be developed to ensure the institutionalization of this knowledge.</w:t>
      </w:r>
    </w:p>
    <w:p w14:paraId="56C32572" w14:textId="6D2F098D" w:rsidR="008D1D14" w:rsidRPr="00891152" w:rsidRDefault="008D1D14" w:rsidP="004E6264">
      <w:pPr>
        <w:shd w:val="clear" w:color="auto" w:fill="F3F3F3"/>
        <w:tabs>
          <w:tab w:val="left" w:pos="1276"/>
        </w:tabs>
        <w:spacing w:before="120" w:after="120"/>
        <w:ind w:left="1276" w:hanging="1276"/>
        <w:rPr>
          <w:b/>
        </w:rPr>
      </w:pPr>
      <w:r w:rsidRPr="00891152">
        <w:rPr>
          <w:b/>
        </w:rPr>
        <w:t>Output 1.2:</w:t>
      </w:r>
      <w:r w:rsidRPr="00891152">
        <w:rPr>
          <w:b/>
        </w:rPr>
        <w:tab/>
      </w:r>
      <w:r w:rsidR="00F83BE6" w:rsidRPr="00F83BE6">
        <w:rPr>
          <w:b/>
        </w:rPr>
        <w:t xml:space="preserve">Environmental legislation and policy framework aligned </w:t>
      </w:r>
      <w:r w:rsidR="008264BE">
        <w:rPr>
          <w:b/>
        </w:rPr>
        <w:t xml:space="preserve">with </w:t>
      </w:r>
      <w:r w:rsidR="00F83BE6" w:rsidRPr="00F83BE6">
        <w:rPr>
          <w:b/>
        </w:rPr>
        <w:t>MEAs obligations</w:t>
      </w:r>
    </w:p>
    <w:p w14:paraId="20628083" w14:textId="560238F8" w:rsidR="004033E5" w:rsidRDefault="003C2971" w:rsidP="002B14F3">
      <w:pPr>
        <w:numPr>
          <w:ilvl w:val="0"/>
          <w:numId w:val="4"/>
        </w:numPr>
        <w:tabs>
          <w:tab w:val="num" w:pos="540"/>
        </w:tabs>
        <w:spacing w:before="120" w:after="120"/>
        <w:ind w:left="0" w:firstLine="0"/>
        <w:jc w:val="both"/>
      </w:pPr>
      <w:r w:rsidRPr="003C2971">
        <w:t>The project will support an in-depth analysis of Trinidad and Tobago’s national environmental legislation and associated</w:t>
      </w:r>
      <w:r w:rsidR="00FA6A82">
        <w:t xml:space="preserve"> policies, programmes and plans – including those directing the Green Fund of Trinidad and Tobago -</w:t>
      </w:r>
      <w:r w:rsidRPr="003C2971">
        <w:t xml:space="preserve"> with particular attention to their alignment with the MEAs obligations and their contributions and constraints to delivering global environmental benefits.  Based on the findings from this analysis, the project will support the identification and development of new and amended legal and policy instruments to fulfill Trinidad and Tobago’s MEAs obligations. Finally, the project will support the process to formalize these new and amended instruments through Cabinet.</w:t>
      </w:r>
    </w:p>
    <w:p w14:paraId="4519D25C" w14:textId="0998D2F0" w:rsidR="008D1D14" w:rsidRPr="00891152" w:rsidRDefault="00177830" w:rsidP="002B14F3">
      <w:pPr>
        <w:spacing w:before="120" w:after="120"/>
        <w:jc w:val="both"/>
        <w:rPr>
          <w:b/>
          <w:i/>
        </w:rPr>
      </w:pPr>
      <w:r w:rsidRPr="00891152">
        <w:rPr>
          <w:b/>
          <w:i/>
        </w:rPr>
        <w:t xml:space="preserve">Main </w:t>
      </w:r>
      <w:r w:rsidR="008D1D14" w:rsidRPr="00891152">
        <w:rPr>
          <w:b/>
          <w:i/>
        </w:rPr>
        <w:t>Activities:</w:t>
      </w:r>
    </w:p>
    <w:p w14:paraId="799756D9" w14:textId="122DFC0B" w:rsidR="000800DB" w:rsidRPr="00694E1E" w:rsidRDefault="000800DB" w:rsidP="000800DB">
      <w:pPr>
        <w:pStyle w:val="Footer"/>
        <w:tabs>
          <w:tab w:val="left" w:pos="720"/>
        </w:tabs>
        <w:spacing w:before="120" w:after="120"/>
        <w:ind w:left="720" w:hanging="720"/>
        <w:jc w:val="both"/>
        <w:rPr>
          <w:szCs w:val="22"/>
        </w:rPr>
      </w:pPr>
      <w:r w:rsidRPr="00694E1E">
        <w:rPr>
          <w:szCs w:val="22"/>
        </w:rPr>
        <w:t>1.2</w:t>
      </w:r>
      <w:r>
        <w:rPr>
          <w:szCs w:val="22"/>
        </w:rPr>
        <w:t>.1</w:t>
      </w:r>
      <w:r w:rsidRPr="00694E1E">
        <w:rPr>
          <w:szCs w:val="22"/>
        </w:rPr>
        <w:t>:</w:t>
      </w:r>
      <w:r w:rsidRPr="00694E1E">
        <w:rPr>
          <w:szCs w:val="22"/>
        </w:rPr>
        <w:tab/>
        <w:t xml:space="preserve">Undertake a </w:t>
      </w:r>
      <w:r>
        <w:rPr>
          <w:szCs w:val="22"/>
        </w:rPr>
        <w:t>policy</w:t>
      </w:r>
      <w:r w:rsidRPr="00694E1E">
        <w:rPr>
          <w:szCs w:val="22"/>
        </w:rPr>
        <w:t xml:space="preserve"> review</w:t>
      </w:r>
      <w:r>
        <w:rPr>
          <w:szCs w:val="22"/>
        </w:rPr>
        <w:t xml:space="preserve">: </w:t>
      </w:r>
      <w:r w:rsidRPr="00694E1E">
        <w:rPr>
          <w:szCs w:val="22"/>
        </w:rPr>
        <w:t>analyz</w:t>
      </w:r>
      <w:r>
        <w:rPr>
          <w:szCs w:val="22"/>
        </w:rPr>
        <w:t>e</w:t>
      </w:r>
      <w:r w:rsidRPr="00694E1E">
        <w:rPr>
          <w:szCs w:val="22"/>
        </w:rPr>
        <w:t xml:space="preserve"> the </w:t>
      </w:r>
      <w:r>
        <w:rPr>
          <w:szCs w:val="22"/>
        </w:rPr>
        <w:t xml:space="preserve">alignment with MEAs obligations, the provision for coordination and collaboration mechanism(s), and the integration of mandates and responsibilities of institutions; </w:t>
      </w:r>
      <w:r w:rsidRPr="00694E1E">
        <w:rPr>
          <w:szCs w:val="22"/>
        </w:rPr>
        <w:t xml:space="preserve">identify </w:t>
      </w:r>
      <w:r>
        <w:rPr>
          <w:szCs w:val="22"/>
        </w:rPr>
        <w:t>potential policy</w:t>
      </w:r>
      <w:r w:rsidRPr="00694E1E">
        <w:rPr>
          <w:szCs w:val="22"/>
        </w:rPr>
        <w:t xml:space="preserve"> gaps</w:t>
      </w:r>
      <w:r>
        <w:rPr>
          <w:szCs w:val="22"/>
        </w:rPr>
        <w:t xml:space="preserve"> regarding these matters</w:t>
      </w:r>
      <w:r w:rsidR="00203DDC">
        <w:rPr>
          <w:szCs w:val="22"/>
        </w:rPr>
        <w:t>.</w:t>
      </w:r>
    </w:p>
    <w:p w14:paraId="21F99958" w14:textId="092AFF1A" w:rsidR="003C2971" w:rsidRPr="00694E1E" w:rsidRDefault="000800DB" w:rsidP="003C2971">
      <w:pPr>
        <w:pStyle w:val="Footer"/>
        <w:tabs>
          <w:tab w:val="left" w:pos="720"/>
        </w:tabs>
        <w:spacing w:before="120" w:after="120"/>
        <w:ind w:left="720" w:hanging="720"/>
        <w:jc w:val="both"/>
        <w:rPr>
          <w:szCs w:val="22"/>
        </w:rPr>
      </w:pPr>
      <w:r>
        <w:rPr>
          <w:szCs w:val="22"/>
        </w:rPr>
        <w:t>1.2.2</w:t>
      </w:r>
      <w:r w:rsidR="003C2971" w:rsidRPr="00694E1E">
        <w:rPr>
          <w:szCs w:val="22"/>
        </w:rPr>
        <w:t>:</w:t>
      </w:r>
      <w:r w:rsidR="003C2971" w:rsidRPr="00694E1E">
        <w:rPr>
          <w:szCs w:val="22"/>
        </w:rPr>
        <w:tab/>
      </w:r>
      <w:r w:rsidR="00886563" w:rsidRPr="00694E1E">
        <w:rPr>
          <w:szCs w:val="22"/>
        </w:rPr>
        <w:t>Undertake</w:t>
      </w:r>
      <w:r w:rsidR="003C2971" w:rsidRPr="00694E1E">
        <w:rPr>
          <w:szCs w:val="22"/>
        </w:rPr>
        <w:t xml:space="preserve"> </w:t>
      </w:r>
      <w:r>
        <w:rPr>
          <w:szCs w:val="22"/>
        </w:rPr>
        <w:t>a legislation review:</w:t>
      </w:r>
      <w:r w:rsidR="00886563" w:rsidRPr="00694E1E">
        <w:rPr>
          <w:szCs w:val="22"/>
        </w:rPr>
        <w:t xml:space="preserve"> analyz</w:t>
      </w:r>
      <w:r w:rsidR="00C845C6">
        <w:rPr>
          <w:szCs w:val="22"/>
        </w:rPr>
        <w:t>e</w:t>
      </w:r>
      <w:r w:rsidR="00886563" w:rsidRPr="00694E1E">
        <w:rPr>
          <w:szCs w:val="22"/>
        </w:rPr>
        <w:t xml:space="preserve"> the alignment with MEAs obligations</w:t>
      </w:r>
      <w:r>
        <w:rPr>
          <w:szCs w:val="22"/>
        </w:rPr>
        <w:t>,</w:t>
      </w:r>
      <w:r w:rsidR="00886563" w:rsidRPr="00694E1E">
        <w:rPr>
          <w:szCs w:val="22"/>
        </w:rPr>
        <w:t xml:space="preserve"> </w:t>
      </w:r>
      <w:r>
        <w:rPr>
          <w:szCs w:val="22"/>
        </w:rPr>
        <w:t xml:space="preserve">the legal provision for coordination and collaboration mechanism(s), and the legal provision for institutionalizing mandates and responsibilities of institutions; </w:t>
      </w:r>
      <w:r w:rsidRPr="00694E1E">
        <w:rPr>
          <w:szCs w:val="22"/>
        </w:rPr>
        <w:t xml:space="preserve">identify </w:t>
      </w:r>
      <w:r>
        <w:rPr>
          <w:szCs w:val="22"/>
        </w:rPr>
        <w:t xml:space="preserve">potential </w:t>
      </w:r>
      <w:r w:rsidR="00694E1E" w:rsidRPr="00694E1E">
        <w:rPr>
          <w:szCs w:val="22"/>
        </w:rPr>
        <w:t>legislative gaps</w:t>
      </w:r>
      <w:r w:rsidR="00203DDC">
        <w:rPr>
          <w:szCs w:val="22"/>
        </w:rPr>
        <w:t>.</w:t>
      </w:r>
    </w:p>
    <w:p w14:paraId="6A07E6D4" w14:textId="4399E1E0" w:rsidR="003C2971" w:rsidRPr="00DB58CB" w:rsidRDefault="003C2971" w:rsidP="003C2971">
      <w:pPr>
        <w:pStyle w:val="Footer"/>
        <w:tabs>
          <w:tab w:val="left" w:pos="720"/>
        </w:tabs>
        <w:spacing w:before="120" w:after="120"/>
        <w:ind w:left="720" w:hanging="720"/>
        <w:jc w:val="both"/>
        <w:rPr>
          <w:szCs w:val="22"/>
        </w:rPr>
      </w:pPr>
      <w:r w:rsidRPr="00DB58CB">
        <w:rPr>
          <w:szCs w:val="22"/>
        </w:rPr>
        <w:t>1.2.3:</w:t>
      </w:r>
      <w:r w:rsidRPr="00DB58CB">
        <w:rPr>
          <w:szCs w:val="22"/>
        </w:rPr>
        <w:tab/>
      </w:r>
      <w:r w:rsidR="00DB58CB" w:rsidRPr="00DB58CB">
        <w:rPr>
          <w:szCs w:val="22"/>
        </w:rPr>
        <w:t xml:space="preserve">Develop a plan to address these policy and </w:t>
      </w:r>
      <w:r w:rsidRPr="00DB58CB">
        <w:rPr>
          <w:szCs w:val="22"/>
        </w:rPr>
        <w:t>legal</w:t>
      </w:r>
      <w:r w:rsidR="00DB58CB" w:rsidRPr="00DB58CB">
        <w:rPr>
          <w:szCs w:val="22"/>
        </w:rPr>
        <w:t xml:space="preserve"> gaps in close collaboration with the persons in charge of coordinating the Parliament legislation review committee, ensuring that these new instruments provide the necessary policy and legal provisions for the implementation of MEAs in Trinidad and Tobago.</w:t>
      </w:r>
    </w:p>
    <w:p w14:paraId="4C2F36E5" w14:textId="51893866" w:rsidR="003C2971" w:rsidRPr="00DB58CB" w:rsidRDefault="003C2971" w:rsidP="003C2971">
      <w:pPr>
        <w:pStyle w:val="Footer"/>
        <w:tabs>
          <w:tab w:val="left" w:pos="720"/>
        </w:tabs>
        <w:spacing w:before="120" w:after="120"/>
        <w:ind w:left="720" w:hanging="720"/>
        <w:jc w:val="both"/>
        <w:rPr>
          <w:szCs w:val="22"/>
        </w:rPr>
      </w:pPr>
      <w:r w:rsidRPr="00DB58CB">
        <w:rPr>
          <w:szCs w:val="22"/>
        </w:rPr>
        <w:t>1.2.4:</w:t>
      </w:r>
      <w:r w:rsidRPr="00DB58CB">
        <w:rPr>
          <w:szCs w:val="22"/>
        </w:rPr>
        <w:tab/>
        <w:t xml:space="preserve">Formalize </w:t>
      </w:r>
      <w:r w:rsidR="00DB58CB" w:rsidRPr="00DB58CB">
        <w:rPr>
          <w:szCs w:val="22"/>
        </w:rPr>
        <w:t xml:space="preserve">these </w:t>
      </w:r>
      <w:r w:rsidRPr="00DB58CB">
        <w:rPr>
          <w:szCs w:val="22"/>
        </w:rPr>
        <w:t>legal and/or policy instruments through Cabinet approval</w:t>
      </w:r>
      <w:r w:rsidR="00203DDC">
        <w:rPr>
          <w:szCs w:val="22"/>
        </w:rPr>
        <w:t>.</w:t>
      </w:r>
    </w:p>
    <w:p w14:paraId="10F670C4" w14:textId="7F816EE4" w:rsidR="003826F4" w:rsidRPr="00891152" w:rsidRDefault="003C2971" w:rsidP="003C2971">
      <w:pPr>
        <w:pStyle w:val="Footer"/>
        <w:tabs>
          <w:tab w:val="left" w:pos="720"/>
        </w:tabs>
        <w:spacing w:before="120" w:after="120"/>
        <w:ind w:left="720" w:hanging="720"/>
        <w:jc w:val="both"/>
        <w:rPr>
          <w:szCs w:val="22"/>
        </w:rPr>
      </w:pPr>
      <w:r w:rsidRPr="00DB58CB">
        <w:rPr>
          <w:szCs w:val="22"/>
        </w:rPr>
        <w:t>1.2.5:</w:t>
      </w:r>
      <w:r w:rsidRPr="00DB58CB">
        <w:rPr>
          <w:szCs w:val="22"/>
        </w:rPr>
        <w:tab/>
        <w:t xml:space="preserve">Raise awareness on </w:t>
      </w:r>
      <w:r w:rsidR="00DB58CB" w:rsidRPr="00DB58CB">
        <w:rPr>
          <w:szCs w:val="22"/>
        </w:rPr>
        <w:t xml:space="preserve">these new legal and policy instruments </w:t>
      </w:r>
      <w:r w:rsidRPr="00DB58CB">
        <w:rPr>
          <w:szCs w:val="22"/>
        </w:rPr>
        <w:t>throughout the project lifetime; particularly targeting policy and decision makers</w:t>
      </w:r>
      <w:r w:rsidR="00DB58CB" w:rsidRPr="00DB58CB">
        <w:rPr>
          <w:szCs w:val="22"/>
        </w:rPr>
        <w:t xml:space="preserve"> but also “environmental managers” in organizations involved in managing the environment</w:t>
      </w:r>
      <w:r w:rsidRPr="00DB58CB">
        <w:rPr>
          <w:szCs w:val="22"/>
        </w:rPr>
        <w:t>.</w:t>
      </w:r>
      <w:r>
        <w:rPr>
          <w:szCs w:val="22"/>
        </w:rPr>
        <w:t xml:space="preserve"> </w:t>
      </w:r>
    </w:p>
    <w:p w14:paraId="2B46524C" w14:textId="04FC215E" w:rsidR="00465EA4" w:rsidRDefault="00D152CD" w:rsidP="004E6264">
      <w:pPr>
        <w:shd w:val="clear" w:color="auto" w:fill="F3F3F3"/>
        <w:tabs>
          <w:tab w:val="left" w:pos="1276"/>
        </w:tabs>
        <w:spacing w:before="120" w:after="120"/>
        <w:ind w:left="1276" w:hanging="1276"/>
        <w:rPr>
          <w:b/>
        </w:rPr>
      </w:pPr>
      <w:r w:rsidRPr="00891152">
        <w:rPr>
          <w:b/>
        </w:rPr>
        <w:lastRenderedPageBreak/>
        <w:t>Output 1.3:</w:t>
      </w:r>
      <w:r w:rsidRPr="00891152">
        <w:rPr>
          <w:b/>
        </w:rPr>
        <w:tab/>
      </w:r>
      <w:r w:rsidR="00F83BE6" w:rsidRPr="00F83BE6">
        <w:rPr>
          <w:b/>
        </w:rPr>
        <w:t>An operational inter-sectorial coordination mechanism in place to oversee the implementation of MEAs</w:t>
      </w:r>
    </w:p>
    <w:p w14:paraId="29570996" w14:textId="73E2CD2D" w:rsidR="00382309" w:rsidRPr="00A55293" w:rsidRDefault="004033E5" w:rsidP="004033E5">
      <w:pPr>
        <w:numPr>
          <w:ilvl w:val="0"/>
          <w:numId w:val="4"/>
        </w:numPr>
        <w:tabs>
          <w:tab w:val="num" w:pos="540"/>
        </w:tabs>
        <w:spacing w:before="120" w:after="120"/>
        <w:ind w:left="0" w:firstLine="0"/>
        <w:jc w:val="both"/>
      </w:pPr>
      <w:r>
        <w:t xml:space="preserve">Under this </w:t>
      </w:r>
      <w:r w:rsidRPr="003826F4">
        <w:t xml:space="preserve">output </w:t>
      </w:r>
      <w:r>
        <w:t xml:space="preserve">the project </w:t>
      </w:r>
      <w:r w:rsidRPr="003826F4">
        <w:t xml:space="preserve">will </w:t>
      </w:r>
      <w:r>
        <w:t xml:space="preserve">support the </w:t>
      </w:r>
      <w:r w:rsidRPr="003826F4">
        <w:t xml:space="preserve">review </w:t>
      </w:r>
      <w:r>
        <w:t xml:space="preserve">of </w:t>
      </w:r>
      <w:r w:rsidRPr="003826F4">
        <w:t>existing institutional structures, networks, and coordination mechanisms, including a look at collaboration and coordination across government agencies and other relevant non-state actors (i.e., adaptive collaborative management).</w:t>
      </w:r>
      <w:r>
        <w:t xml:space="preserve"> Building on the existing coordination mechanisms, an </w:t>
      </w:r>
      <w:r w:rsidRPr="003826F4">
        <w:t xml:space="preserve">operational inter-sectorial coordination mechanism </w:t>
      </w:r>
      <w:r>
        <w:t xml:space="preserve">- </w:t>
      </w:r>
      <w:r w:rsidRPr="003826F4">
        <w:t xml:space="preserve">addressing the current shortcomings </w:t>
      </w:r>
      <w:r>
        <w:t xml:space="preserve">- </w:t>
      </w:r>
      <w:r w:rsidRPr="003826F4">
        <w:t>will be identified, developed and formalized through Cabinet approval. Awareness of decision-makers will be raised through awareness and training activities; particularly focusing on monitoring and assessing implementation performance of programme and plans to deliver global environmental benefits.</w:t>
      </w:r>
    </w:p>
    <w:p w14:paraId="1B608013" w14:textId="3ED7B246" w:rsidR="00465EA4" w:rsidRPr="00891152" w:rsidRDefault="00177830" w:rsidP="002B14F3">
      <w:pPr>
        <w:spacing w:before="120" w:after="120"/>
        <w:jc w:val="both"/>
        <w:rPr>
          <w:b/>
          <w:i/>
        </w:rPr>
      </w:pPr>
      <w:r w:rsidRPr="00891152">
        <w:rPr>
          <w:b/>
          <w:i/>
        </w:rPr>
        <w:t>Main A</w:t>
      </w:r>
      <w:r w:rsidR="00465EA4" w:rsidRPr="00891152">
        <w:rPr>
          <w:b/>
          <w:i/>
        </w:rPr>
        <w:t>ctivities:</w:t>
      </w:r>
    </w:p>
    <w:p w14:paraId="2AA612E1" w14:textId="49ABE93E" w:rsidR="004033E5" w:rsidRPr="003826F4" w:rsidRDefault="004033E5" w:rsidP="004033E5">
      <w:pPr>
        <w:pStyle w:val="Footer"/>
        <w:tabs>
          <w:tab w:val="left" w:pos="720"/>
        </w:tabs>
        <w:spacing w:before="120" w:after="120"/>
        <w:ind w:left="720" w:hanging="720"/>
        <w:jc w:val="both"/>
        <w:rPr>
          <w:szCs w:val="22"/>
        </w:rPr>
      </w:pPr>
      <w:r>
        <w:rPr>
          <w:szCs w:val="22"/>
        </w:rPr>
        <w:t>1.3</w:t>
      </w:r>
      <w:r w:rsidRPr="003826F4">
        <w:rPr>
          <w:szCs w:val="22"/>
        </w:rPr>
        <w:t>.1:</w:t>
      </w:r>
      <w:r w:rsidRPr="003826F4">
        <w:rPr>
          <w:szCs w:val="22"/>
        </w:rPr>
        <w:tab/>
        <w:t xml:space="preserve">Review existing coordination mechanisms such as </w:t>
      </w:r>
      <w:r>
        <w:rPr>
          <w:szCs w:val="22"/>
        </w:rPr>
        <w:t xml:space="preserve">MCCC, the </w:t>
      </w:r>
      <w:r w:rsidRPr="004033E5">
        <w:rPr>
          <w:szCs w:val="22"/>
        </w:rPr>
        <w:t>MEA/Climate Change Focal Points network</w:t>
      </w:r>
      <w:r>
        <w:rPr>
          <w:szCs w:val="22"/>
        </w:rPr>
        <w:t xml:space="preserve">, other national and regional </w:t>
      </w:r>
      <w:r w:rsidRPr="003826F4">
        <w:rPr>
          <w:szCs w:val="22"/>
        </w:rPr>
        <w:t>committee</w:t>
      </w:r>
      <w:r>
        <w:rPr>
          <w:szCs w:val="22"/>
        </w:rPr>
        <w:t>s</w:t>
      </w:r>
      <w:r w:rsidRPr="003826F4">
        <w:rPr>
          <w:szCs w:val="22"/>
        </w:rPr>
        <w:t xml:space="preserve">, and other institutional </w:t>
      </w:r>
      <w:r>
        <w:rPr>
          <w:szCs w:val="22"/>
        </w:rPr>
        <w:t>coordination mechanisms, including CSOs coordination mechanisms such as COPE</w:t>
      </w:r>
      <w:r w:rsidR="00203DDC">
        <w:rPr>
          <w:szCs w:val="22"/>
        </w:rPr>
        <w:t>.</w:t>
      </w:r>
    </w:p>
    <w:p w14:paraId="402F00FA" w14:textId="631FBC2C" w:rsidR="004033E5" w:rsidRPr="003826F4" w:rsidRDefault="004033E5" w:rsidP="004033E5">
      <w:pPr>
        <w:pStyle w:val="Footer"/>
        <w:tabs>
          <w:tab w:val="left" w:pos="720"/>
        </w:tabs>
        <w:spacing w:before="120" w:after="120"/>
        <w:ind w:left="720" w:hanging="720"/>
        <w:jc w:val="both"/>
        <w:rPr>
          <w:szCs w:val="22"/>
        </w:rPr>
      </w:pPr>
      <w:r>
        <w:rPr>
          <w:szCs w:val="22"/>
        </w:rPr>
        <w:t>1.3</w:t>
      </w:r>
      <w:r w:rsidRPr="003826F4">
        <w:rPr>
          <w:szCs w:val="22"/>
        </w:rPr>
        <w:t>.2:</w:t>
      </w:r>
      <w:r w:rsidRPr="003826F4">
        <w:rPr>
          <w:szCs w:val="22"/>
        </w:rPr>
        <w:tab/>
        <w:t xml:space="preserve">Design a mechanism to address inter-sectorial coordination issues built on existing instruments such as </w:t>
      </w:r>
      <w:r w:rsidRPr="004033E5">
        <w:rPr>
          <w:szCs w:val="22"/>
        </w:rPr>
        <w:t>MCCC, the MEA/Climate Change Focal Points network, other national and regional committees, and other institutional coordination mechanisms</w:t>
      </w:r>
      <w:r w:rsidR="00203DDC">
        <w:rPr>
          <w:szCs w:val="22"/>
        </w:rPr>
        <w:t xml:space="preserve">. </w:t>
      </w:r>
      <w:r w:rsidR="00203DDC" w:rsidRPr="00203DDC">
        <w:rPr>
          <w:szCs w:val="22"/>
        </w:rPr>
        <w:t>This mechanism will also seek to address issues related to the need for a shared information and data platform for MEA reporting and implementation.</w:t>
      </w:r>
    </w:p>
    <w:p w14:paraId="66455C59" w14:textId="5382DD38" w:rsidR="004033E5" w:rsidRPr="003826F4" w:rsidRDefault="004033E5" w:rsidP="004033E5">
      <w:pPr>
        <w:pStyle w:val="Footer"/>
        <w:tabs>
          <w:tab w:val="left" w:pos="720"/>
        </w:tabs>
        <w:spacing w:before="120" w:after="120"/>
        <w:ind w:left="720" w:hanging="720"/>
        <w:jc w:val="both"/>
        <w:rPr>
          <w:szCs w:val="22"/>
        </w:rPr>
      </w:pPr>
      <w:r>
        <w:rPr>
          <w:szCs w:val="22"/>
        </w:rPr>
        <w:t>1.3</w:t>
      </w:r>
      <w:r w:rsidRPr="003826F4">
        <w:rPr>
          <w:szCs w:val="22"/>
        </w:rPr>
        <w:t>.3:</w:t>
      </w:r>
      <w:r w:rsidRPr="003826F4">
        <w:rPr>
          <w:szCs w:val="22"/>
        </w:rPr>
        <w:tab/>
        <w:t>Formalize this inter-sectorial coordination mechanism through Cabinet approval</w:t>
      </w:r>
      <w:r w:rsidR="00203DDC">
        <w:rPr>
          <w:szCs w:val="22"/>
        </w:rPr>
        <w:t>.</w:t>
      </w:r>
    </w:p>
    <w:p w14:paraId="0DF4A0E5" w14:textId="27F236D3" w:rsidR="004033E5" w:rsidRPr="003826F4" w:rsidRDefault="004033E5" w:rsidP="004033E5">
      <w:pPr>
        <w:pStyle w:val="Footer"/>
        <w:tabs>
          <w:tab w:val="left" w:pos="720"/>
        </w:tabs>
        <w:spacing w:before="120" w:after="120"/>
        <w:ind w:left="720" w:hanging="720"/>
        <w:jc w:val="both"/>
        <w:rPr>
          <w:szCs w:val="22"/>
        </w:rPr>
      </w:pPr>
      <w:r>
        <w:rPr>
          <w:szCs w:val="22"/>
        </w:rPr>
        <w:t>1.3</w:t>
      </w:r>
      <w:r w:rsidRPr="003826F4">
        <w:rPr>
          <w:szCs w:val="22"/>
        </w:rPr>
        <w:t>.4:</w:t>
      </w:r>
      <w:r w:rsidRPr="003826F4">
        <w:rPr>
          <w:szCs w:val="22"/>
        </w:rPr>
        <w:tab/>
        <w:t>Raise awareness of Decision-Makers on MEAs obligations throughout the project lifetime for mainstreaming MEA obligations</w:t>
      </w:r>
      <w:r w:rsidR="00203DDC">
        <w:rPr>
          <w:szCs w:val="22"/>
        </w:rPr>
        <w:t>.</w:t>
      </w:r>
    </w:p>
    <w:p w14:paraId="6933FEC9" w14:textId="0F1DCA05" w:rsidR="00B730C2" w:rsidRDefault="00B730C2" w:rsidP="004E6264">
      <w:pPr>
        <w:shd w:val="clear" w:color="auto" w:fill="F3F3F3"/>
        <w:tabs>
          <w:tab w:val="left" w:pos="1276"/>
        </w:tabs>
        <w:spacing w:before="120" w:after="120"/>
        <w:ind w:left="1276" w:hanging="1276"/>
        <w:rPr>
          <w:b/>
        </w:rPr>
      </w:pPr>
      <w:r>
        <w:rPr>
          <w:b/>
        </w:rPr>
        <w:t>Output 1.4</w:t>
      </w:r>
      <w:r w:rsidRPr="00891152">
        <w:rPr>
          <w:b/>
        </w:rPr>
        <w:t>:</w:t>
      </w:r>
      <w:r w:rsidRPr="00891152">
        <w:rPr>
          <w:b/>
        </w:rPr>
        <w:tab/>
      </w:r>
      <w:r w:rsidRPr="00B730C2">
        <w:rPr>
          <w:b/>
        </w:rPr>
        <w:t>Improved contributions from CSO sector, Faith based organizations, Academia, and private sector to implement MEAs</w:t>
      </w:r>
    </w:p>
    <w:p w14:paraId="0AC25497" w14:textId="428362CD" w:rsidR="00B730C2" w:rsidRPr="00A55293" w:rsidRDefault="0024661D" w:rsidP="00B730C2">
      <w:pPr>
        <w:numPr>
          <w:ilvl w:val="0"/>
          <w:numId w:val="4"/>
        </w:numPr>
        <w:tabs>
          <w:tab w:val="num" w:pos="540"/>
        </w:tabs>
        <w:spacing w:before="120" w:after="120"/>
        <w:ind w:left="0" w:firstLine="0"/>
        <w:jc w:val="both"/>
      </w:pPr>
      <w:r w:rsidRPr="0024661D">
        <w:t xml:space="preserve">CSOs have made a strong contribution to natural resource management in Trinidad and Tobago. This is likely to increase in the future, when considering the environmental issues in the country, including the need to adapt and mitigate climate change. However, the lack of coordination has led to some duplications and sub-optimal impact. This output will develop the capacity of CSOs </w:t>
      </w:r>
      <w:r w:rsidR="002312CD">
        <w:t xml:space="preserve">staff and volunteers </w:t>
      </w:r>
      <w:r w:rsidRPr="0024661D">
        <w:t>to increase the</w:t>
      </w:r>
      <w:r w:rsidR="002312CD">
        <w:t>ir</w:t>
      </w:r>
      <w:r w:rsidRPr="0024661D">
        <w:t xml:space="preserve"> knowledge on MEAs but also their capacity in implementing MEAs obligations, including mechanism(s) to better coordinate and monitor the contribution of non-state actors to the implementation of MEAs in Trinidad and Tobago.</w:t>
      </w:r>
    </w:p>
    <w:p w14:paraId="5C33EA16" w14:textId="77777777" w:rsidR="00B730C2" w:rsidRPr="00891152" w:rsidRDefault="00B730C2" w:rsidP="00B730C2">
      <w:pPr>
        <w:spacing w:before="120" w:after="120"/>
        <w:jc w:val="both"/>
        <w:rPr>
          <w:b/>
          <w:i/>
        </w:rPr>
      </w:pPr>
      <w:r w:rsidRPr="00891152">
        <w:rPr>
          <w:b/>
          <w:i/>
        </w:rPr>
        <w:t>Main Activities:</w:t>
      </w:r>
    </w:p>
    <w:p w14:paraId="65E2DF75" w14:textId="5E6D8323" w:rsidR="003C2971" w:rsidRPr="00837D5F" w:rsidRDefault="0024661D" w:rsidP="003C2971">
      <w:pPr>
        <w:pStyle w:val="Footer"/>
        <w:tabs>
          <w:tab w:val="left" w:pos="720"/>
        </w:tabs>
        <w:spacing w:before="120" w:after="120"/>
        <w:ind w:left="720" w:hanging="720"/>
        <w:jc w:val="both"/>
        <w:rPr>
          <w:szCs w:val="22"/>
        </w:rPr>
      </w:pPr>
      <w:r w:rsidRPr="00837D5F">
        <w:rPr>
          <w:szCs w:val="22"/>
        </w:rPr>
        <w:t>1.4</w:t>
      </w:r>
      <w:r w:rsidR="003C2971" w:rsidRPr="00837D5F">
        <w:rPr>
          <w:szCs w:val="22"/>
        </w:rPr>
        <w:t>.1:</w:t>
      </w:r>
      <w:r w:rsidR="003C2971" w:rsidRPr="00837D5F">
        <w:rPr>
          <w:szCs w:val="22"/>
        </w:rPr>
        <w:tab/>
        <w:t>Map out profiles of non-government actors related to the implementation of MEAs, including NGOs, Academia, CBOs/Faith Organizations</w:t>
      </w:r>
      <w:r w:rsidR="00203DDC">
        <w:rPr>
          <w:szCs w:val="22"/>
        </w:rPr>
        <w:t>, media</w:t>
      </w:r>
      <w:r w:rsidR="003C2971" w:rsidRPr="00837D5F">
        <w:rPr>
          <w:szCs w:val="22"/>
        </w:rPr>
        <w:t xml:space="preserve"> and private sector</w:t>
      </w:r>
      <w:r w:rsidR="00203DDC">
        <w:rPr>
          <w:szCs w:val="22"/>
        </w:rPr>
        <w:t>.</w:t>
      </w:r>
    </w:p>
    <w:p w14:paraId="536BCA12" w14:textId="3DF8644F" w:rsidR="00B730C2" w:rsidRDefault="0024661D" w:rsidP="003C2971">
      <w:pPr>
        <w:pStyle w:val="Footer"/>
        <w:tabs>
          <w:tab w:val="left" w:pos="720"/>
        </w:tabs>
        <w:spacing w:before="120" w:after="120"/>
        <w:ind w:left="720" w:hanging="720"/>
        <w:jc w:val="both"/>
        <w:rPr>
          <w:szCs w:val="22"/>
        </w:rPr>
      </w:pPr>
      <w:r w:rsidRPr="00837D5F">
        <w:rPr>
          <w:szCs w:val="22"/>
        </w:rPr>
        <w:t>1.4</w:t>
      </w:r>
      <w:r w:rsidR="003C2971" w:rsidRPr="00837D5F">
        <w:rPr>
          <w:szCs w:val="22"/>
        </w:rPr>
        <w:t>.2:</w:t>
      </w:r>
      <w:r w:rsidR="003C2971" w:rsidRPr="00837D5F">
        <w:rPr>
          <w:szCs w:val="22"/>
        </w:rPr>
        <w:tab/>
        <w:t xml:space="preserve">Identify </w:t>
      </w:r>
      <w:r w:rsidR="00CC71A4">
        <w:rPr>
          <w:szCs w:val="22"/>
        </w:rPr>
        <w:t xml:space="preserve">and support </w:t>
      </w:r>
      <w:r w:rsidR="003C2971" w:rsidRPr="00837D5F">
        <w:rPr>
          <w:szCs w:val="22"/>
        </w:rPr>
        <w:t xml:space="preserve">opportunities for improved </w:t>
      </w:r>
      <w:r w:rsidR="00837D5F" w:rsidRPr="00837D5F">
        <w:rPr>
          <w:szCs w:val="22"/>
        </w:rPr>
        <w:t xml:space="preserve">CSOs </w:t>
      </w:r>
      <w:r w:rsidR="003C2971" w:rsidRPr="00837D5F">
        <w:rPr>
          <w:szCs w:val="22"/>
        </w:rPr>
        <w:t>engagement</w:t>
      </w:r>
      <w:r w:rsidR="00837D5F" w:rsidRPr="00837D5F">
        <w:rPr>
          <w:szCs w:val="22"/>
        </w:rPr>
        <w:t xml:space="preserve"> in implementing MEAs in Trinidad and Tobago</w:t>
      </w:r>
      <w:r w:rsidR="00203DDC">
        <w:rPr>
          <w:szCs w:val="22"/>
        </w:rPr>
        <w:t>.</w:t>
      </w:r>
    </w:p>
    <w:p w14:paraId="5C8A9FF0" w14:textId="5778CCD1" w:rsidR="004E6264" w:rsidRPr="008264BE" w:rsidRDefault="00EC0264" w:rsidP="008264BE">
      <w:pPr>
        <w:pStyle w:val="Footer"/>
        <w:tabs>
          <w:tab w:val="left" w:pos="720"/>
        </w:tabs>
        <w:spacing w:before="120" w:after="120"/>
        <w:ind w:left="720" w:hanging="720"/>
        <w:jc w:val="both"/>
      </w:pPr>
      <w:r w:rsidRPr="00ED2AB2">
        <w:t>1.4.3:</w:t>
      </w:r>
      <w:r w:rsidRPr="00ED2AB2">
        <w:tab/>
      </w:r>
      <w:r w:rsidR="00A7337F" w:rsidRPr="00ED2AB2">
        <w:t>Develop an awareness raising programme and a training programme on MEAs, their implementation and monitoring in Trinidad and Tobago</w:t>
      </w:r>
      <w:r w:rsidR="00ED2AB2">
        <w:t>,</w:t>
      </w:r>
      <w:r w:rsidR="00A7337F" w:rsidRPr="00ED2AB2">
        <w:t xml:space="preserve"> targeting non-state actors</w:t>
      </w:r>
      <w:r w:rsidR="00E85F79">
        <w:t>, including media</w:t>
      </w:r>
      <w:r w:rsidR="00A7337F" w:rsidRPr="00ED2AB2">
        <w:t>.</w:t>
      </w:r>
      <w:r w:rsidRPr="00ED2AB2">
        <w:t xml:space="preserve"> </w:t>
      </w:r>
      <w:r w:rsidR="00A7337F" w:rsidRPr="00ED2AB2">
        <w:t xml:space="preserve">These programmes </w:t>
      </w:r>
      <w:r w:rsidRPr="00ED2AB2">
        <w:t>will be delivered as much as possible through existing training institutions</w:t>
      </w:r>
      <w:r w:rsidR="00A7337F" w:rsidRPr="00ED2AB2">
        <w:t>/mechanisms</w:t>
      </w:r>
      <w:r w:rsidRPr="00ED2AB2">
        <w:t xml:space="preserve">, seeking to institutionalize </w:t>
      </w:r>
      <w:r w:rsidR="00ED2AB2" w:rsidRPr="00ED2AB2">
        <w:t xml:space="preserve">these </w:t>
      </w:r>
      <w:r w:rsidRPr="00ED2AB2">
        <w:t>training programmes</w:t>
      </w:r>
      <w:r w:rsidR="00ED2AB2" w:rsidRPr="00ED2AB2">
        <w:t xml:space="preserve"> and sustain their delivery over the long-term</w:t>
      </w:r>
      <w:r w:rsidRPr="00ED2AB2">
        <w:t>.</w:t>
      </w:r>
      <w:r w:rsidRPr="00AF292B">
        <w:t xml:space="preserve"> </w:t>
      </w:r>
      <w:r w:rsidR="00E85F79">
        <w:t xml:space="preserve">Toolkits, handbooks and other material </w:t>
      </w:r>
      <w:r w:rsidR="00E85F79" w:rsidRPr="00E85F79">
        <w:t>will be developed to ensure the institutionalization of this knowledge.</w:t>
      </w:r>
    </w:p>
    <w:p w14:paraId="45A8A272" w14:textId="0D13F45D" w:rsidR="00CA5CF5" w:rsidRPr="00891152" w:rsidRDefault="00CA5CF5" w:rsidP="004B1797">
      <w:pPr>
        <w:shd w:val="clear" w:color="auto" w:fill="D9D9D9"/>
        <w:tabs>
          <w:tab w:val="left" w:pos="1276"/>
        </w:tabs>
        <w:spacing w:before="240" w:after="120"/>
        <w:ind w:left="1276" w:hanging="1276"/>
        <w:jc w:val="both"/>
        <w:rPr>
          <w:b/>
        </w:rPr>
      </w:pPr>
      <w:r w:rsidRPr="00891152">
        <w:rPr>
          <w:b/>
        </w:rPr>
        <w:t>Outcome 2</w:t>
      </w:r>
      <w:r w:rsidR="00D152CD" w:rsidRPr="00891152">
        <w:rPr>
          <w:b/>
        </w:rPr>
        <w:t>:</w:t>
      </w:r>
      <w:r w:rsidR="00D152CD" w:rsidRPr="00891152">
        <w:rPr>
          <w:b/>
        </w:rPr>
        <w:tab/>
      </w:r>
      <w:r w:rsidR="003B6FBC" w:rsidRPr="003B6FBC">
        <w:rPr>
          <w:b/>
        </w:rPr>
        <w:t>The Green Fund is effective as a funding mechanism to support the implementation of MEAs in Trinidad and Tobago</w:t>
      </w:r>
      <w:r w:rsidR="003B6FBC">
        <w:rPr>
          <w:b/>
        </w:rPr>
        <w:t>.</w:t>
      </w:r>
    </w:p>
    <w:p w14:paraId="6AFFCCC3" w14:textId="48407B17" w:rsidR="00CC71A4" w:rsidRPr="003E5E99" w:rsidRDefault="007A040C" w:rsidP="007A040C">
      <w:pPr>
        <w:numPr>
          <w:ilvl w:val="0"/>
          <w:numId w:val="4"/>
        </w:numPr>
        <w:tabs>
          <w:tab w:val="num" w:pos="540"/>
        </w:tabs>
        <w:spacing w:before="120" w:after="120"/>
        <w:ind w:left="0" w:firstLine="0"/>
        <w:jc w:val="both"/>
      </w:pPr>
      <w:r w:rsidRPr="003E5E99">
        <w:t xml:space="preserve">The </w:t>
      </w:r>
      <w:r w:rsidR="00CC71A4" w:rsidRPr="003E5E99">
        <w:t xml:space="preserve">Green Fund of Trinidad and Tobago (GFTT) </w:t>
      </w:r>
      <w:r w:rsidRPr="003E5E99">
        <w:t>is mandated</w:t>
      </w:r>
      <w:r w:rsidR="00CC71A4" w:rsidRPr="003E5E99">
        <w:t xml:space="preserve"> to provide financial assistance to community groups and non-governmental organizations for activities related to remediation, reforestation, </w:t>
      </w:r>
      <w:r w:rsidR="00CC71A4" w:rsidRPr="003E5E99">
        <w:lastRenderedPageBreak/>
        <w:t>conservation, environmental education and public awareness</w:t>
      </w:r>
      <w:r w:rsidR="00B0252F">
        <w:t xml:space="preserve">; it is a funding mechanism </w:t>
      </w:r>
      <w:r w:rsidRPr="003E5E99">
        <w:t xml:space="preserve">under the guidance of the National Environmental Policy and other associated policies. The fund is capitalized by a tax of 0.1 % on the gross sales or receipts of companies operating in Trinidad and Tobago. A </w:t>
      </w:r>
      <w:r w:rsidR="00CC71A4" w:rsidRPr="003E5E99">
        <w:t xml:space="preserve">Green Fund Executing Unit (GFEU) </w:t>
      </w:r>
      <w:r w:rsidRPr="003E5E99">
        <w:t xml:space="preserve">was established </w:t>
      </w:r>
      <w:r w:rsidR="00CC71A4" w:rsidRPr="003E5E99">
        <w:t xml:space="preserve">in 2008 under the </w:t>
      </w:r>
      <w:r w:rsidR="00A82126" w:rsidRPr="00A82126">
        <w:t xml:space="preserve">then Ministry of Public Utilities, Housing and the Environment and currently under the </w:t>
      </w:r>
      <w:r w:rsidR="00CC71A4" w:rsidRPr="003E5E99">
        <w:t>Ministry of the Environment and Water Resourc</w:t>
      </w:r>
      <w:r w:rsidR="00BB61FE">
        <w:t>es (MEWR) to operate the fund.</w:t>
      </w:r>
    </w:p>
    <w:p w14:paraId="62C99B1A" w14:textId="751A37FD" w:rsidR="00BB61FE" w:rsidRDefault="007A040C" w:rsidP="00B354B6">
      <w:pPr>
        <w:numPr>
          <w:ilvl w:val="0"/>
          <w:numId w:val="4"/>
        </w:numPr>
        <w:tabs>
          <w:tab w:val="num" w:pos="540"/>
        </w:tabs>
        <w:spacing w:before="120" w:after="120"/>
        <w:ind w:left="0" w:firstLine="0"/>
        <w:jc w:val="both"/>
      </w:pPr>
      <w:r w:rsidRPr="003E5E99">
        <w:t xml:space="preserve">Under this outcome, the project will support activities </w:t>
      </w:r>
      <w:r w:rsidR="003E5E99" w:rsidRPr="003E5E99">
        <w:t xml:space="preserve">to better align </w:t>
      </w:r>
      <w:r w:rsidR="00BB61FE">
        <w:t xml:space="preserve">projects funded by </w:t>
      </w:r>
      <w:r w:rsidR="003E5E99" w:rsidRPr="003E5E99">
        <w:t>the GFTT with the implementation of MEAs obligations in Trinidad and Tobago; hence contributing to national environmental benefits and by extension to glob</w:t>
      </w:r>
      <w:r w:rsidR="00BB61FE">
        <w:t xml:space="preserve">al environmental benefits. The project will seek to increase the effectiveness of this unique </w:t>
      </w:r>
      <w:r w:rsidR="00BB61FE" w:rsidRPr="007A040C">
        <w:t>national environmental funding mechanism</w:t>
      </w:r>
      <w:r w:rsidR="00BB61FE">
        <w:t xml:space="preserve"> by </w:t>
      </w:r>
      <w:r w:rsidR="007E2E53" w:rsidRPr="007E2E53">
        <w:t>strengthening the capacity of the Green Fund Executing Unit (GFEU) and the capacity of CSOs to access project funding from the GFTT</w:t>
      </w:r>
      <w:r w:rsidR="00B354B6">
        <w:rPr>
          <w:rStyle w:val="FootnoteReference"/>
        </w:rPr>
        <w:footnoteReference w:id="9"/>
      </w:r>
      <w:r w:rsidR="007E2E53" w:rsidRPr="007E2E53">
        <w:t>. This support will include capacity development activities to enhance the alignment of applications submitted by CSOs to the fund and by increasing the capacity of the GFEU to better inform applications to be funded by the GFTT.</w:t>
      </w:r>
      <w:r w:rsidR="00B354B6">
        <w:t xml:space="preserve"> </w:t>
      </w:r>
      <w:r w:rsidR="002312CD">
        <w:t>In collaboration with output 1.4, a</w:t>
      </w:r>
      <w:r w:rsidR="004E6264">
        <w:t xml:space="preserve">ctivities will also include awareness and training of </w:t>
      </w:r>
      <w:r w:rsidR="00FA6A82">
        <w:t xml:space="preserve">GFEU staff </w:t>
      </w:r>
      <w:r w:rsidR="004E6264">
        <w:t>to increase their und</w:t>
      </w:r>
      <w:r w:rsidR="00053BB9">
        <w:t xml:space="preserve">erstanding </w:t>
      </w:r>
      <w:r w:rsidR="004E6264">
        <w:t>of MEAs</w:t>
      </w:r>
      <w:r w:rsidR="00FA6A82">
        <w:t xml:space="preserve"> and</w:t>
      </w:r>
      <w:r w:rsidR="004E6264">
        <w:t xml:space="preserve"> how to better </w:t>
      </w:r>
      <w:r w:rsidR="00053BB9">
        <w:t>implement</w:t>
      </w:r>
      <w:r w:rsidR="004E6264">
        <w:t xml:space="preserve"> MEAs in Trinidad and Tobago. </w:t>
      </w:r>
    </w:p>
    <w:p w14:paraId="5885518E" w14:textId="101ECBDE" w:rsidR="00CA5CF5" w:rsidRPr="00891152" w:rsidRDefault="00CA5CF5" w:rsidP="004E6264">
      <w:pPr>
        <w:shd w:val="clear" w:color="auto" w:fill="F3F3F3"/>
        <w:tabs>
          <w:tab w:val="left" w:pos="1276"/>
        </w:tabs>
        <w:spacing w:before="120" w:after="120"/>
        <w:ind w:left="1276" w:hanging="1276"/>
        <w:rPr>
          <w:b/>
        </w:rPr>
      </w:pPr>
      <w:r w:rsidRPr="00891152">
        <w:rPr>
          <w:b/>
        </w:rPr>
        <w:t>Output 2.1:</w:t>
      </w:r>
      <w:r w:rsidRPr="00891152">
        <w:rPr>
          <w:b/>
        </w:rPr>
        <w:tab/>
      </w:r>
      <w:r w:rsidR="008264BE">
        <w:rPr>
          <w:b/>
        </w:rPr>
        <w:t>Increased efficiency of the GFEU to select and fund environmental projects aligned with MEAs obligations.</w:t>
      </w:r>
    </w:p>
    <w:p w14:paraId="2255D3B5" w14:textId="6DE300F4" w:rsidR="0004140B" w:rsidRPr="00E5317E" w:rsidRDefault="005934DF" w:rsidP="00E5317E">
      <w:pPr>
        <w:numPr>
          <w:ilvl w:val="0"/>
          <w:numId w:val="4"/>
        </w:numPr>
        <w:tabs>
          <w:tab w:val="num" w:pos="540"/>
        </w:tabs>
        <w:spacing w:before="120" w:after="120"/>
        <w:ind w:left="0" w:firstLine="0"/>
        <w:jc w:val="both"/>
      </w:pPr>
      <w:r w:rsidRPr="00E5317E">
        <w:t xml:space="preserve">The project will support activities to strengthen the </w:t>
      </w:r>
      <w:r w:rsidR="003E21BD" w:rsidRPr="00E5317E">
        <w:t xml:space="preserve">capacity </w:t>
      </w:r>
      <w:r w:rsidRPr="00E5317E">
        <w:t>of the Green Fund Executing Unit (GFEU)</w:t>
      </w:r>
      <w:r w:rsidR="00FA6A82" w:rsidRPr="00E5317E">
        <w:t>,</w:t>
      </w:r>
      <w:r w:rsidRPr="00E5317E">
        <w:t xml:space="preserve"> seeking greater </w:t>
      </w:r>
      <w:r w:rsidR="003E21BD" w:rsidRPr="00E5317E">
        <w:t xml:space="preserve">capacity </w:t>
      </w:r>
      <w:r w:rsidRPr="00E5317E">
        <w:t xml:space="preserve">of the </w:t>
      </w:r>
      <w:r w:rsidR="00E5317E" w:rsidRPr="00E5317E">
        <w:t xml:space="preserve">staff </w:t>
      </w:r>
      <w:r w:rsidR="003E21BD" w:rsidRPr="00E5317E">
        <w:t xml:space="preserve">to </w:t>
      </w:r>
      <w:r w:rsidR="00E5317E" w:rsidRPr="00E5317E">
        <w:t xml:space="preserve">review and </w:t>
      </w:r>
      <w:r w:rsidR="003E21BD" w:rsidRPr="00E5317E">
        <w:t xml:space="preserve">inform applications for funding </w:t>
      </w:r>
      <w:r w:rsidRPr="00E5317E">
        <w:t>environmental projects</w:t>
      </w:r>
      <w:r w:rsidR="003E21BD" w:rsidRPr="00E5317E">
        <w:t xml:space="preserve"> specifically with respect to alignment with MEA obligations</w:t>
      </w:r>
      <w:r w:rsidRPr="00E5317E">
        <w:t xml:space="preserve">. Activities will include </w:t>
      </w:r>
      <w:r w:rsidR="00970B44" w:rsidRPr="00E5317E">
        <w:t>a r</w:t>
      </w:r>
      <w:r w:rsidR="000E7FE8" w:rsidRPr="00E5317E">
        <w:t>eview of this funding mechanism</w:t>
      </w:r>
      <w:r w:rsidR="00970B44" w:rsidRPr="00E5317E">
        <w:t xml:space="preserve"> to identify its alignment to MEAs obligations. Then, critical gaps will be addressed with support from the project </w:t>
      </w:r>
      <w:r w:rsidR="00E5317E" w:rsidRPr="008148DF">
        <w:t xml:space="preserve">and </w:t>
      </w:r>
      <w:r w:rsidR="00970B44" w:rsidRPr="00E5317E">
        <w:t xml:space="preserve">the training of </w:t>
      </w:r>
      <w:r w:rsidR="00E5317E" w:rsidRPr="008148DF">
        <w:t xml:space="preserve">GFEU </w:t>
      </w:r>
      <w:r w:rsidR="00970B44" w:rsidRPr="00E5317E">
        <w:t xml:space="preserve">staff </w:t>
      </w:r>
      <w:r w:rsidR="00E5317E" w:rsidRPr="008148DF">
        <w:t>will take place to improve their skills and knowledge of MEAs obligations and how to implement them in Trinidad and Tobago.</w:t>
      </w:r>
    </w:p>
    <w:p w14:paraId="2BB27998" w14:textId="3BAB5D3B"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08E5F2EF" w14:textId="4B7CE20B" w:rsidR="00D0548A" w:rsidRPr="00E5317E" w:rsidRDefault="009246F7" w:rsidP="002B14F3">
      <w:pPr>
        <w:pStyle w:val="Footer"/>
        <w:tabs>
          <w:tab w:val="left" w:pos="720"/>
        </w:tabs>
        <w:spacing w:before="120" w:after="120"/>
        <w:ind w:left="720" w:hanging="720"/>
        <w:jc w:val="both"/>
      </w:pPr>
      <w:r w:rsidRPr="00E5317E">
        <w:t>2.1.1</w:t>
      </w:r>
      <w:r w:rsidR="009875BA" w:rsidRPr="00E5317E">
        <w:t>:</w:t>
      </w:r>
      <w:r w:rsidR="009875BA" w:rsidRPr="00E5317E">
        <w:tab/>
      </w:r>
      <w:r w:rsidR="00015D70" w:rsidRPr="00015D70">
        <w:t>Analyz</w:t>
      </w:r>
      <w:r w:rsidR="00015D70">
        <w:t xml:space="preserve">e and </w:t>
      </w:r>
      <w:r w:rsidR="00015D70" w:rsidRPr="00015D70">
        <w:t xml:space="preserve">identify opportunities for alignment of </w:t>
      </w:r>
      <w:r w:rsidR="00015D70">
        <w:t xml:space="preserve">the </w:t>
      </w:r>
      <w:r w:rsidR="00015D70" w:rsidRPr="00015D70">
        <w:t>GF</w:t>
      </w:r>
      <w:r w:rsidR="00015D70">
        <w:t>TT</w:t>
      </w:r>
      <w:r w:rsidR="00015D70" w:rsidRPr="00015D70">
        <w:t xml:space="preserve"> with MEA</w:t>
      </w:r>
      <w:r w:rsidR="00015D70">
        <w:t>s</w:t>
      </w:r>
      <w:r w:rsidR="00015D70" w:rsidRPr="00015D70">
        <w:t xml:space="preserve"> implementation, including relevant capacity assessment</w:t>
      </w:r>
      <w:r w:rsidR="00015D70">
        <w:t>.</w:t>
      </w:r>
    </w:p>
    <w:p w14:paraId="7610D607" w14:textId="49BD81C4" w:rsidR="0079735A" w:rsidRDefault="0079735A" w:rsidP="002B14F3">
      <w:pPr>
        <w:pStyle w:val="Footer"/>
        <w:tabs>
          <w:tab w:val="left" w:pos="720"/>
        </w:tabs>
        <w:spacing w:before="120" w:after="120"/>
        <w:ind w:left="720" w:hanging="720"/>
        <w:jc w:val="both"/>
      </w:pPr>
      <w:r w:rsidRPr="00E5317E">
        <w:t>2.1.</w:t>
      </w:r>
      <w:r w:rsidR="0005720E" w:rsidRPr="008148DF">
        <w:t>2</w:t>
      </w:r>
      <w:r w:rsidRPr="00E5317E">
        <w:t>:</w:t>
      </w:r>
      <w:r w:rsidRPr="00E5317E">
        <w:tab/>
        <w:t>Support activities to address the selected critical gaps</w:t>
      </w:r>
      <w:r w:rsidR="0005720E" w:rsidRPr="008148DF">
        <w:t xml:space="preserve"> in order to increase the funding of environmental activities related to the implementation of MEAs in Trinidad and Tobago and responding to MEAs obligations. </w:t>
      </w:r>
    </w:p>
    <w:p w14:paraId="47E86C25" w14:textId="062811B3" w:rsidR="0005720E" w:rsidRDefault="0079735A" w:rsidP="002B14F3">
      <w:pPr>
        <w:pStyle w:val="Footer"/>
        <w:tabs>
          <w:tab w:val="left" w:pos="720"/>
        </w:tabs>
        <w:spacing w:before="120" w:after="120"/>
        <w:ind w:left="720" w:hanging="720"/>
        <w:jc w:val="both"/>
      </w:pPr>
      <w:r>
        <w:t>2.1.</w:t>
      </w:r>
      <w:r w:rsidR="0005720E">
        <w:t>3</w:t>
      </w:r>
      <w:r>
        <w:t>:</w:t>
      </w:r>
      <w:r>
        <w:tab/>
      </w:r>
      <w:r w:rsidR="0005720E">
        <w:t xml:space="preserve">Conduct a Training Needs Analysis (TNA) for the staff at the GFEU </w:t>
      </w:r>
      <w:r w:rsidR="0005720E" w:rsidRPr="0005720E">
        <w:t xml:space="preserve">to increase </w:t>
      </w:r>
      <w:r w:rsidR="0005720E">
        <w:t xml:space="preserve">their </w:t>
      </w:r>
      <w:r w:rsidR="0005720E" w:rsidRPr="0005720E">
        <w:t>capacity to review and inform applications to be funded by the GFTT with specific reference to MEA obligations.</w:t>
      </w:r>
    </w:p>
    <w:p w14:paraId="729625F3" w14:textId="1039B9F5" w:rsidR="0079735A" w:rsidRPr="00891152" w:rsidRDefault="0005720E" w:rsidP="002B14F3">
      <w:pPr>
        <w:pStyle w:val="Footer"/>
        <w:tabs>
          <w:tab w:val="left" w:pos="720"/>
        </w:tabs>
        <w:spacing w:before="120" w:after="120"/>
        <w:ind w:left="720" w:hanging="720"/>
        <w:jc w:val="both"/>
      </w:pPr>
      <w:r>
        <w:t>2.1.4:</w:t>
      </w:r>
      <w:r>
        <w:tab/>
      </w:r>
      <w:r w:rsidR="0079735A">
        <w:t xml:space="preserve">Support the development of a training programme </w:t>
      </w:r>
      <w:r w:rsidR="00B61003">
        <w:t>for</w:t>
      </w:r>
      <w:r w:rsidR="0079735A">
        <w:t xml:space="preserve"> GFEU staff</w:t>
      </w:r>
      <w:r>
        <w:t xml:space="preserve"> and </w:t>
      </w:r>
      <w:r w:rsidR="00E5317E">
        <w:t>its</w:t>
      </w:r>
      <w:r w:rsidR="0079735A">
        <w:t xml:space="preserve"> delivery </w:t>
      </w:r>
      <w:r w:rsidR="00B61003">
        <w:t xml:space="preserve">seeking to increase capacity of staff to review and </w:t>
      </w:r>
      <w:r w:rsidR="00B354B6">
        <w:t>inform applications</w:t>
      </w:r>
      <w:r w:rsidR="00B61003">
        <w:t xml:space="preserve"> to be funded by the GFTT</w:t>
      </w:r>
      <w:r w:rsidR="00B354B6">
        <w:t xml:space="preserve"> </w:t>
      </w:r>
      <w:r w:rsidR="00B354B6" w:rsidRPr="00B354B6">
        <w:t>with specific reference to MEA obligations</w:t>
      </w:r>
      <w:r w:rsidR="00B354B6">
        <w:t>.</w:t>
      </w:r>
      <w:r w:rsidR="00E85F79">
        <w:t xml:space="preserve"> Toolkits, handbooks and other material </w:t>
      </w:r>
      <w:r w:rsidR="00E85F79" w:rsidRPr="00E85F79">
        <w:t>will be developed to ensure the institutionalization of this knowledge.</w:t>
      </w:r>
    </w:p>
    <w:p w14:paraId="25D5857E" w14:textId="3485B65A" w:rsidR="00CA5CF5" w:rsidRPr="00891152" w:rsidRDefault="00CA5CF5" w:rsidP="004E6264">
      <w:pPr>
        <w:shd w:val="clear" w:color="auto" w:fill="F3F3F3"/>
        <w:tabs>
          <w:tab w:val="left" w:pos="1276"/>
        </w:tabs>
        <w:spacing w:before="120" w:after="120"/>
        <w:ind w:left="1276" w:hanging="1276"/>
        <w:rPr>
          <w:b/>
        </w:rPr>
      </w:pPr>
      <w:r w:rsidRPr="00891152">
        <w:rPr>
          <w:b/>
        </w:rPr>
        <w:t>Output 2.2:</w:t>
      </w:r>
      <w:r w:rsidRPr="00891152">
        <w:rPr>
          <w:b/>
        </w:rPr>
        <w:tab/>
      </w:r>
      <w:r w:rsidR="008264BE">
        <w:rPr>
          <w:b/>
        </w:rPr>
        <w:t xml:space="preserve">Increased quality and quantity of environmental projects submitted by CSOs </w:t>
      </w:r>
      <w:r w:rsidR="00460246">
        <w:rPr>
          <w:b/>
        </w:rPr>
        <w:t xml:space="preserve">to the GFTT </w:t>
      </w:r>
      <w:r w:rsidR="008264BE">
        <w:rPr>
          <w:b/>
        </w:rPr>
        <w:t>and contributing to the implementation of MEAs obligations on Trinidad and Tobago</w:t>
      </w:r>
      <w:r w:rsidR="004A7482">
        <w:rPr>
          <w:b/>
        </w:rPr>
        <w:t>.</w:t>
      </w:r>
    </w:p>
    <w:p w14:paraId="16AEE495" w14:textId="539CC564" w:rsidR="00D863BA" w:rsidRPr="00274C71" w:rsidRDefault="00FA6A82" w:rsidP="00FA6A82">
      <w:pPr>
        <w:numPr>
          <w:ilvl w:val="0"/>
          <w:numId w:val="4"/>
        </w:numPr>
        <w:tabs>
          <w:tab w:val="num" w:pos="540"/>
        </w:tabs>
        <w:spacing w:before="120" w:after="120"/>
        <w:ind w:left="0" w:firstLine="0"/>
        <w:jc w:val="both"/>
      </w:pPr>
      <w:r>
        <w:t>Under this output, the project will support the development of CSOs</w:t>
      </w:r>
      <w:r w:rsidR="00E85F79">
        <w:t xml:space="preserve"> and statutory bodies</w:t>
      </w:r>
      <w:r>
        <w:t xml:space="preserve"> </w:t>
      </w:r>
      <w:r w:rsidRPr="00FA6A82">
        <w:t xml:space="preserve">capacity to access project funding from the GFTT. This support will include activities seeking </w:t>
      </w:r>
      <w:r>
        <w:t xml:space="preserve">to increase </w:t>
      </w:r>
      <w:r w:rsidRPr="00FA6A82">
        <w:t xml:space="preserve">the quality of project proposals submitted to the fund by CSOs. </w:t>
      </w:r>
      <w:r w:rsidR="002312CD">
        <w:t xml:space="preserve">In relation with output 1.4, activities will also focus on raising </w:t>
      </w:r>
      <w:r w:rsidRPr="00FA6A82">
        <w:t xml:space="preserve">awareness and training of </w:t>
      </w:r>
      <w:r>
        <w:t xml:space="preserve">CSOs staff and volunteers </w:t>
      </w:r>
      <w:r w:rsidRPr="00FA6A82">
        <w:t>to increase their understanding of MEAs</w:t>
      </w:r>
      <w:r>
        <w:t xml:space="preserve"> and</w:t>
      </w:r>
      <w:r w:rsidRPr="00FA6A82">
        <w:t xml:space="preserve"> how to </w:t>
      </w:r>
      <w:r w:rsidR="00B11CA6">
        <w:t>increase the</w:t>
      </w:r>
      <w:r w:rsidRPr="00FA6A82">
        <w:t xml:space="preserve"> implement</w:t>
      </w:r>
      <w:r w:rsidR="00B11CA6">
        <w:t>ation of</w:t>
      </w:r>
      <w:r w:rsidRPr="00FA6A82">
        <w:t xml:space="preserve"> MEAs in Trinidad and Tobago</w:t>
      </w:r>
      <w:r w:rsidR="002312CD">
        <w:t xml:space="preserve"> through projects funded by the GFTT</w:t>
      </w:r>
      <w:r w:rsidRPr="00FA6A82">
        <w:t>.</w:t>
      </w:r>
    </w:p>
    <w:p w14:paraId="5ECBC8A8" w14:textId="38247986" w:rsidR="00CA5CF5" w:rsidRPr="00891152" w:rsidRDefault="00177830" w:rsidP="002B14F3">
      <w:pPr>
        <w:spacing w:before="120" w:after="120"/>
        <w:jc w:val="both"/>
        <w:rPr>
          <w:b/>
          <w:i/>
        </w:rPr>
      </w:pPr>
      <w:r w:rsidRPr="00891152">
        <w:rPr>
          <w:b/>
          <w:i/>
        </w:rPr>
        <w:lastRenderedPageBreak/>
        <w:t xml:space="preserve">Main </w:t>
      </w:r>
      <w:r w:rsidR="00CA5CF5" w:rsidRPr="00891152">
        <w:rPr>
          <w:b/>
          <w:i/>
        </w:rPr>
        <w:t>Activities:</w:t>
      </w:r>
    </w:p>
    <w:p w14:paraId="420C4F3B" w14:textId="05C64DA7" w:rsidR="00EF049E" w:rsidRPr="00891152" w:rsidRDefault="009246F7" w:rsidP="002B14F3">
      <w:pPr>
        <w:pStyle w:val="Footer"/>
        <w:tabs>
          <w:tab w:val="left" w:pos="720"/>
        </w:tabs>
        <w:spacing w:before="120" w:after="120"/>
        <w:ind w:left="720" w:hanging="720"/>
        <w:jc w:val="both"/>
      </w:pPr>
      <w:r w:rsidRPr="00891152">
        <w:t>2.2.1</w:t>
      </w:r>
      <w:r w:rsidR="009875BA" w:rsidRPr="00891152">
        <w:t>:</w:t>
      </w:r>
      <w:r w:rsidR="009875BA" w:rsidRPr="00891152">
        <w:tab/>
      </w:r>
      <w:r w:rsidR="00B119A2">
        <w:t xml:space="preserve">Conduct a capacity assessment </w:t>
      </w:r>
      <w:r w:rsidR="005E0AA1">
        <w:t xml:space="preserve">of CSOs involved in environmental conservation, </w:t>
      </w:r>
      <w:r w:rsidR="005E0AA1" w:rsidRPr="005E0AA1">
        <w:t xml:space="preserve">remediation, reforestation, conservation, </w:t>
      </w:r>
      <w:r w:rsidR="005E0AA1">
        <w:t xml:space="preserve">and </w:t>
      </w:r>
      <w:r w:rsidR="005E0AA1" w:rsidRPr="005E0AA1">
        <w:t>environmental education and public awareness</w:t>
      </w:r>
      <w:r w:rsidR="005E0AA1">
        <w:t xml:space="preserve"> </w:t>
      </w:r>
      <w:r w:rsidR="00911416">
        <w:t>with specific reference to implementation of relevant MEA obligations.</w:t>
      </w:r>
    </w:p>
    <w:p w14:paraId="0B11887D" w14:textId="3E711089" w:rsidR="00EF049E" w:rsidRDefault="00C14A76" w:rsidP="002B14F3">
      <w:pPr>
        <w:pStyle w:val="Footer"/>
        <w:tabs>
          <w:tab w:val="left" w:pos="720"/>
        </w:tabs>
        <w:spacing w:before="120" w:after="120"/>
        <w:ind w:left="720" w:hanging="720"/>
        <w:jc w:val="both"/>
      </w:pPr>
      <w:r>
        <w:t>2.2.2:</w:t>
      </w:r>
      <w:r>
        <w:tab/>
      </w:r>
      <w:r w:rsidR="009A24D4">
        <w:t xml:space="preserve">Identify key capacity constraints/gaps </w:t>
      </w:r>
      <w:r w:rsidR="005655BF">
        <w:t xml:space="preserve">and bottlenecks </w:t>
      </w:r>
      <w:r w:rsidR="009A24D4">
        <w:t>for CSOs</w:t>
      </w:r>
      <w:r w:rsidR="00911416">
        <w:t>,</w:t>
      </w:r>
      <w:r w:rsidR="009A24D4">
        <w:t xml:space="preserve"> </w:t>
      </w:r>
      <w:r w:rsidR="00911416">
        <w:t xml:space="preserve">with respect to alignment of applications with MEA obligations, </w:t>
      </w:r>
      <w:r w:rsidR="009A24D4">
        <w:t xml:space="preserve">to access funding from the GFTT and identify capacity priorities </w:t>
      </w:r>
      <w:r w:rsidR="005655BF">
        <w:t xml:space="preserve">and bottlenecks </w:t>
      </w:r>
      <w:r w:rsidR="009A24D4">
        <w:t>to be addressed in order to increase this access</w:t>
      </w:r>
      <w:r w:rsidR="00911416">
        <w:t>.</w:t>
      </w:r>
    </w:p>
    <w:p w14:paraId="58152EB9" w14:textId="6AA32F73" w:rsidR="009A24D4" w:rsidRDefault="009A24D4" w:rsidP="002B14F3">
      <w:pPr>
        <w:pStyle w:val="Footer"/>
        <w:tabs>
          <w:tab w:val="left" w:pos="720"/>
        </w:tabs>
        <w:spacing w:before="120" w:after="120"/>
        <w:ind w:left="720" w:hanging="720"/>
        <w:jc w:val="both"/>
      </w:pPr>
      <w:r>
        <w:t>2.2.3:</w:t>
      </w:r>
      <w:r>
        <w:tab/>
      </w:r>
      <w:r w:rsidR="00B61003">
        <w:t xml:space="preserve">Support activities to address key constraints and bottlenecks </w:t>
      </w:r>
      <w:r w:rsidR="00911416">
        <w:t xml:space="preserve">to facilitate </w:t>
      </w:r>
      <w:r w:rsidR="00B61003">
        <w:t xml:space="preserve">a greater number of </w:t>
      </w:r>
      <w:r w:rsidR="00911416">
        <w:t xml:space="preserve">applications aligned with MEAs obligations </w:t>
      </w:r>
      <w:r w:rsidR="00B61003">
        <w:t>submitted and funded by the GFTT</w:t>
      </w:r>
      <w:r w:rsidR="00911416">
        <w:t>.</w:t>
      </w:r>
    </w:p>
    <w:p w14:paraId="6D29F32D" w14:textId="6F7B7F7F" w:rsidR="00B61003" w:rsidRPr="00891152" w:rsidRDefault="00B61003" w:rsidP="002B14F3">
      <w:pPr>
        <w:pStyle w:val="Footer"/>
        <w:tabs>
          <w:tab w:val="left" w:pos="720"/>
        </w:tabs>
        <w:spacing w:before="120" w:after="120"/>
        <w:ind w:left="720" w:hanging="720"/>
        <w:jc w:val="both"/>
      </w:pPr>
      <w:r>
        <w:t>2.2.4:</w:t>
      </w:r>
      <w:r>
        <w:tab/>
        <w:t xml:space="preserve">Support the development of a training programme for CSOs staff and volunteers </w:t>
      </w:r>
      <w:r w:rsidR="002312CD">
        <w:t xml:space="preserve">including a Training Needs Analysis (TNA) and the development and delivery of a training programme seeking to increase capacity of CSOs to submit a greater number of </w:t>
      </w:r>
      <w:r w:rsidR="00911416">
        <w:t xml:space="preserve">applications </w:t>
      </w:r>
      <w:r w:rsidR="002312CD">
        <w:t>to the GFTT</w:t>
      </w:r>
      <w:r w:rsidR="00911416">
        <w:t xml:space="preserve"> that are aligned with MEAs obligations.</w:t>
      </w:r>
      <w:r w:rsidR="00E85F79">
        <w:t xml:space="preserve"> Toolkits, handbooks and other material </w:t>
      </w:r>
      <w:r w:rsidR="00E85F79" w:rsidRPr="00E85F79">
        <w:t>will be developed to ensure the institutionalization of this knowledge.</w:t>
      </w:r>
    </w:p>
    <w:p w14:paraId="0581E225" w14:textId="77777777" w:rsidR="008A4F0E" w:rsidRPr="00891152" w:rsidRDefault="008A4F0E" w:rsidP="008A4F0E">
      <w:pPr>
        <w:pStyle w:val="Heading2"/>
        <w:rPr>
          <w:b/>
          <w:i w:val="0"/>
        </w:rPr>
      </w:pPr>
      <w:bookmarkStart w:id="59" w:name="_Toc162029955"/>
      <w:bookmarkStart w:id="60" w:name="_Toc295637551"/>
      <w:bookmarkStart w:id="61" w:name="_Toc118697090"/>
      <w:bookmarkStart w:id="62" w:name="_Toc120956086"/>
      <w:bookmarkStart w:id="63" w:name="_Toc127348743"/>
      <w:r w:rsidRPr="00891152">
        <w:rPr>
          <w:b/>
          <w:bCs/>
          <w:i w:val="0"/>
          <w:iCs w:val="0"/>
        </w:rPr>
        <w:t>C.3</w:t>
      </w:r>
      <w:r w:rsidRPr="00891152">
        <w:rPr>
          <w:b/>
          <w:bCs/>
          <w:i w:val="0"/>
          <w:iCs w:val="0"/>
        </w:rPr>
        <w:tab/>
      </w:r>
      <w:bookmarkStart w:id="64" w:name="c3"/>
      <w:bookmarkEnd w:id="64"/>
      <w:r w:rsidRPr="00891152">
        <w:rPr>
          <w:b/>
          <w:bCs/>
          <w:i w:val="0"/>
          <w:iCs w:val="0"/>
        </w:rPr>
        <w:t xml:space="preserve">Sustainability and </w:t>
      </w:r>
      <w:proofErr w:type="spellStart"/>
      <w:r w:rsidRPr="00891152">
        <w:rPr>
          <w:b/>
          <w:bCs/>
          <w:i w:val="0"/>
          <w:iCs w:val="0"/>
        </w:rPr>
        <w:t>Replicability</w:t>
      </w:r>
      <w:bookmarkEnd w:id="59"/>
      <w:bookmarkEnd w:id="60"/>
      <w:proofErr w:type="spellEnd"/>
      <w:r w:rsidRPr="00891152">
        <w:rPr>
          <w:b/>
          <w:bCs/>
          <w:i w:val="0"/>
          <w:iCs w:val="0"/>
        </w:rPr>
        <w:t xml:space="preserve"> </w:t>
      </w:r>
    </w:p>
    <w:p w14:paraId="62CD485B" w14:textId="37223D9B" w:rsidR="008A4F0E" w:rsidRPr="00891152" w:rsidRDefault="008A4F0E" w:rsidP="008A4F0E">
      <w:pPr>
        <w:pStyle w:val="Heading3"/>
      </w:pPr>
      <w:bookmarkStart w:id="65" w:name="_Toc162029956"/>
      <w:bookmarkStart w:id="66" w:name="_Toc295637552"/>
      <w:r w:rsidRPr="00891152">
        <w:t>C.3.a</w:t>
      </w:r>
      <w:r w:rsidRPr="00891152">
        <w:tab/>
      </w:r>
      <w:bookmarkStart w:id="67" w:name="c3b"/>
      <w:bookmarkEnd w:id="67"/>
      <w:r w:rsidRPr="00891152">
        <w:t>Sustainability</w:t>
      </w:r>
      <w:bookmarkEnd w:id="65"/>
      <w:bookmarkEnd w:id="66"/>
    </w:p>
    <w:p w14:paraId="1B5A306C" w14:textId="725072E6" w:rsidR="00B63F4E" w:rsidRPr="006768D2" w:rsidRDefault="00B63F4E" w:rsidP="00B63F4E">
      <w:pPr>
        <w:numPr>
          <w:ilvl w:val="0"/>
          <w:numId w:val="4"/>
        </w:numPr>
        <w:tabs>
          <w:tab w:val="num" w:pos="540"/>
        </w:tabs>
        <w:spacing w:before="120"/>
        <w:ind w:left="0" w:firstLine="0"/>
        <w:jc w:val="both"/>
        <w:rPr>
          <w:szCs w:val="22"/>
        </w:rPr>
      </w:pPr>
      <w:r w:rsidRPr="006768D2">
        <w:rPr>
          <w:szCs w:val="22"/>
        </w:rPr>
        <w:t>The project will contribute directly to the development of national capacities for a better coordination</w:t>
      </w:r>
      <w:r w:rsidR="005C472F" w:rsidRPr="006768D2">
        <w:rPr>
          <w:szCs w:val="22"/>
        </w:rPr>
        <w:t xml:space="preserve"> and collaboration</w:t>
      </w:r>
      <w:r w:rsidRPr="006768D2">
        <w:rPr>
          <w:szCs w:val="22"/>
        </w:rPr>
        <w:t xml:space="preserve"> and a strengthened institutional framework for managing the environment and provide an environment</w:t>
      </w:r>
      <w:r w:rsidR="005C472F" w:rsidRPr="006768D2">
        <w:rPr>
          <w:szCs w:val="22"/>
        </w:rPr>
        <w:t>al</w:t>
      </w:r>
      <w:r w:rsidRPr="006768D2">
        <w:rPr>
          <w:szCs w:val="22"/>
        </w:rPr>
        <w:t xml:space="preserve"> governance framework better aligned with MEAs obligations. </w:t>
      </w:r>
      <w:r w:rsidR="006768D2" w:rsidRPr="006768D2">
        <w:rPr>
          <w:szCs w:val="22"/>
        </w:rPr>
        <w:t xml:space="preserve">The project will also contribute in raising the capacity of the GFTT – a unique funding mechanism - to increase its effectiveness in funding environmental projects aligned with MEAs obligations. </w:t>
      </w:r>
      <w:r w:rsidRPr="006768D2">
        <w:rPr>
          <w:szCs w:val="22"/>
        </w:rPr>
        <w:t xml:space="preserve">The project </w:t>
      </w:r>
      <w:r w:rsidR="00E85F79">
        <w:rPr>
          <w:szCs w:val="22"/>
        </w:rPr>
        <w:t xml:space="preserve">is expected to work at </w:t>
      </w:r>
      <w:r w:rsidRPr="006768D2">
        <w:rPr>
          <w:szCs w:val="22"/>
        </w:rPr>
        <w:t>the systemic, institutional and individual levels</w:t>
      </w:r>
      <w:r w:rsidR="00E85F79">
        <w:rPr>
          <w:szCs w:val="22"/>
        </w:rPr>
        <w:t xml:space="preserve"> and to </w:t>
      </w:r>
      <w:r w:rsidRPr="006768D2">
        <w:rPr>
          <w:szCs w:val="22"/>
        </w:rPr>
        <w:t>be an operational catalyst towards improving institutional</w:t>
      </w:r>
      <w:r w:rsidR="005C472F" w:rsidRPr="006768D2">
        <w:rPr>
          <w:szCs w:val="22"/>
        </w:rPr>
        <w:t>,</w:t>
      </w:r>
      <w:r w:rsidRPr="006768D2">
        <w:rPr>
          <w:szCs w:val="22"/>
        </w:rPr>
        <w:t xml:space="preserve"> legislative</w:t>
      </w:r>
      <w:r w:rsidR="005C472F" w:rsidRPr="006768D2">
        <w:rPr>
          <w:szCs w:val="22"/>
        </w:rPr>
        <w:t xml:space="preserve"> and policy</w:t>
      </w:r>
      <w:r w:rsidRPr="006768D2">
        <w:rPr>
          <w:szCs w:val="22"/>
        </w:rPr>
        <w:t xml:space="preserve"> frameworks that will further assist the integration and collaboration of government and non-government organizations, in order to align national environmental management capacities with </w:t>
      </w:r>
      <w:r w:rsidR="005C472F" w:rsidRPr="006768D2">
        <w:rPr>
          <w:szCs w:val="22"/>
        </w:rPr>
        <w:t>MEAs</w:t>
      </w:r>
      <w:r w:rsidRPr="006768D2">
        <w:rPr>
          <w:szCs w:val="22"/>
        </w:rPr>
        <w:t xml:space="preserve"> obligations. Through better coordination</w:t>
      </w:r>
      <w:r w:rsidR="005C472F" w:rsidRPr="006768D2">
        <w:rPr>
          <w:szCs w:val="22"/>
        </w:rPr>
        <w:t>, collaboration</w:t>
      </w:r>
      <w:r w:rsidR="006768D2">
        <w:rPr>
          <w:szCs w:val="22"/>
        </w:rPr>
        <w:t>,</w:t>
      </w:r>
      <w:r w:rsidRPr="006768D2">
        <w:rPr>
          <w:szCs w:val="22"/>
        </w:rPr>
        <w:t xml:space="preserve"> legislation and policies</w:t>
      </w:r>
      <w:r w:rsidR="006768D2">
        <w:rPr>
          <w:szCs w:val="22"/>
        </w:rPr>
        <w:t xml:space="preserve"> and better access to environmental funding</w:t>
      </w:r>
      <w:r w:rsidRPr="006768D2">
        <w:rPr>
          <w:szCs w:val="22"/>
        </w:rPr>
        <w:t xml:space="preserve">, the project will contribute to </w:t>
      </w:r>
      <w:r w:rsidR="006768D2">
        <w:rPr>
          <w:szCs w:val="22"/>
        </w:rPr>
        <w:t xml:space="preserve">a </w:t>
      </w:r>
      <w:r w:rsidRPr="006768D2">
        <w:rPr>
          <w:szCs w:val="22"/>
        </w:rPr>
        <w:t xml:space="preserve">better management and monitoring of the </w:t>
      </w:r>
      <w:r w:rsidR="006768D2">
        <w:rPr>
          <w:szCs w:val="22"/>
        </w:rPr>
        <w:t>implementation of MEAs in Trinidad and Tobago.</w:t>
      </w:r>
      <w:r w:rsidRPr="006768D2">
        <w:rPr>
          <w:szCs w:val="22"/>
        </w:rPr>
        <w:t xml:space="preserve"> </w:t>
      </w:r>
    </w:p>
    <w:p w14:paraId="5775049D" w14:textId="77777777" w:rsidR="006768D2" w:rsidRPr="00B63F4E" w:rsidRDefault="006768D2" w:rsidP="006768D2">
      <w:pPr>
        <w:numPr>
          <w:ilvl w:val="0"/>
          <w:numId w:val="4"/>
        </w:numPr>
        <w:tabs>
          <w:tab w:val="num" w:pos="540"/>
        </w:tabs>
        <w:spacing w:before="120"/>
        <w:ind w:left="0" w:firstLine="0"/>
        <w:jc w:val="both"/>
        <w:rPr>
          <w:szCs w:val="22"/>
        </w:rPr>
      </w:pPr>
      <w:r w:rsidRPr="00B63F4E">
        <w:rPr>
          <w:szCs w:val="22"/>
        </w:rPr>
        <w:t>Additionally, the project implementation team will also make every effort to be inclusive, including involving a large number of women in its activities. As much as possible, training activities will include an equal number of men and women. When strengthening the coordination among government and non-government organizations, the project will ensure that collecting data will be gender disaggregated and that any reports will also be gender disaggregated. This approach will facilitate a focus on gender-based environmental issues and gender-based solutions.</w:t>
      </w:r>
    </w:p>
    <w:p w14:paraId="1E7D35C4" w14:textId="3F3EE79B" w:rsidR="00B63F4E" w:rsidRPr="00B63F4E" w:rsidRDefault="00B63F4E" w:rsidP="00B63F4E">
      <w:pPr>
        <w:numPr>
          <w:ilvl w:val="0"/>
          <w:numId w:val="4"/>
        </w:numPr>
        <w:tabs>
          <w:tab w:val="num" w:pos="540"/>
        </w:tabs>
        <w:spacing w:before="120"/>
        <w:ind w:left="0" w:firstLine="0"/>
        <w:jc w:val="both"/>
        <w:rPr>
          <w:szCs w:val="22"/>
        </w:rPr>
      </w:pPr>
      <w:r w:rsidRPr="00B63F4E">
        <w:rPr>
          <w:szCs w:val="22"/>
        </w:rPr>
        <w:t xml:space="preserve">The implementation strategy and the overall approach of the project to implement capacity development activities are such that sustainability of project achievements should be ensured over the long-term. It includes several features that are forming the sustainability strategy of the project: </w:t>
      </w:r>
    </w:p>
    <w:p w14:paraId="448453AE" w14:textId="6D2A51A9" w:rsidR="00B63F4E" w:rsidRPr="00B63F4E" w:rsidRDefault="00B63F4E" w:rsidP="006768D2">
      <w:pPr>
        <w:numPr>
          <w:ilvl w:val="1"/>
          <w:numId w:val="4"/>
        </w:numPr>
        <w:spacing w:before="120"/>
        <w:jc w:val="both"/>
        <w:rPr>
          <w:szCs w:val="22"/>
        </w:rPr>
      </w:pPr>
      <w:r w:rsidRPr="00B63F4E">
        <w:rPr>
          <w:szCs w:val="22"/>
        </w:rPr>
        <w:t>The project will build upon existing strategies of the government.  The nee</w:t>
      </w:r>
      <w:r w:rsidR="006768D2">
        <w:rPr>
          <w:szCs w:val="22"/>
        </w:rPr>
        <w:t>d for better coordination and a better</w:t>
      </w:r>
      <w:r w:rsidRPr="00B63F4E">
        <w:rPr>
          <w:szCs w:val="22"/>
        </w:rPr>
        <w:t xml:space="preserve"> enabling environment </w:t>
      </w:r>
      <w:r w:rsidR="005B413E">
        <w:rPr>
          <w:szCs w:val="22"/>
        </w:rPr>
        <w:t xml:space="preserve">to fully address </w:t>
      </w:r>
      <w:r w:rsidRPr="00B63F4E">
        <w:rPr>
          <w:szCs w:val="22"/>
        </w:rPr>
        <w:t>MEA obligations was identified as national priorities during the NCSA process. This project is, therefore, a full response to these needs; it will address these identified capacity gaps. As a result, the project is part of the government strategy to address these needs, providing excellent opportunities to institutionalize results along the implementation of the project; hence contributing to the long-term sustainability of project achievements.</w:t>
      </w:r>
    </w:p>
    <w:p w14:paraId="238B0BE3" w14:textId="35BF0B8E" w:rsidR="00B63F4E" w:rsidRPr="005B413E" w:rsidRDefault="00B63F4E" w:rsidP="005B413E">
      <w:pPr>
        <w:numPr>
          <w:ilvl w:val="1"/>
          <w:numId w:val="4"/>
        </w:numPr>
        <w:spacing w:before="120"/>
        <w:jc w:val="both"/>
        <w:rPr>
          <w:szCs w:val="22"/>
        </w:rPr>
      </w:pPr>
      <w:r w:rsidRPr="00B63F4E">
        <w:rPr>
          <w:szCs w:val="22"/>
        </w:rPr>
        <w:t xml:space="preserve">The project will be implemented by key Ministries involved in the implementation of </w:t>
      </w:r>
      <w:r w:rsidR="005B413E">
        <w:rPr>
          <w:szCs w:val="22"/>
        </w:rPr>
        <w:t>MEAs</w:t>
      </w:r>
      <w:r w:rsidRPr="00B63F4E">
        <w:rPr>
          <w:szCs w:val="22"/>
        </w:rPr>
        <w:t xml:space="preserve">; therefore, facilitating the institutionalization of project achievements. </w:t>
      </w:r>
      <w:r w:rsidRPr="005B413E">
        <w:rPr>
          <w:szCs w:val="22"/>
        </w:rPr>
        <w:t>The main focus of the project is to improve the coordination</w:t>
      </w:r>
      <w:r w:rsidR="005B413E" w:rsidRPr="005B413E">
        <w:rPr>
          <w:szCs w:val="22"/>
        </w:rPr>
        <w:t xml:space="preserve"> and collaboration</w:t>
      </w:r>
      <w:r w:rsidRPr="005B413E">
        <w:rPr>
          <w:szCs w:val="22"/>
        </w:rPr>
        <w:t xml:space="preserve"> among key organizations</w:t>
      </w:r>
      <w:r w:rsidR="005B413E" w:rsidRPr="005B413E">
        <w:rPr>
          <w:szCs w:val="22"/>
        </w:rPr>
        <w:t xml:space="preserve">, </w:t>
      </w:r>
      <w:r w:rsidRPr="005B413E">
        <w:rPr>
          <w:szCs w:val="22"/>
        </w:rPr>
        <w:t xml:space="preserve">to improve </w:t>
      </w:r>
      <w:r w:rsidRPr="005B413E">
        <w:rPr>
          <w:szCs w:val="22"/>
        </w:rPr>
        <w:lastRenderedPageBreak/>
        <w:t xml:space="preserve">the legislation and policy frameworks in place for environmental management, including addressing the </w:t>
      </w:r>
      <w:r w:rsidR="005B413E" w:rsidRPr="005B413E">
        <w:rPr>
          <w:szCs w:val="22"/>
        </w:rPr>
        <w:t xml:space="preserve">MEAs </w:t>
      </w:r>
      <w:r w:rsidRPr="005B413E">
        <w:rPr>
          <w:szCs w:val="22"/>
        </w:rPr>
        <w:t>obligations</w:t>
      </w:r>
      <w:r w:rsidR="005B413E" w:rsidRPr="005B413E">
        <w:rPr>
          <w:szCs w:val="22"/>
        </w:rPr>
        <w:t xml:space="preserve"> and to improve the effectiveness of the GFTT in funding environmental projects aligned with these obligations</w:t>
      </w:r>
      <w:r w:rsidRPr="005B413E">
        <w:rPr>
          <w:szCs w:val="22"/>
        </w:rPr>
        <w:t xml:space="preserve">. </w:t>
      </w:r>
      <w:r w:rsidR="005B413E" w:rsidRPr="005B413E">
        <w:rPr>
          <w:szCs w:val="22"/>
        </w:rPr>
        <w:t xml:space="preserve">Capacities developed through participation of these key organizations will ensure that </w:t>
      </w:r>
      <w:r w:rsidRPr="005B413E">
        <w:rPr>
          <w:szCs w:val="22"/>
        </w:rPr>
        <w:t>results/achievements will be institutionalized almost automatically</w:t>
      </w:r>
      <w:r w:rsidR="005B413E" w:rsidRPr="005B413E">
        <w:rPr>
          <w:szCs w:val="22"/>
        </w:rPr>
        <w:t>; hence contributing</w:t>
      </w:r>
      <w:r w:rsidRPr="005B413E">
        <w:rPr>
          <w:szCs w:val="22"/>
        </w:rPr>
        <w:t xml:space="preserve"> to the long-term sustainability of project’s achievements. </w:t>
      </w:r>
    </w:p>
    <w:p w14:paraId="2853B67E" w14:textId="2A9953EC" w:rsidR="00B63F4E" w:rsidRPr="00B63F4E" w:rsidRDefault="00B63F4E" w:rsidP="005B413E">
      <w:pPr>
        <w:numPr>
          <w:ilvl w:val="1"/>
          <w:numId w:val="4"/>
        </w:numPr>
        <w:spacing w:before="120"/>
        <w:jc w:val="both"/>
        <w:rPr>
          <w:szCs w:val="22"/>
        </w:rPr>
      </w:pPr>
      <w:r w:rsidRPr="00B63F4E">
        <w:rPr>
          <w:szCs w:val="22"/>
        </w:rPr>
        <w:t>The approach to implement the project will be as much as possible holistic; that is to focus on developing the capacities needed at all levels for improving the national coordination and the enabling environment. Capacity development activities will be implemented through an adaptive collaborative management approach to engage stakeholders as collaborators in the design and implementation of project activities.</w:t>
      </w:r>
    </w:p>
    <w:p w14:paraId="2E8CCE00" w14:textId="541512F8" w:rsidR="00B63F4E" w:rsidRPr="00B63F4E" w:rsidRDefault="005B413E" w:rsidP="00124628">
      <w:pPr>
        <w:numPr>
          <w:ilvl w:val="1"/>
          <w:numId w:val="4"/>
        </w:numPr>
        <w:spacing w:before="120"/>
        <w:jc w:val="both"/>
        <w:rPr>
          <w:szCs w:val="22"/>
        </w:rPr>
      </w:pPr>
      <w:r>
        <w:rPr>
          <w:szCs w:val="22"/>
        </w:rPr>
        <w:t>The allocation of resources</w:t>
      </w:r>
      <w:r w:rsidR="00B63F4E" w:rsidRPr="00B63F4E">
        <w:rPr>
          <w:szCs w:val="22"/>
        </w:rPr>
        <w:t xml:space="preserve"> will proceed based on a review of capacity gaps at all levels: individual, institutional and systemic level</w:t>
      </w:r>
      <w:r>
        <w:rPr>
          <w:szCs w:val="22"/>
        </w:rPr>
        <w:t xml:space="preserve"> and the identification of critical priorities</w:t>
      </w:r>
      <w:r w:rsidR="00B63F4E" w:rsidRPr="00B63F4E">
        <w:rPr>
          <w:szCs w:val="22"/>
        </w:rPr>
        <w:t xml:space="preserve">. Necessary training will be provided, mechanisms within institutions and across institutions will be reviewed and improved as necessary and finally the enabling environment will also be reviewed to ensure it provides adequate policy and legislation frameworks for the implementation of </w:t>
      </w:r>
      <w:r w:rsidR="00124628">
        <w:rPr>
          <w:szCs w:val="22"/>
        </w:rPr>
        <w:t>MEAs</w:t>
      </w:r>
      <w:r w:rsidR="00B63F4E" w:rsidRPr="00B63F4E">
        <w:rPr>
          <w:szCs w:val="22"/>
        </w:rPr>
        <w:t>. This approach will ensure that staff and stakeholders in key organizations will have the necessary skills and knowledge needed to sustain project achievements but also that the mechanisms and procedures put in place in these organizations are adequate to support these achievements over the long-term within a policy and legislation environment that are supportive of these results.</w:t>
      </w:r>
    </w:p>
    <w:p w14:paraId="6AC7A1C0" w14:textId="041A0A19" w:rsidR="00B63F4E" w:rsidRPr="00B63F4E" w:rsidRDefault="00B63F4E" w:rsidP="00124628">
      <w:pPr>
        <w:numPr>
          <w:ilvl w:val="1"/>
          <w:numId w:val="4"/>
        </w:numPr>
        <w:spacing w:before="120"/>
        <w:jc w:val="both"/>
        <w:rPr>
          <w:szCs w:val="22"/>
        </w:rPr>
      </w:pPr>
      <w:r w:rsidRPr="00B63F4E">
        <w:rPr>
          <w:szCs w:val="22"/>
        </w:rPr>
        <w:t xml:space="preserve">Another important feature of this project’s strategy to sustain its achievements is the learn-by-doing approach.  Each project activity will seek the active participation of key stakeholders that are involved in the process. This participation will contribute to the rapid uptake of project achievements in coordination of environmental activities in </w:t>
      </w:r>
      <w:r w:rsidR="00124628">
        <w:rPr>
          <w:szCs w:val="22"/>
        </w:rPr>
        <w:t>Trinidad and Tobago</w:t>
      </w:r>
      <w:r w:rsidRPr="00B63F4E">
        <w:rPr>
          <w:szCs w:val="22"/>
        </w:rPr>
        <w:t xml:space="preserve"> and also in decision-making and policy-making related to the environmental sector. The rationale being that government and other stakeholders responsible for environmental planning, decision-making, monitoring and enforcement are the stakeholders that will benefit from this project. It is assumed that mistakes will occur and implementation will not always be smooth, but these problems should still be seen as opportunities for learning better practices. </w:t>
      </w:r>
    </w:p>
    <w:p w14:paraId="07953518" w14:textId="0081DC7B" w:rsidR="00B63F4E" w:rsidRPr="00A369B9" w:rsidRDefault="00B63F4E" w:rsidP="00A369B9">
      <w:pPr>
        <w:numPr>
          <w:ilvl w:val="1"/>
          <w:numId w:val="4"/>
        </w:numPr>
        <w:spacing w:before="120"/>
        <w:jc w:val="both"/>
        <w:rPr>
          <w:szCs w:val="22"/>
        </w:rPr>
      </w:pPr>
      <w:r w:rsidRPr="00B63F4E">
        <w:rPr>
          <w:szCs w:val="22"/>
        </w:rPr>
        <w:t xml:space="preserve">Sustainability will also be strengthened by the project’s attention to resource mobilization, including the </w:t>
      </w:r>
      <w:r w:rsidR="00A369B9">
        <w:rPr>
          <w:szCs w:val="22"/>
        </w:rPr>
        <w:t>outcome 2</w:t>
      </w:r>
      <w:r w:rsidRPr="00B63F4E">
        <w:rPr>
          <w:szCs w:val="22"/>
        </w:rPr>
        <w:t xml:space="preserve">.3 that will </w:t>
      </w:r>
      <w:r w:rsidR="00A369B9">
        <w:rPr>
          <w:szCs w:val="22"/>
        </w:rPr>
        <w:t xml:space="preserve">contribute to increasing the capacity of the GFTT to sustain the funding of environmental projects aligned with MEAs obligations. </w:t>
      </w:r>
      <w:r w:rsidRPr="00A369B9">
        <w:rPr>
          <w:szCs w:val="22"/>
        </w:rPr>
        <w:t xml:space="preserve">Notwithstanding a high level of commitment, championship, and strong baseline, the sustainability of project outcomes will </w:t>
      </w:r>
      <w:r w:rsidR="00A369B9">
        <w:rPr>
          <w:szCs w:val="22"/>
        </w:rPr>
        <w:t xml:space="preserve">also </w:t>
      </w:r>
      <w:r w:rsidRPr="00A369B9">
        <w:rPr>
          <w:szCs w:val="22"/>
        </w:rPr>
        <w:t xml:space="preserve">require a certain amount of new and additional resources that is currently not available outside of the project’s construct.  The mobilization of project resources will explore the kind of </w:t>
      </w:r>
      <w:r w:rsidR="00A369B9">
        <w:rPr>
          <w:szCs w:val="22"/>
        </w:rPr>
        <w:t xml:space="preserve">extra </w:t>
      </w:r>
      <w:r w:rsidRPr="00A369B9">
        <w:rPr>
          <w:szCs w:val="22"/>
        </w:rPr>
        <w:t xml:space="preserve">resources needed to sustain project outcomes, and identify realistic sources from both the </w:t>
      </w:r>
      <w:r w:rsidR="00A369B9" w:rsidRPr="00A369B9">
        <w:rPr>
          <w:szCs w:val="22"/>
        </w:rPr>
        <w:t>Trinidad and Tobago</w:t>
      </w:r>
      <w:r w:rsidRPr="00A369B9">
        <w:rPr>
          <w:szCs w:val="22"/>
        </w:rPr>
        <w:t xml:space="preserve"> government, and through official develop</w:t>
      </w:r>
      <w:r w:rsidR="00A369B9">
        <w:rPr>
          <w:szCs w:val="22"/>
        </w:rPr>
        <w:t>ment assistance as appropriate.</w:t>
      </w:r>
      <w:r w:rsidRPr="00A369B9">
        <w:rPr>
          <w:szCs w:val="22"/>
        </w:rPr>
        <w:t xml:space="preserve"> Importantly, the resource mobilization strategy will seek an improvement of the government’s allocation of resources directed to implementing the </w:t>
      </w:r>
      <w:r w:rsidR="00A369B9" w:rsidRPr="00A369B9">
        <w:rPr>
          <w:szCs w:val="22"/>
        </w:rPr>
        <w:t>MEAs</w:t>
      </w:r>
      <w:r w:rsidRPr="00A369B9">
        <w:rPr>
          <w:szCs w:val="22"/>
        </w:rPr>
        <w:t xml:space="preserve"> through national environmental legislation.</w:t>
      </w:r>
    </w:p>
    <w:p w14:paraId="393C5631" w14:textId="2ADE1939" w:rsidR="00B63F4E" w:rsidRPr="00A369B9" w:rsidRDefault="00B63F4E" w:rsidP="00A369B9">
      <w:pPr>
        <w:numPr>
          <w:ilvl w:val="0"/>
          <w:numId w:val="4"/>
        </w:numPr>
        <w:tabs>
          <w:tab w:val="num" w:pos="540"/>
        </w:tabs>
        <w:spacing w:before="120"/>
        <w:ind w:left="0" w:firstLine="0"/>
        <w:jc w:val="both"/>
        <w:rPr>
          <w:szCs w:val="22"/>
        </w:rPr>
      </w:pPr>
      <w:r w:rsidRPr="00B63F4E">
        <w:rPr>
          <w:szCs w:val="22"/>
        </w:rPr>
        <w:t xml:space="preserve">Finally, the fact that the project will be implemented by a government agency </w:t>
      </w:r>
      <w:r w:rsidR="00A369B9">
        <w:rPr>
          <w:szCs w:val="22"/>
        </w:rPr>
        <w:t>will facilitate</w:t>
      </w:r>
      <w:r w:rsidRPr="00B63F4E">
        <w:rPr>
          <w:szCs w:val="22"/>
        </w:rPr>
        <w:t xml:space="preserve"> the national ownership of project activities, will contribute to a better institutionalization of project achievements and </w:t>
      </w:r>
      <w:r w:rsidR="00A369B9">
        <w:rPr>
          <w:szCs w:val="22"/>
        </w:rPr>
        <w:t xml:space="preserve">will </w:t>
      </w:r>
      <w:r w:rsidRPr="00B63F4E">
        <w:rPr>
          <w:szCs w:val="22"/>
        </w:rPr>
        <w:t>reinforce the potential for the long-term sustainability of these achievements.</w:t>
      </w:r>
    </w:p>
    <w:p w14:paraId="3F40728D" w14:textId="46DB80AE" w:rsidR="008A4F0E" w:rsidRPr="00891152" w:rsidRDefault="008A4F0E" w:rsidP="002B14F3">
      <w:pPr>
        <w:pStyle w:val="Heading3"/>
        <w:jc w:val="both"/>
      </w:pPr>
      <w:bookmarkStart w:id="68" w:name="_Toc162029957"/>
      <w:bookmarkStart w:id="69" w:name="_Toc295637553"/>
      <w:r w:rsidRPr="00891152">
        <w:t>C.3.b</w:t>
      </w:r>
      <w:r w:rsidRPr="00891152">
        <w:tab/>
      </w:r>
      <w:bookmarkStart w:id="70" w:name="c3a"/>
      <w:bookmarkEnd w:id="70"/>
      <w:proofErr w:type="spellStart"/>
      <w:r w:rsidRPr="00891152">
        <w:t>Replicability</w:t>
      </w:r>
      <w:proofErr w:type="spellEnd"/>
      <w:r w:rsidRPr="00891152">
        <w:t xml:space="preserve"> and Lessons Learned</w:t>
      </w:r>
      <w:bookmarkEnd w:id="68"/>
      <w:bookmarkEnd w:id="69"/>
    </w:p>
    <w:p w14:paraId="71DA4141" w14:textId="3CE3B281" w:rsidR="000F7007" w:rsidRPr="00FD1EEE" w:rsidRDefault="000F7007" w:rsidP="000F7007">
      <w:pPr>
        <w:numPr>
          <w:ilvl w:val="0"/>
          <w:numId w:val="4"/>
        </w:numPr>
        <w:tabs>
          <w:tab w:val="num" w:pos="540"/>
        </w:tabs>
        <w:spacing w:before="120" w:after="120"/>
        <w:ind w:left="0" w:firstLine="0"/>
        <w:jc w:val="both"/>
      </w:pPr>
      <w:bookmarkStart w:id="71" w:name="_Toc118697088"/>
      <w:bookmarkStart w:id="72" w:name="_Toc120956084"/>
      <w:bookmarkStart w:id="73" w:name="_Toc127348741"/>
      <w:bookmarkStart w:id="74" w:name="_Toc162029958"/>
      <w:r w:rsidRPr="00FD1EEE">
        <w:t>The</w:t>
      </w:r>
      <w:r w:rsidR="00FD1EEE" w:rsidRPr="00FD1EEE">
        <w:t xml:space="preserve"> project will directly address national priorities that were</w:t>
      </w:r>
      <w:r w:rsidRPr="00FD1EEE">
        <w:t xml:space="preserve"> identified through the NCSA process</w:t>
      </w:r>
      <w:r w:rsidR="00FD1EEE" w:rsidRPr="00FD1EEE">
        <w:t xml:space="preserve"> and other assessments</w:t>
      </w:r>
      <w:r w:rsidRPr="00FD1EEE">
        <w:t>. It is not about piloting or demonstrating a new approach or a new system; it is to address national priorities. The need for better coordination</w:t>
      </w:r>
      <w:r w:rsidR="00FD1EEE" w:rsidRPr="00FD1EEE">
        <w:t xml:space="preserve"> and collaboration</w:t>
      </w:r>
      <w:r w:rsidRPr="00FD1EEE">
        <w:t xml:space="preserve"> among key government and non-government organizations for implementing </w:t>
      </w:r>
      <w:r w:rsidR="00FD1EEE" w:rsidRPr="00FD1EEE">
        <w:t xml:space="preserve">MEAs, </w:t>
      </w:r>
      <w:r w:rsidRPr="00FD1EEE">
        <w:t xml:space="preserve">the need for a more adequate enabling </w:t>
      </w:r>
      <w:r w:rsidRPr="00FD1EEE">
        <w:lastRenderedPageBreak/>
        <w:t>environment</w:t>
      </w:r>
      <w:r w:rsidR="00FD1EEE" w:rsidRPr="00FD1EEE">
        <w:t xml:space="preserve"> and the need for a more effective funding mechanism</w:t>
      </w:r>
      <w:r w:rsidRPr="00FD1EEE">
        <w:t xml:space="preserve"> were identified as priority capacity needs. Therefore, the project will support the development of a public good that will be used by the public and in </w:t>
      </w:r>
      <w:r w:rsidR="00FD1EEE" w:rsidRPr="00FD1EEE">
        <w:t xml:space="preserve">particular by decision-makers and </w:t>
      </w:r>
      <w:r w:rsidRPr="00FD1EEE">
        <w:t>policy-makers. It will address issu</w:t>
      </w:r>
      <w:r w:rsidR="00FD1EEE" w:rsidRPr="00FD1EEE">
        <w:t>es that have</w:t>
      </w:r>
      <w:r w:rsidRPr="00FD1EEE">
        <w:t xml:space="preserve"> been c</w:t>
      </w:r>
      <w:r w:rsidR="00FD1EEE" w:rsidRPr="00FD1EEE">
        <w:t>learly identified and that need</w:t>
      </w:r>
      <w:r w:rsidRPr="00FD1EEE">
        <w:t xml:space="preserve"> to be addressed.</w:t>
      </w:r>
    </w:p>
    <w:p w14:paraId="477CEF86" w14:textId="6DEB6985" w:rsidR="006B3C24" w:rsidRPr="006B3C24" w:rsidRDefault="000F7007" w:rsidP="000F7007">
      <w:pPr>
        <w:numPr>
          <w:ilvl w:val="0"/>
          <w:numId w:val="4"/>
        </w:numPr>
        <w:tabs>
          <w:tab w:val="num" w:pos="540"/>
        </w:tabs>
        <w:spacing w:before="120" w:after="120"/>
        <w:ind w:left="0" w:firstLine="0"/>
        <w:jc w:val="both"/>
      </w:pPr>
      <w:r w:rsidRPr="006B3C24">
        <w:t xml:space="preserve">As discussed in the previous section, the expected achievements should be sustained after the project end, as </w:t>
      </w:r>
      <w:r w:rsidR="00FD1EEE" w:rsidRPr="006B3C24">
        <w:t xml:space="preserve">they are addressing </w:t>
      </w:r>
      <w:r w:rsidRPr="006B3C24">
        <w:t>national need</w:t>
      </w:r>
      <w:r w:rsidR="00FD1EEE" w:rsidRPr="006B3C24">
        <w:t>s</w:t>
      </w:r>
      <w:r w:rsidRPr="006B3C24">
        <w:t xml:space="preserve">. With the support of the project, </w:t>
      </w:r>
      <w:r w:rsidR="00FD1EEE" w:rsidRPr="006B3C24">
        <w:t>Trinidad and Tobago</w:t>
      </w:r>
      <w:r w:rsidRPr="006B3C24">
        <w:t xml:space="preserve"> should have a better coordinated appr</w:t>
      </w:r>
      <w:r w:rsidR="00FD1EEE" w:rsidRPr="006B3C24">
        <w:t>oach, a better aligned enabling environment and a more effective funding mechanism for the implementation of MEAs in the country.</w:t>
      </w:r>
      <w:r w:rsidRPr="006B3C24">
        <w:t xml:space="preserve"> It is also anticipated that the project will provide resources to transfer knowledge such as dissemination of lessons, training workshops, information exchange, national forums, etc. </w:t>
      </w:r>
      <w:r w:rsidR="006B3C24" w:rsidRPr="006B3C24">
        <w:t>It will provide opportunities to up-scale the results throughout the country but also to other countries in the region through other regional mechanisms.</w:t>
      </w:r>
    </w:p>
    <w:p w14:paraId="273CCD01" w14:textId="3EB1692F" w:rsidR="000F7007" w:rsidRPr="006B3C24" w:rsidRDefault="000F7007" w:rsidP="000F7007">
      <w:pPr>
        <w:numPr>
          <w:ilvl w:val="0"/>
          <w:numId w:val="4"/>
        </w:numPr>
        <w:tabs>
          <w:tab w:val="num" w:pos="540"/>
        </w:tabs>
        <w:spacing w:before="120" w:after="120"/>
        <w:ind w:left="0" w:firstLine="0"/>
        <w:jc w:val="both"/>
      </w:pPr>
      <w:r w:rsidRPr="006B3C24">
        <w:t xml:space="preserve">Nevertheless, as a medium-size project, this intervention will have certain limitations such as the capacity of the project to develop skills and knowledge of all actors involved in environmental management </w:t>
      </w:r>
      <w:r w:rsidR="006B3C24">
        <w:t>and implementation of MEAs in the government sector but also in the non-governmental sector.</w:t>
      </w:r>
      <w:r w:rsidRPr="006B3C24">
        <w:t xml:space="preserve"> This project will serve as a catalyst </w:t>
      </w:r>
      <w:r w:rsidR="00572D12">
        <w:t>for</w:t>
      </w:r>
      <w:r w:rsidRPr="006B3C24">
        <w:t xml:space="preserve"> a longer-term approach to </w:t>
      </w:r>
      <w:r w:rsidR="006B3C24" w:rsidRPr="006B3C24">
        <w:t>MEAs</w:t>
      </w:r>
      <w:r w:rsidRPr="006B3C24">
        <w:t xml:space="preserve"> implementation by strengthening a coordination mechanism</w:t>
      </w:r>
      <w:r w:rsidR="006B3C24" w:rsidRPr="006B3C24">
        <w:t xml:space="preserve">, </w:t>
      </w:r>
      <w:r w:rsidRPr="006B3C24">
        <w:t>upgrading the enabling environment (legislation</w:t>
      </w:r>
      <w:r w:rsidR="006B3C24" w:rsidRPr="006B3C24">
        <w:t xml:space="preserve">, </w:t>
      </w:r>
      <w:r w:rsidRPr="006B3C24">
        <w:t>policies</w:t>
      </w:r>
      <w:r w:rsidR="006B3C24" w:rsidRPr="006B3C24">
        <w:t xml:space="preserve"> and institutions</w:t>
      </w:r>
      <w:r w:rsidRPr="006B3C24">
        <w:t>)</w:t>
      </w:r>
      <w:r w:rsidR="006B3C24" w:rsidRPr="006B3C24">
        <w:t xml:space="preserve"> and increasing the effective</w:t>
      </w:r>
      <w:r w:rsidR="00572D12">
        <w:t>ness</w:t>
      </w:r>
      <w:r w:rsidR="006B3C24" w:rsidRPr="006B3C24">
        <w:t xml:space="preserve"> of a funding mechanism</w:t>
      </w:r>
      <w:r w:rsidRPr="006B3C24">
        <w:t xml:space="preserve">. It is one step in a longer journey to implement </w:t>
      </w:r>
      <w:r w:rsidR="006B3C24" w:rsidRPr="006B3C24">
        <w:t>MEAs in Trinidad and Tobago</w:t>
      </w:r>
      <w:r w:rsidRPr="006B3C24">
        <w:t xml:space="preserve">. </w:t>
      </w:r>
    </w:p>
    <w:p w14:paraId="62916246" w14:textId="1DE982C1" w:rsidR="000F7007" w:rsidRPr="006B3C24" w:rsidRDefault="000F7007" w:rsidP="000F7007">
      <w:pPr>
        <w:numPr>
          <w:ilvl w:val="0"/>
          <w:numId w:val="4"/>
        </w:numPr>
        <w:tabs>
          <w:tab w:val="num" w:pos="540"/>
        </w:tabs>
        <w:spacing w:before="120" w:after="120"/>
        <w:ind w:left="0" w:firstLine="0"/>
        <w:jc w:val="both"/>
      </w:pPr>
      <w:r w:rsidRPr="006B3C24">
        <w:t>One particular area that will need up-scaling is the strengthening of environmental governance at the local level. The project will support the strengthening of a national coordination among key organizations involved in managing the environment</w:t>
      </w:r>
      <w:r w:rsidR="006B3C24" w:rsidRPr="006B3C24">
        <w:t>; including state and non-state actors</w:t>
      </w:r>
      <w:r w:rsidRPr="006B3C24">
        <w:t xml:space="preserve">. It is </w:t>
      </w:r>
      <w:r w:rsidR="006B3C24" w:rsidRPr="006B3C24">
        <w:t xml:space="preserve">also </w:t>
      </w:r>
      <w:r w:rsidRPr="006B3C24">
        <w:t xml:space="preserve">anticipated that some project activities will involve local stakeholders, however, more capacity development activities will be needed at the local level to strengthen the capacity of local communities to protect and </w:t>
      </w:r>
      <w:r w:rsidR="006B3C24" w:rsidRPr="006B3C24">
        <w:t>conserve their natural resources and fulfill MEAs obligations</w:t>
      </w:r>
      <w:r w:rsidRPr="006B3C24">
        <w:t xml:space="preserve">. It is one area that will need more support after this project. </w:t>
      </w:r>
    </w:p>
    <w:p w14:paraId="4D1222E2" w14:textId="4F82B3AB" w:rsidR="00D4161D" w:rsidRPr="006B3C24" w:rsidRDefault="000F7007" w:rsidP="006B3C24">
      <w:pPr>
        <w:numPr>
          <w:ilvl w:val="0"/>
          <w:numId w:val="4"/>
        </w:numPr>
        <w:tabs>
          <w:tab w:val="num" w:pos="540"/>
        </w:tabs>
        <w:spacing w:before="120" w:after="120"/>
        <w:ind w:left="0" w:firstLine="0"/>
        <w:jc w:val="both"/>
      </w:pPr>
      <w:r w:rsidRPr="006B3C24">
        <w:t xml:space="preserve">Part of the catalytic role of the project will be to demonstrate the value of the achievements. Therefore, it will also be important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throughout </w:t>
      </w:r>
      <w:r w:rsidR="006B3C24" w:rsidRPr="006B3C24">
        <w:t>Trinidad and Tobago</w:t>
      </w:r>
      <w:r w:rsidRPr="006B3C24">
        <w:t>.</w:t>
      </w:r>
    </w:p>
    <w:p w14:paraId="7DF389D8" w14:textId="365DDCDF" w:rsidR="00F10D72" w:rsidRPr="00891152" w:rsidRDefault="00F10D72" w:rsidP="002B14F3">
      <w:pPr>
        <w:pStyle w:val="Heading3"/>
        <w:jc w:val="both"/>
      </w:pPr>
      <w:bookmarkStart w:id="75" w:name="_Toc295637554"/>
      <w:r w:rsidRPr="00891152">
        <w:t>C.3.c</w:t>
      </w:r>
      <w:r w:rsidRPr="00891152">
        <w:tab/>
        <w:t>Risks and Assumptions</w:t>
      </w:r>
      <w:bookmarkEnd w:id="75"/>
    </w:p>
    <w:p w14:paraId="209D7AC6" w14:textId="6919414A" w:rsidR="004C37EC" w:rsidRDefault="00100D80" w:rsidP="002B14F3">
      <w:pPr>
        <w:numPr>
          <w:ilvl w:val="0"/>
          <w:numId w:val="4"/>
        </w:numPr>
        <w:tabs>
          <w:tab w:val="num" w:pos="540"/>
        </w:tabs>
        <w:spacing w:before="120" w:after="120"/>
        <w:ind w:left="0" w:firstLine="0"/>
        <w:jc w:val="both"/>
      </w:pPr>
      <w:r w:rsidRPr="00891152">
        <w:t>For each expected results at the objective, outcomes and outputs levels, risks and assumptions were identified</w:t>
      </w:r>
      <w:r w:rsidR="009C33BE" w:rsidRPr="00891152">
        <w:t xml:space="preserve"> (</w:t>
      </w:r>
      <w:r w:rsidR="009C33BE" w:rsidRPr="00891152">
        <w:rPr>
          <w:i/>
        </w:rPr>
        <w:t>see Annex 2</w:t>
      </w:r>
      <w:r w:rsidR="00E61F05" w:rsidRPr="00891152">
        <w:t>) during the preparation of this project</w:t>
      </w:r>
      <w:r w:rsidRPr="00891152">
        <w:t xml:space="preserve">. </w:t>
      </w:r>
      <w:r w:rsidR="003A3D74" w:rsidRPr="00891152">
        <w:t>There are presented below:</w:t>
      </w:r>
    </w:p>
    <w:p w14:paraId="3E767DD3" w14:textId="05C4D9ED" w:rsidR="000C4098" w:rsidRPr="000C4098" w:rsidRDefault="00694E98" w:rsidP="00694E98">
      <w:pPr>
        <w:spacing w:before="120"/>
        <w:jc w:val="center"/>
        <w:rPr>
          <w:b/>
          <w:sz w:val="20"/>
          <w:szCs w:val="20"/>
        </w:rPr>
      </w:pPr>
      <w:r>
        <w:rPr>
          <w:b/>
          <w:sz w:val="20"/>
          <w:szCs w:val="20"/>
        </w:rPr>
        <w:t>Table 4</w:t>
      </w:r>
      <w:r w:rsidR="000C4098" w:rsidRPr="000C4098">
        <w:rPr>
          <w:b/>
          <w:sz w:val="20"/>
          <w:szCs w:val="20"/>
        </w:rPr>
        <w:t>:  Stakeholders Anticipated Roles in Implementing the Project</w:t>
      </w:r>
    </w:p>
    <w:tbl>
      <w:tblPr>
        <w:tblStyle w:val="TableGrid"/>
        <w:tblW w:w="953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57" w:type="dxa"/>
          <w:left w:w="57" w:type="dxa"/>
          <w:bottom w:w="57" w:type="dxa"/>
          <w:right w:w="57" w:type="dxa"/>
        </w:tblCellMar>
        <w:tblLook w:val="04A0" w:firstRow="1" w:lastRow="0" w:firstColumn="1" w:lastColumn="0" w:noHBand="0" w:noVBand="1"/>
      </w:tblPr>
      <w:tblGrid>
        <w:gridCol w:w="4536"/>
        <w:gridCol w:w="1027"/>
        <w:gridCol w:w="3969"/>
      </w:tblGrid>
      <w:tr w:rsidR="003A77D2" w:rsidRPr="00891152" w14:paraId="13719317" w14:textId="77777777" w:rsidTr="008148DF">
        <w:trPr>
          <w:trHeight w:hRule="exact" w:val="340"/>
          <w:tblHeader/>
        </w:trPr>
        <w:tc>
          <w:tcPr>
            <w:tcW w:w="4536" w:type="dxa"/>
            <w:shd w:val="clear" w:color="auto" w:fill="D9D9D9"/>
            <w:vAlign w:val="center"/>
          </w:tcPr>
          <w:p w14:paraId="7D6D57B7" w14:textId="07248AA9" w:rsidR="003A77D2" w:rsidRPr="00891152" w:rsidRDefault="003A77D2" w:rsidP="000C4098">
            <w:pPr>
              <w:jc w:val="center"/>
            </w:pPr>
            <w:r w:rsidRPr="00891152">
              <w:t>Risks</w:t>
            </w:r>
          </w:p>
        </w:tc>
        <w:tc>
          <w:tcPr>
            <w:tcW w:w="1027" w:type="dxa"/>
            <w:shd w:val="clear" w:color="auto" w:fill="D9D9D9"/>
          </w:tcPr>
          <w:p w14:paraId="440EAA4C" w14:textId="3A67F4C6" w:rsidR="003A77D2" w:rsidRPr="00891152" w:rsidRDefault="003A77D2" w:rsidP="000C4098">
            <w:pPr>
              <w:jc w:val="center"/>
            </w:pPr>
            <w:r>
              <w:t>Level</w:t>
            </w:r>
          </w:p>
        </w:tc>
        <w:tc>
          <w:tcPr>
            <w:tcW w:w="3969" w:type="dxa"/>
            <w:shd w:val="clear" w:color="auto" w:fill="D9D9D9"/>
            <w:vAlign w:val="center"/>
          </w:tcPr>
          <w:p w14:paraId="66CAF6F9" w14:textId="566D8EDD" w:rsidR="003A77D2" w:rsidRPr="00891152" w:rsidRDefault="003A77D2" w:rsidP="000C4098">
            <w:pPr>
              <w:jc w:val="center"/>
            </w:pPr>
            <w:r w:rsidRPr="00891152">
              <w:t>Assumptions</w:t>
            </w:r>
          </w:p>
        </w:tc>
      </w:tr>
      <w:tr w:rsidR="003A77D2" w:rsidRPr="00891152" w14:paraId="02A9F380" w14:textId="77777777" w:rsidTr="008148DF">
        <w:tc>
          <w:tcPr>
            <w:tcW w:w="4536" w:type="dxa"/>
          </w:tcPr>
          <w:p w14:paraId="432DE4A1" w14:textId="103B8D17" w:rsidR="00452D5C" w:rsidRDefault="00452D5C" w:rsidP="00452D5C">
            <w:pPr>
              <w:pStyle w:val="ListParagraph"/>
              <w:numPr>
                <w:ilvl w:val="0"/>
                <w:numId w:val="24"/>
              </w:numPr>
              <w:ind w:left="284" w:hanging="284"/>
            </w:pPr>
            <w:r>
              <w:t>Changes in government management systems and priorities due to change in political status, and unavailability of focal points to make decisions.</w:t>
            </w:r>
          </w:p>
          <w:p w14:paraId="32E57B5A" w14:textId="6C5B93A2" w:rsidR="003A77D2" w:rsidRPr="00891152" w:rsidRDefault="00452D5C" w:rsidP="00452D5C">
            <w:pPr>
              <w:pStyle w:val="ListParagraph"/>
              <w:numPr>
                <w:ilvl w:val="0"/>
                <w:numId w:val="24"/>
              </w:numPr>
              <w:ind w:left="284" w:hanging="284"/>
            </w:pPr>
            <w:r>
              <w:t>Unavailability of dedicated project personnel to follow through with activities</w:t>
            </w:r>
          </w:p>
        </w:tc>
        <w:tc>
          <w:tcPr>
            <w:tcW w:w="1027" w:type="dxa"/>
            <w:vAlign w:val="center"/>
          </w:tcPr>
          <w:p w14:paraId="257B4AE4" w14:textId="2D2483C7" w:rsidR="003A77D2" w:rsidRDefault="00A769DD" w:rsidP="003A77D2">
            <w:pPr>
              <w:jc w:val="center"/>
            </w:pPr>
            <w:r>
              <w:t>Medium</w:t>
            </w:r>
          </w:p>
        </w:tc>
        <w:tc>
          <w:tcPr>
            <w:tcW w:w="3969" w:type="dxa"/>
          </w:tcPr>
          <w:p w14:paraId="28BA004B" w14:textId="626D8CBE" w:rsidR="003A77D2" w:rsidRPr="00891152" w:rsidRDefault="00452D5C" w:rsidP="003B7388">
            <w:pPr>
              <w:pStyle w:val="ListParagraph"/>
              <w:numPr>
                <w:ilvl w:val="0"/>
                <w:numId w:val="24"/>
              </w:numPr>
              <w:ind w:left="284" w:hanging="284"/>
            </w:pPr>
            <w:r w:rsidRPr="00452D5C">
              <w:t>Government commitment to align institutions, legislation and policies to fully comply with obligations under MEAs</w:t>
            </w:r>
          </w:p>
        </w:tc>
      </w:tr>
      <w:tr w:rsidR="003A77D2" w:rsidRPr="00891152" w14:paraId="361225B8" w14:textId="77777777" w:rsidTr="008148DF">
        <w:tc>
          <w:tcPr>
            <w:tcW w:w="4536" w:type="dxa"/>
          </w:tcPr>
          <w:p w14:paraId="4CEF1618" w14:textId="7ABD9FCB" w:rsidR="003A77D2" w:rsidRPr="00891152" w:rsidRDefault="00452D5C" w:rsidP="005221D0">
            <w:pPr>
              <w:pStyle w:val="ListParagraph"/>
              <w:numPr>
                <w:ilvl w:val="0"/>
                <w:numId w:val="24"/>
              </w:numPr>
              <w:ind w:left="284" w:hanging="284"/>
            </w:pPr>
            <w:r>
              <w:t>Project activities and resources do not translate in increasing the capacity of key organizations to implement MEAs</w:t>
            </w:r>
          </w:p>
        </w:tc>
        <w:tc>
          <w:tcPr>
            <w:tcW w:w="1027" w:type="dxa"/>
            <w:vAlign w:val="center"/>
          </w:tcPr>
          <w:p w14:paraId="1BA19512" w14:textId="708AF765" w:rsidR="003A77D2" w:rsidRDefault="00A769DD" w:rsidP="003A77D2">
            <w:pPr>
              <w:jc w:val="center"/>
            </w:pPr>
            <w:r>
              <w:t>Low</w:t>
            </w:r>
          </w:p>
        </w:tc>
        <w:tc>
          <w:tcPr>
            <w:tcW w:w="3969" w:type="dxa"/>
          </w:tcPr>
          <w:p w14:paraId="0B2F7117" w14:textId="36E2FB76" w:rsidR="003A77D2" w:rsidRPr="00891152" w:rsidRDefault="005221D0" w:rsidP="003B7388">
            <w:pPr>
              <w:pStyle w:val="ListParagraph"/>
              <w:numPr>
                <w:ilvl w:val="0"/>
                <w:numId w:val="24"/>
              </w:numPr>
              <w:ind w:left="284" w:hanging="284"/>
            </w:pPr>
            <w:r>
              <w:t>The project is effective in developing the capacity in the area of MEAs implementation</w:t>
            </w:r>
          </w:p>
        </w:tc>
      </w:tr>
      <w:tr w:rsidR="003A77D2" w:rsidRPr="00891152" w14:paraId="3CA2CE6D" w14:textId="77777777" w:rsidTr="008148DF">
        <w:tc>
          <w:tcPr>
            <w:tcW w:w="4536" w:type="dxa"/>
          </w:tcPr>
          <w:p w14:paraId="713DDDAE" w14:textId="75C923C1" w:rsidR="003A77D2" w:rsidRPr="00891152" w:rsidRDefault="00452D5C" w:rsidP="005221D0">
            <w:pPr>
              <w:pStyle w:val="ListParagraph"/>
              <w:numPr>
                <w:ilvl w:val="0"/>
                <w:numId w:val="24"/>
              </w:numPr>
              <w:ind w:left="284" w:hanging="284"/>
            </w:pPr>
            <w:r>
              <w:t>Communications and national reports are not submitted on time</w:t>
            </w:r>
          </w:p>
        </w:tc>
        <w:tc>
          <w:tcPr>
            <w:tcW w:w="1027" w:type="dxa"/>
            <w:vAlign w:val="center"/>
          </w:tcPr>
          <w:p w14:paraId="610BA1A9" w14:textId="0DA8BE6D" w:rsidR="003A77D2" w:rsidRDefault="00E85F79" w:rsidP="003A77D2">
            <w:pPr>
              <w:jc w:val="center"/>
            </w:pPr>
            <w:r>
              <w:t>Medium</w:t>
            </w:r>
          </w:p>
        </w:tc>
        <w:tc>
          <w:tcPr>
            <w:tcW w:w="3969" w:type="dxa"/>
          </w:tcPr>
          <w:p w14:paraId="6D6E543E" w14:textId="781695C2" w:rsidR="003A77D2" w:rsidRPr="00891152" w:rsidRDefault="005221D0" w:rsidP="003B7388">
            <w:pPr>
              <w:pStyle w:val="ListParagraph"/>
              <w:numPr>
                <w:ilvl w:val="0"/>
                <w:numId w:val="24"/>
              </w:numPr>
              <w:ind w:left="284" w:hanging="284"/>
            </w:pPr>
            <w:r>
              <w:t>Communications and national reports are submitted on time and include up-to-date environmental information</w:t>
            </w:r>
          </w:p>
        </w:tc>
      </w:tr>
      <w:tr w:rsidR="003A77D2" w:rsidRPr="00891152" w14:paraId="333FBE50" w14:textId="77777777" w:rsidTr="008148DF">
        <w:tc>
          <w:tcPr>
            <w:tcW w:w="4536" w:type="dxa"/>
          </w:tcPr>
          <w:p w14:paraId="6561D25E" w14:textId="3167401E" w:rsidR="00452D5C" w:rsidRDefault="00452D5C" w:rsidP="005221D0">
            <w:pPr>
              <w:pStyle w:val="ListParagraph"/>
              <w:numPr>
                <w:ilvl w:val="0"/>
                <w:numId w:val="24"/>
              </w:numPr>
              <w:ind w:left="284" w:hanging="284"/>
            </w:pPr>
            <w:r>
              <w:lastRenderedPageBreak/>
              <w:t>GFTT becoming a dollar centric fund</w:t>
            </w:r>
          </w:p>
          <w:p w14:paraId="4CD607D5" w14:textId="2B3946F6" w:rsidR="003A77D2" w:rsidRPr="00891152" w:rsidRDefault="00452D5C" w:rsidP="005221D0">
            <w:pPr>
              <w:pStyle w:val="ListParagraph"/>
              <w:numPr>
                <w:ilvl w:val="0"/>
                <w:numId w:val="24"/>
              </w:numPr>
              <w:ind w:left="284" w:hanging="284"/>
            </w:pPr>
            <w:r>
              <w:t>Political influence in using the available funds</w:t>
            </w:r>
          </w:p>
        </w:tc>
        <w:tc>
          <w:tcPr>
            <w:tcW w:w="1027" w:type="dxa"/>
            <w:vAlign w:val="center"/>
          </w:tcPr>
          <w:p w14:paraId="0E1FCDA4" w14:textId="5D77C821" w:rsidR="003A77D2" w:rsidRDefault="00A769DD" w:rsidP="003A77D2">
            <w:pPr>
              <w:jc w:val="center"/>
            </w:pPr>
            <w:r>
              <w:t>Medium</w:t>
            </w:r>
          </w:p>
        </w:tc>
        <w:tc>
          <w:tcPr>
            <w:tcW w:w="3969" w:type="dxa"/>
          </w:tcPr>
          <w:p w14:paraId="49F76738" w14:textId="3BBED5F2" w:rsidR="003A77D2" w:rsidRPr="00891152" w:rsidRDefault="005221D0" w:rsidP="003B7388">
            <w:pPr>
              <w:pStyle w:val="ListParagraph"/>
              <w:numPr>
                <w:ilvl w:val="0"/>
                <w:numId w:val="24"/>
              </w:numPr>
              <w:ind w:left="284" w:hanging="284"/>
            </w:pPr>
            <w:r>
              <w:t>Political will to render this unique funding mechanism more effective</w:t>
            </w:r>
          </w:p>
        </w:tc>
      </w:tr>
      <w:tr w:rsidR="003A77D2" w:rsidRPr="00891152" w14:paraId="5A659AB2" w14:textId="77777777" w:rsidTr="008148DF">
        <w:tc>
          <w:tcPr>
            <w:tcW w:w="4536" w:type="dxa"/>
          </w:tcPr>
          <w:p w14:paraId="5A7DA964" w14:textId="173D8A48" w:rsidR="00452D5C" w:rsidRDefault="00452D5C" w:rsidP="005221D0">
            <w:pPr>
              <w:pStyle w:val="ListParagraph"/>
              <w:numPr>
                <w:ilvl w:val="0"/>
                <w:numId w:val="24"/>
              </w:numPr>
              <w:ind w:left="284" w:hanging="284"/>
            </w:pPr>
            <w:r>
              <w:t>Institutional reforms due to political change; change in priorities due to change in leadership.</w:t>
            </w:r>
          </w:p>
          <w:p w14:paraId="2F74DD47" w14:textId="597908D8" w:rsidR="003A77D2" w:rsidRPr="00891152" w:rsidRDefault="00452D5C" w:rsidP="005221D0">
            <w:pPr>
              <w:pStyle w:val="ListParagraph"/>
              <w:numPr>
                <w:ilvl w:val="0"/>
                <w:numId w:val="24"/>
              </w:numPr>
              <w:ind w:left="284" w:hanging="284"/>
            </w:pPr>
            <w:r>
              <w:t xml:space="preserve">Staff turnover, limited </w:t>
            </w:r>
            <w:r w:rsidR="005221D0">
              <w:t>resources to commit to training</w:t>
            </w:r>
          </w:p>
        </w:tc>
        <w:tc>
          <w:tcPr>
            <w:tcW w:w="1027" w:type="dxa"/>
            <w:vAlign w:val="center"/>
          </w:tcPr>
          <w:p w14:paraId="03BCB30A" w14:textId="21DA96C3" w:rsidR="003A77D2" w:rsidRDefault="00A769DD" w:rsidP="003A77D2">
            <w:pPr>
              <w:jc w:val="center"/>
            </w:pPr>
            <w:r>
              <w:t>Medium</w:t>
            </w:r>
          </w:p>
        </w:tc>
        <w:tc>
          <w:tcPr>
            <w:tcW w:w="3969" w:type="dxa"/>
          </w:tcPr>
          <w:p w14:paraId="3159BAF2" w14:textId="7C8B76F5" w:rsidR="003A77D2" w:rsidRPr="00891152" w:rsidRDefault="005221D0" w:rsidP="003B7388">
            <w:pPr>
              <w:pStyle w:val="ListParagraph"/>
              <w:numPr>
                <w:ilvl w:val="0"/>
                <w:numId w:val="24"/>
              </w:numPr>
              <w:ind w:left="284" w:hanging="284"/>
            </w:pPr>
            <w:r>
              <w:t>An effective training programme, institutions include awareness and training under respective annual corporate plans</w:t>
            </w:r>
          </w:p>
        </w:tc>
      </w:tr>
      <w:tr w:rsidR="003A77D2" w:rsidRPr="00891152" w14:paraId="34923602" w14:textId="77777777" w:rsidTr="008148DF">
        <w:tc>
          <w:tcPr>
            <w:tcW w:w="4536" w:type="dxa"/>
          </w:tcPr>
          <w:p w14:paraId="013010E0" w14:textId="366D3533" w:rsidR="003A77D2" w:rsidRDefault="00452D5C" w:rsidP="005221D0">
            <w:pPr>
              <w:pStyle w:val="ListParagraph"/>
              <w:numPr>
                <w:ilvl w:val="0"/>
                <w:numId w:val="24"/>
              </w:numPr>
              <w:ind w:left="284" w:hanging="284"/>
            </w:pPr>
            <w:r>
              <w:t>Lack of national capacity to support the process</w:t>
            </w:r>
          </w:p>
        </w:tc>
        <w:tc>
          <w:tcPr>
            <w:tcW w:w="1027" w:type="dxa"/>
            <w:vAlign w:val="center"/>
          </w:tcPr>
          <w:p w14:paraId="56579EA3" w14:textId="362C51EF" w:rsidR="003A77D2" w:rsidRDefault="003A77D2" w:rsidP="003A77D2">
            <w:pPr>
              <w:jc w:val="center"/>
            </w:pPr>
            <w:r>
              <w:t>Low</w:t>
            </w:r>
          </w:p>
        </w:tc>
        <w:tc>
          <w:tcPr>
            <w:tcW w:w="3969" w:type="dxa"/>
          </w:tcPr>
          <w:p w14:paraId="2C041B25" w14:textId="030DD385" w:rsidR="003A77D2" w:rsidRPr="00891152" w:rsidRDefault="005221D0" w:rsidP="003B7388">
            <w:pPr>
              <w:pStyle w:val="ListParagraph"/>
              <w:numPr>
                <w:ilvl w:val="0"/>
                <w:numId w:val="24"/>
              </w:numPr>
              <w:ind w:left="284" w:hanging="284"/>
            </w:pPr>
            <w:r>
              <w:t>Political will</w:t>
            </w:r>
          </w:p>
        </w:tc>
      </w:tr>
      <w:tr w:rsidR="003A77D2" w:rsidRPr="00891152" w14:paraId="784C33D9" w14:textId="77777777" w:rsidTr="008148DF">
        <w:tc>
          <w:tcPr>
            <w:tcW w:w="4536" w:type="dxa"/>
          </w:tcPr>
          <w:p w14:paraId="682EA85A" w14:textId="38FA4BBC" w:rsidR="003A77D2" w:rsidRDefault="00452D5C" w:rsidP="005221D0">
            <w:pPr>
              <w:pStyle w:val="ListParagraph"/>
              <w:numPr>
                <w:ilvl w:val="0"/>
                <w:numId w:val="24"/>
              </w:numPr>
              <w:ind w:left="284" w:hanging="284"/>
            </w:pPr>
            <w:r>
              <w:t>Changes in the legal system, lack of support from legislators, lack of national capacity to review and draf</w:t>
            </w:r>
            <w:r w:rsidR="005221D0">
              <w:t>t legal framework/instructions</w:t>
            </w:r>
          </w:p>
        </w:tc>
        <w:tc>
          <w:tcPr>
            <w:tcW w:w="1027" w:type="dxa"/>
            <w:vAlign w:val="center"/>
          </w:tcPr>
          <w:p w14:paraId="5E49B019" w14:textId="5530C52E" w:rsidR="003A77D2" w:rsidRDefault="00E85F79" w:rsidP="003A77D2">
            <w:pPr>
              <w:jc w:val="center"/>
            </w:pPr>
            <w:r>
              <w:t>Low</w:t>
            </w:r>
          </w:p>
        </w:tc>
        <w:tc>
          <w:tcPr>
            <w:tcW w:w="3969" w:type="dxa"/>
          </w:tcPr>
          <w:p w14:paraId="60FD810A" w14:textId="23E11C79" w:rsidR="003A77D2" w:rsidRPr="00891152" w:rsidRDefault="005221D0" w:rsidP="003B7388">
            <w:pPr>
              <w:pStyle w:val="ListParagraph"/>
              <w:numPr>
                <w:ilvl w:val="0"/>
                <w:numId w:val="24"/>
              </w:numPr>
              <w:ind w:left="284" w:hanging="284"/>
            </w:pPr>
            <w:r>
              <w:t>Clear processes and mechanisms to support deliverables</w:t>
            </w:r>
          </w:p>
        </w:tc>
      </w:tr>
      <w:tr w:rsidR="003A77D2" w:rsidRPr="00891152" w14:paraId="5E276BEB" w14:textId="77777777" w:rsidTr="008148DF">
        <w:tc>
          <w:tcPr>
            <w:tcW w:w="4536" w:type="dxa"/>
          </w:tcPr>
          <w:p w14:paraId="17831A12" w14:textId="6CFA09D6" w:rsidR="003A77D2" w:rsidRDefault="00452D5C" w:rsidP="005221D0">
            <w:pPr>
              <w:pStyle w:val="ListParagraph"/>
              <w:numPr>
                <w:ilvl w:val="0"/>
                <w:numId w:val="24"/>
              </w:numPr>
              <w:ind w:left="284" w:hanging="284"/>
            </w:pPr>
            <w:r>
              <w:t>Lack of participation from decision-makers due to limited understanding of MEAs</w:t>
            </w:r>
          </w:p>
        </w:tc>
        <w:tc>
          <w:tcPr>
            <w:tcW w:w="1027" w:type="dxa"/>
            <w:vAlign w:val="center"/>
          </w:tcPr>
          <w:p w14:paraId="2963EB70" w14:textId="580C8B1C" w:rsidR="003A77D2" w:rsidRDefault="00A769DD" w:rsidP="003A77D2">
            <w:pPr>
              <w:jc w:val="center"/>
            </w:pPr>
            <w:r>
              <w:t>Medium</w:t>
            </w:r>
          </w:p>
        </w:tc>
        <w:tc>
          <w:tcPr>
            <w:tcW w:w="3969" w:type="dxa"/>
          </w:tcPr>
          <w:p w14:paraId="1B8BD2EC" w14:textId="56F9C277" w:rsidR="003A77D2" w:rsidRPr="00891152" w:rsidRDefault="005221D0" w:rsidP="003B7388">
            <w:pPr>
              <w:pStyle w:val="ListParagraph"/>
              <w:numPr>
                <w:ilvl w:val="0"/>
                <w:numId w:val="24"/>
              </w:numPr>
              <w:ind w:left="284" w:hanging="284"/>
            </w:pPr>
            <w:r>
              <w:t>Good participation to an effective awareness programme</w:t>
            </w:r>
          </w:p>
        </w:tc>
      </w:tr>
      <w:tr w:rsidR="003A77D2" w:rsidRPr="00891152" w14:paraId="54C76964" w14:textId="77777777" w:rsidTr="008148DF">
        <w:tc>
          <w:tcPr>
            <w:tcW w:w="4536" w:type="dxa"/>
          </w:tcPr>
          <w:p w14:paraId="4A51D71C" w14:textId="458BDF55" w:rsidR="00452D5C" w:rsidRDefault="00452D5C" w:rsidP="005221D0">
            <w:pPr>
              <w:pStyle w:val="ListParagraph"/>
              <w:numPr>
                <w:ilvl w:val="0"/>
                <w:numId w:val="24"/>
              </w:numPr>
              <w:ind w:left="284" w:hanging="284"/>
            </w:pPr>
            <w:r>
              <w:t xml:space="preserve">Unwillingness </w:t>
            </w:r>
            <w:r w:rsidR="009807D2">
              <w:t xml:space="preserve">of agencies </w:t>
            </w:r>
            <w:r>
              <w:t>to participate due to lack of understanding</w:t>
            </w:r>
          </w:p>
          <w:p w14:paraId="06EC9521" w14:textId="5A545B2E" w:rsidR="003A77D2" w:rsidRPr="00891152" w:rsidRDefault="00452D5C" w:rsidP="005221D0">
            <w:pPr>
              <w:pStyle w:val="ListParagraph"/>
              <w:numPr>
                <w:ilvl w:val="0"/>
                <w:numId w:val="24"/>
              </w:numPr>
              <w:ind w:left="284" w:hanging="284"/>
            </w:pPr>
            <w:r>
              <w:t xml:space="preserve">Staff turnover, limited </w:t>
            </w:r>
            <w:r w:rsidR="005221D0">
              <w:t>resources to commit to training</w:t>
            </w:r>
          </w:p>
        </w:tc>
        <w:tc>
          <w:tcPr>
            <w:tcW w:w="1027" w:type="dxa"/>
            <w:vAlign w:val="center"/>
          </w:tcPr>
          <w:p w14:paraId="70CFCD26" w14:textId="56445F8E" w:rsidR="003A77D2" w:rsidRDefault="003A77D2" w:rsidP="003A77D2">
            <w:pPr>
              <w:jc w:val="center"/>
            </w:pPr>
            <w:r>
              <w:t>Low</w:t>
            </w:r>
          </w:p>
        </w:tc>
        <w:tc>
          <w:tcPr>
            <w:tcW w:w="3969" w:type="dxa"/>
          </w:tcPr>
          <w:p w14:paraId="3D21CD22" w14:textId="56142826" w:rsidR="003A77D2" w:rsidRPr="00891152" w:rsidRDefault="005221D0" w:rsidP="003B7388">
            <w:pPr>
              <w:pStyle w:val="ListParagraph"/>
              <w:numPr>
                <w:ilvl w:val="0"/>
                <w:numId w:val="24"/>
              </w:numPr>
              <w:ind w:left="284" w:hanging="284"/>
            </w:pPr>
            <w:r>
              <w:t>An effective training programme, institutions include awareness and training under respective annual corporate plans</w:t>
            </w:r>
          </w:p>
        </w:tc>
      </w:tr>
      <w:tr w:rsidR="00452D5C" w:rsidRPr="00891152" w14:paraId="751B7E56" w14:textId="77777777" w:rsidTr="008148DF">
        <w:tc>
          <w:tcPr>
            <w:tcW w:w="4536" w:type="dxa"/>
          </w:tcPr>
          <w:p w14:paraId="2EA15747" w14:textId="475676A8" w:rsidR="00452D5C" w:rsidRDefault="00452D5C" w:rsidP="005221D0">
            <w:pPr>
              <w:pStyle w:val="ListParagraph"/>
              <w:numPr>
                <w:ilvl w:val="0"/>
                <w:numId w:val="24"/>
              </w:numPr>
              <w:ind w:left="284" w:hanging="284"/>
            </w:pPr>
            <w:r>
              <w:t>Delays due to ministerial shuffle anticipated after national elections.</w:t>
            </w:r>
          </w:p>
          <w:p w14:paraId="212A0FBA" w14:textId="476D4713" w:rsidR="00452D5C" w:rsidRDefault="00452D5C" w:rsidP="005221D0">
            <w:pPr>
              <w:pStyle w:val="ListParagraph"/>
              <w:numPr>
                <w:ilvl w:val="0"/>
                <w:numId w:val="24"/>
              </w:numPr>
              <w:ind w:left="284" w:hanging="284"/>
            </w:pPr>
            <w:r>
              <w:t>Irregular frequency of meetings for relevant bodies, unclear approval mechanism for an inter-sectorial coordination body, unwillingness to participate in the in</w:t>
            </w:r>
            <w:r w:rsidR="005221D0">
              <w:t>ter-sectorial coordination body</w:t>
            </w:r>
          </w:p>
        </w:tc>
        <w:tc>
          <w:tcPr>
            <w:tcW w:w="1027" w:type="dxa"/>
            <w:vAlign w:val="center"/>
          </w:tcPr>
          <w:p w14:paraId="65AA1A93" w14:textId="74418670" w:rsidR="00452D5C" w:rsidRDefault="00A769DD" w:rsidP="003A77D2">
            <w:pPr>
              <w:jc w:val="center"/>
            </w:pPr>
            <w:r>
              <w:t>Medium</w:t>
            </w:r>
          </w:p>
        </w:tc>
        <w:tc>
          <w:tcPr>
            <w:tcW w:w="3969" w:type="dxa"/>
          </w:tcPr>
          <w:p w14:paraId="49CA6898" w14:textId="7F8211E1" w:rsidR="00452D5C" w:rsidRPr="00891152" w:rsidRDefault="005221D0" w:rsidP="003B7388">
            <w:pPr>
              <w:pStyle w:val="ListParagraph"/>
              <w:numPr>
                <w:ilvl w:val="0"/>
                <w:numId w:val="24"/>
              </w:numPr>
              <w:ind w:left="284" w:hanging="284"/>
            </w:pPr>
            <w:r>
              <w:t>Supporting mechanism is in-place</w:t>
            </w:r>
          </w:p>
        </w:tc>
      </w:tr>
      <w:tr w:rsidR="00452D5C" w:rsidRPr="00891152" w14:paraId="1D923281" w14:textId="77777777" w:rsidTr="008148DF">
        <w:tc>
          <w:tcPr>
            <w:tcW w:w="4536" w:type="dxa"/>
          </w:tcPr>
          <w:p w14:paraId="0B55DD86" w14:textId="0428E101" w:rsidR="00452D5C" w:rsidRDefault="00452D5C" w:rsidP="005221D0">
            <w:pPr>
              <w:pStyle w:val="ListParagraph"/>
              <w:numPr>
                <w:ilvl w:val="0"/>
                <w:numId w:val="24"/>
              </w:numPr>
              <w:ind w:left="284" w:hanging="284"/>
            </w:pPr>
            <w:r>
              <w:t>Limited participation of CSOs, unwillingness to share project activities related to MEAs</w:t>
            </w:r>
          </w:p>
        </w:tc>
        <w:tc>
          <w:tcPr>
            <w:tcW w:w="1027" w:type="dxa"/>
            <w:vAlign w:val="center"/>
          </w:tcPr>
          <w:p w14:paraId="782015CC" w14:textId="10CF6BA7" w:rsidR="00452D5C" w:rsidRDefault="00A769DD" w:rsidP="003A77D2">
            <w:pPr>
              <w:jc w:val="center"/>
            </w:pPr>
            <w:r>
              <w:t>Low</w:t>
            </w:r>
          </w:p>
        </w:tc>
        <w:tc>
          <w:tcPr>
            <w:tcW w:w="3969" w:type="dxa"/>
          </w:tcPr>
          <w:p w14:paraId="01F13530" w14:textId="403673A6" w:rsidR="00452D5C" w:rsidRPr="00891152" w:rsidRDefault="005221D0" w:rsidP="003B7388">
            <w:pPr>
              <w:pStyle w:val="ListParagraph"/>
              <w:numPr>
                <w:ilvl w:val="0"/>
                <w:numId w:val="24"/>
              </w:numPr>
              <w:ind w:left="284" w:hanging="284"/>
            </w:pPr>
            <w:r>
              <w:t>Willingness to coordinate and collaborate for effective participation in implementing MEAs</w:t>
            </w:r>
            <w:r w:rsidR="00FA6920">
              <w:t xml:space="preserve"> and prepare quality project proposals to the GFTT</w:t>
            </w:r>
          </w:p>
        </w:tc>
      </w:tr>
    </w:tbl>
    <w:p w14:paraId="0C8E3E34" w14:textId="17904DDD" w:rsidR="00AF521A" w:rsidRDefault="00AF521A" w:rsidP="00AF521A">
      <w:pPr>
        <w:numPr>
          <w:ilvl w:val="0"/>
          <w:numId w:val="4"/>
        </w:numPr>
        <w:tabs>
          <w:tab w:val="num" w:pos="540"/>
        </w:tabs>
        <w:spacing w:before="120" w:after="120"/>
        <w:ind w:left="0" w:firstLine="0"/>
        <w:jc w:val="both"/>
      </w:pPr>
      <w:r>
        <w:t xml:space="preserve">The review of these risks indicates that these risks are manageable through the project’s learn-by-doing approach. This proposed project is a response to national priorities identified through the NCSA process and other assessments; as a result, there is a good national ownership and willingness to succeed, hence low risks that key stakeholders will not participate in the project and lack of political will. </w:t>
      </w:r>
    </w:p>
    <w:p w14:paraId="47F4F77B" w14:textId="4DE0A3B5" w:rsidR="00AF521A" w:rsidRDefault="00AF521A" w:rsidP="00AF521A">
      <w:pPr>
        <w:numPr>
          <w:ilvl w:val="0"/>
          <w:numId w:val="4"/>
        </w:numPr>
        <w:tabs>
          <w:tab w:val="num" w:pos="540"/>
        </w:tabs>
        <w:spacing w:before="120" w:after="120"/>
        <w:ind w:left="0" w:firstLine="0"/>
        <w:jc w:val="both"/>
      </w:pPr>
      <w:r>
        <w:t>The fact that the project will also be housed at the MEWR and implemented in close collaboration with the G</w:t>
      </w:r>
      <w:r w:rsidR="00FA6920">
        <w:t>F</w:t>
      </w:r>
      <w:r>
        <w:t xml:space="preserve">EU and EMA will contribute to managing any operational risks. The project will be tightly integrated to the operation of the respective departments, which will facilitate the day-to-day operations of the project. It will also contribute to a better prospect for long-term sustainability of project results. </w:t>
      </w:r>
    </w:p>
    <w:p w14:paraId="03E3E9BF" w14:textId="69A8B0AA" w:rsidR="00AF521A" w:rsidRPr="00E4424B" w:rsidRDefault="00AF521A" w:rsidP="00AF521A">
      <w:pPr>
        <w:numPr>
          <w:ilvl w:val="0"/>
          <w:numId w:val="4"/>
        </w:numPr>
        <w:tabs>
          <w:tab w:val="num" w:pos="540"/>
        </w:tabs>
        <w:spacing w:before="120" w:after="120"/>
        <w:ind w:left="0" w:firstLine="0"/>
        <w:jc w:val="both"/>
      </w:pPr>
      <w:r w:rsidRPr="00451F8C">
        <w:t>Notwithstanding, this also assumes that project activities will be successful, and that the commitment to implement project activities through adaptive collaborative management remains intact. To this end, staff needs and motivation will be important considerations to reduce th</w:t>
      </w:r>
      <w:r>
        <w:t xml:space="preserve">e risk of high staff turnover. </w:t>
      </w:r>
      <w:r w:rsidRPr="00451F8C">
        <w:t>The project will help minimize this risk by instituting a training programme to better understand and apply global environmental issues into national environmental management.</w:t>
      </w:r>
    </w:p>
    <w:p w14:paraId="5F4CC50F" w14:textId="584E998C" w:rsidR="008A4F0E" w:rsidRPr="00891152" w:rsidRDefault="008A4F0E" w:rsidP="002B14F3">
      <w:pPr>
        <w:pStyle w:val="Heading2"/>
        <w:jc w:val="both"/>
        <w:rPr>
          <w:b/>
          <w:i w:val="0"/>
        </w:rPr>
      </w:pPr>
      <w:bookmarkStart w:id="76" w:name="_Toc295637555"/>
      <w:r w:rsidRPr="00891152">
        <w:rPr>
          <w:b/>
          <w:i w:val="0"/>
          <w:noProof/>
        </w:rPr>
        <w:lastRenderedPageBreak/>
        <w:t>C.4</w:t>
      </w:r>
      <w:bookmarkStart w:id="77" w:name="_Toc118697089"/>
      <w:bookmarkStart w:id="78" w:name="_Toc120956085"/>
      <w:bookmarkStart w:id="79" w:name="_Toc127348742"/>
      <w:bookmarkEnd w:id="71"/>
      <w:bookmarkEnd w:id="72"/>
      <w:bookmarkEnd w:id="73"/>
      <w:r w:rsidRPr="00891152">
        <w:rPr>
          <w:b/>
          <w:i w:val="0"/>
          <w:noProof/>
        </w:rPr>
        <w:tab/>
      </w:r>
      <w:bookmarkStart w:id="80" w:name="c4"/>
      <w:bookmarkEnd w:id="80"/>
      <w:r w:rsidRPr="00891152">
        <w:rPr>
          <w:b/>
          <w:i w:val="0"/>
          <w:noProof/>
        </w:rPr>
        <w:t>Stakeholder Involvement</w:t>
      </w:r>
      <w:bookmarkEnd w:id="74"/>
      <w:bookmarkEnd w:id="76"/>
      <w:bookmarkEnd w:id="77"/>
      <w:bookmarkEnd w:id="78"/>
      <w:bookmarkEnd w:id="79"/>
    </w:p>
    <w:p w14:paraId="0B02D925" w14:textId="2C009DC2" w:rsidR="00271920" w:rsidRDefault="00271920" w:rsidP="00271920">
      <w:pPr>
        <w:numPr>
          <w:ilvl w:val="0"/>
          <w:numId w:val="4"/>
        </w:numPr>
        <w:tabs>
          <w:tab w:val="num" w:pos="540"/>
        </w:tabs>
        <w:spacing w:before="120"/>
        <w:ind w:left="0" w:firstLine="0"/>
        <w:jc w:val="both"/>
      </w:pPr>
      <w:r>
        <w:t xml:space="preserve">This project was developed on the basis of consultations with stakeholder representatives, most of </w:t>
      </w:r>
      <w:proofErr w:type="gramStart"/>
      <w:r>
        <w:t>whom</w:t>
      </w:r>
      <w:proofErr w:type="gramEnd"/>
      <w:r>
        <w:t xml:space="preserve"> will benefit directly from this project. An international consultant and a national consultant was recruited during the PPG phase of this project to consult with key stakeholder representatives, to review the institutional set up as well as the policy and legislation frameworks related to this project and to consolidate this information in the current project document. </w:t>
      </w:r>
    </w:p>
    <w:p w14:paraId="07511F89" w14:textId="546D581C" w:rsidR="00271920" w:rsidRDefault="00271920" w:rsidP="00271920">
      <w:pPr>
        <w:numPr>
          <w:ilvl w:val="0"/>
          <w:numId w:val="4"/>
        </w:numPr>
        <w:tabs>
          <w:tab w:val="num" w:pos="540"/>
        </w:tabs>
        <w:spacing w:before="120"/>
        <w:ind w:left="0" w:firstLine="0"/>
        <w:jc w:val="both"/>
      </w:pPr>
      <w:r>
        <w:t xml:space="preserve">During this project development phase (PPG), key project stakeholders were identified and consulted. Taking an adaptive and collaborative management approach to execution, the project will ensure that key stakeholders are involved early and throughout project execution as partners for </w:t>
      </w:r>
      <w:r w:rsidRPr="00657574">
        <w:t xml:space="preserve">development.  This includes their participation in the Project Board, review of project outputs such as recommendations for </w:t>
      </w:r>
      <w:r w:rsidR="00657574" w:rsidRPr="00657574">
        <w:t>addressing institutional gaps and overlaps, findings from the legislative and policy review as well as the plan to address priority issues in these areas, proposal for strengthening inter-sectorial coordination, proposal to address critical gaps preventing a greater effectiveness of the GFTT,</w:t>
      </w:r>
      <w:r w:rsidRPr="00657574">
        <w:t xml:space="preserve"> as</w:t>
      </w:r>
      <w:r>
        <w:t xml:space="preserve"> well as participation in </w:t>
      </w:r>
      <w:r w:rsidR="00657574">
        <w:t xml:space="preserve">project </w:t>
      </w:r>
      <w:r>
        <w:t>monitoring activities.</w:t>
      </w:r>
    </w:p>
    <w:p w14:paraId="4E337BFF" w14:textId="651159B8" w:rsidR="00271920" w:rsidRDefault="00271920" w:rsidP="00271920">
      <w:pPr>
        <w:numPr>
          <w:ilvl w:val="0"/>
          <w:numId w:val="4"/>
        </w:numPr>
        <w:tabs>
          <w:tab w:val="num" w:pos="540"/>
        </w:tabs>
        <w:spacing w:before="120"/>
        <w:ind w:left="0" w:firstLine="0"/>
        <w:jc w:val="both"/>
      </w:pPr>
      <w:r>
        <w:t>A key feature of this project is its learn-by-doing approach, which is intended to actively engage stakeholders. This approach should result in key stakeholders that will be more likely to validate the analysis and legitimize the recommendations. It is also intended to catalyze the institutionalization of knowledge and experiences, which is critical for ensuring sustainability.</w:t>
      </w:r>
    </w:p>
    <w:p w14:paraId="2828CC71" w14:textId="5211B2A9" w:rsidR="00271920" w:rsidRDefault="00271920" w:rsidP="00271920">
      <w:pPr>
        <w:numPr>
          <w:ilvl w:val="0"/>
          <w:numId w:val="4"/>
        </w:numPr>
        <w:tabs>
          <w:tab w:val="num" w:pos="540"/>
        </w:tabs>
        <w:spacing w:before="120"/>
        <w:ind w:left="0" w:firstLine="0"/>
        <w:jc w:val="both"/>
      </w:pPr>
      <w:r>
        <w:t xml:space="preserve">Given the project strategy, the key project stakeholders are government agencies and departments that are mandated with the management and monitoring of natural resources but also several CSOs, which are much involved in the management and monitoring of the environment in </w:t>
      </w:r>
      <w:r w:rsidR="00E538DB">
        <w:t>Trinidad and Tobago</w:t>
      </w:r>
      <w:r>
        <w:t>. These stakeholder representatives will participate in activities to better monitor the environment and provide more accurate and timely environmental information and will share their comparative expertise, as well as undertake selected project activities. The actual participation of stakeholders in project activities will be further detailed during the implementation of the project</w:t>
      </w:r>
      <w:r w:rsidR="00E538DB">
        <w:t>, particularly during the inception phase</w:t>
      </w:r>
      <w:r>
        <w:t xml:space="preserve"> when defining </w:t>
      </w:r>
      <w:r w:rsidR="00E538DB">
        <w:t>the annual work plan for the first year</w:t>
      </w:r>
      <w:r>
        <w:t>.</w:t>
      </w:r>
    </w:p>
    <w:p w14:paraId="6AAF7D9C" w14:textId="0529416D" w:rsidR="00C564EA" w:rsidRPr="00891152" w:rsidRDefault="00C564EA" w:rsidP="001D74E2">
      <w:pPr>
        <w:numPr>
          <w:ilvl w:val="0"/>
          <w:numId w:val="4"/>
        </w:numPr>
        <w:tabs>
          <w:tab w:val="num" w:pos="540"/>
        </w:tabs>
        <w:spacing w:before="120"/>
        <w:ind w:left="0" w:firstLine="0"/>
      </w:pPr>
      <w:r w:rsidRPr="00891152">
        <w:t>The table below indicates the key stakeholders</w:t>
      </w:r>
      <w:r w:rsidR="002C23D5">
        <w:t xml:space="preserve"> and their respective roles</w:t>
      </w:r>
      <w:r w:rsidRPr="00891152">
        <w:t xml:space="preserve"> for implementing the project.</w:t>
      </w:r>
    </w:p>
    <w:p w14:paraId="1ED42685" w14:textId="62711611" w:rsidR="005F0F24" w:rsidRPr="00891152" w:rsidRDefault="00694E98" w:rsidP="00694E98">
      <w:pPr>
        <w:spacing w:before="120"/>
        <w:jc w:val="center"/>
        <w:rPr>
          <w:b/>
          <w:sz w:val="20"/>
          <w:szCs w:val="20"/>
        </w:rPr>
      </w:pPr>
      <w:r>
        <w:rPr>
          <w:b/>
          <w:sz w:val="20"/>
          <w:szCs w:val="20"/>
        </w:rPr>
        <w:t>Table 5</w:t>
      </w:r>
      <w:r w:rsidR="005F0F24" w:rsidRPr="00891152">
        <w:rPr>
          <w:b/>
          <w:sz w:val="20"/>
          <w:szCs w:val="20"/>
        </w:rPr>
        <w:t xml:space="preserve">:  </w:t>
      </w:r>
      <w:r w:rsidR="002C23D5">
        <w:rPr>
          <w:b/>
          <w:sz w:val="20"/>
          <w:szCs w:val="20"/>
        </w:rPr>
        <w:t xml:space="preserve">Respective Roles of Key </w:t>
      </w:r>
      <w:r w:rsidR="005F0F24" w:rsidRPr="00891152">
        <w:rPr>
          <w:b/>
          <w:sz w:val="20"/>
          <w:szCs w:val="20"/>
        </w:rPr>
        <w:t>Stakeholde</w:t>
      </w:r>
      <w:r w:rsidR="002C23D5">
        <w:rPr>
          <w:b/>
          <w:sz w:val="20"/>
          <w:szCs w:val="20"/>
        </w:rPr>
        <w:t>rs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6742"/>
      </w:tblGrid>
      <w:tr w:rsidR="004426D8" w:rsidRPr="00A758E1" w14:paraId="4535642F" w14:textId="77777777" w:rsidTr="005D1AC2">
        <w:trPr>
          <w:trHeight w:val="440"/>
          <w:tblHeader/>
        </w:trPr>
        <w:tc>
          <w:tcPr>
            <w:tcW w:w="1480" w:type="pct"/>
            <w:shd w:val="clear" w:color="auto" w:fill="D9D9D9"/>
            <w:vAlign w:val="center"/>
          </w:tcPr>
          <w:p w14:paraId="5D2DE33C" w14:textId="5153227B" w:rsidR="00C564EA" w:rsidRPr="00A758E1" w:rsidRDefault="00C564EA" w:rsidP="004426D8">
            <w:pPr>
              <w:jc w:val="center"/>
              <w:rPr>
                <w:b/>
                <w:sz w:val="20"/>
                <w:szCs w:val="20"/>
              </w:rPr>
            </w:pPr>
            <w:r w:rsidRPr="00A758E1">
              <w:rPr>
                <w:b/>
                <w:sz w:val="20"/>
                <w:szCs w:val="20"/>
              </w:rPr>
              <w:t>Stakeholder</w:t>
            </w:r>
          </w:p>
        </w:tc>
        <w:tc>
          <w:tcPr>
            <w:tcW w:w="3520" w:type="pct"/>
            <w:shd w:val="clear" w:color="auto" w:fill="D9D9D9"/>
            <w:vAlign w:val="center"/>
          </w:tcPr>
          <w:p w14:paraId="1693F547" w14:textId="451C5B08" w:rsidR="00C564EA" w:rsidRPr="00A758E1" w:rsidRDefault="00E122E0" w:rsidP="002C23D5">
            <w:pPr>
              <w:jc w:val="center"/>
              <w:rPr>
                <w:b/>
                <w:sz w:val="20"/>
                <w:szCs w:val="20"/>
              </w:rPr>
            </w:pPr>
            <w:r w:rsidRPr="00A758E1">
              <w:rPr>
                <w:b/>
                <w:sz w:val="20"/>
                <w:szCs w:val="20"/>
              </w:rPr>
              <w:t>Key Roles</w:t>
            </w:r>
          </w:p>
        </w:tc>
      </w:tr>
      <w:tr w:rsidR="00EB61F2" w:rsidRPr="00A758E1" w14:paraId="709B4C27" w14:textId="77777777" w:rsidTr="005D1AC2">
        <w:tc>
          <w:tcPr>
            <w:tcW w:w="1480" w:type="pct"/>
          </w:tcPr>
          <w:p w14:paraId="576C49B4" w14:textId="09CCC2E0" w:rsidR="00EB61F2" w:rsidRPr="00A758E1" w:rsidRDefault="00EB61F2" w:rsidP="008A6902">
            <w:pPr>
              <w:rPr>
                <w:sz w:val="20"/>
                <w:szCs w:val="20"/>
              </w:rPr>
            </w:pPr>
            <w:r w:rsidRPr="00A758E1">
              <w:rPr>
                <w:sz w:val="20"/>
                <w:szCs w:val="20"/>
              </w:rPr>
              <w:t>Ministry of Environment and Water Resources (MEWR)</w:t>
            </w:r>
          </w:p>
        </w:tc>
        <w:tc>
          <w:tcPr>
            <w:tcW w:w="3520" w:type="pct"/>
          </w:tcPr>
          <w:p w14:paraId="39CE3D7F" w14:textId="77777777" w:rsidR="00EB61F2" w:rsidRPr="008C4660" w:rsidRDefault="00EB61F2" w:rsidP="00EB61F2">
            <w:pPr>
              <w:pStyle w:val="ListParagraph"/>
              <w:numPr>
                <w:ilvl w:val="0"/>
                <w:numId w:val="14"/>
              </w:numPr>
              <w:tabs>
                <w:tab w:val="clear" w:pos="396"/>
                <w:tab w:val="num" w:pos="175"/>
              </w:tabs>
              <w:ind w:left="175" w:hanging="175"/>
              <w:rPr>
                <w:sz w:val="20"/>
                <w:szCs w:val="20"/>
              </w:rPr>
            </w:pPr>
            <w:r>
              <w:rPr>
                <w:sz w:val="20"/>
                <w:szCs w:val="20"/>
              </w:rPr>
              <w:t>MEWR</w:t>
            </w:r>
            <w:r w:rsidRPr="008C4660">
              <w:rPr>
                <w:sz w:val="20"/>
                <w:szCs w:val="20"/>
              </w:rPr>
              <w:t xml:space="preserve"> will guide the process of how global environmental concerns, priorities and objectives</w:t>
            </w:r>
            <w:r>
              <w:rPr>
                <w:sz w:val="20"/>
                <w:szCs w:val="20"/>
              </w:rPr>
              <w:t xml:space="preserve"> would be integrated into Trinidad &amp; Tobago’s </w:t>
            </w:r>
            <w:r w:rsidRPr="008C4660">
              <w:rPr>
                <w:sz w:val="20"/>
                <w:szCs w:val="20"/>
              </w:rPr>
              <w:t xml:space="preserve">key national development policy framework, including associated management capacities. </w:t>
            </w:r>
          </w:p>
          <w:p w14:paraId="381A0A9A" w14:textId="77777777" w:rsidR="00EB61F2" w:rsidRDefault="00EB61F2" w:rsidP="00EB61F2">
            <w:pPr>
              <w:pStyle w:val="ListParagraph"/>
              <w:numPr>
                <w:ilvl w:val="0"/>
                <w:numId w:val="14"/>
              </w:numPr>
              <w:tabs>
                <w:tab w:val="clear" w:pos="396"/>
                <w:tab w:val="num" w:pos="175"/>
              </w:tabs>
              <w:ind w:left="175" w:hanging="175"/>
              <w:rPr>
                <w:sz w:val="20"/>
                <w:szCs w:val="20"/>
              </w:rPr>
            </w:pPr>
            <w:r>
              <w:rPr>
                <w:sz w:val="20"/>
                <w:szCs w:val="20"/>
              </w:rPr>
              <w:t>MEWR</w:t>
            </w:r>
            <w:r w:rsidRPr="008C4660">
              <w:rPr>
                <w:sz w:val="20"/>
                <w:szCs w:val="20"/>
              </w:rPr>
              <w:t xml:space="preserve"> is the </w:t>
            </w:r>
            <w:r>
              <w:rPr>
                <w:sz w:val="20"/>
                <w:szCs w:val="20"/>
              </w:rPr>
              <w:t>national GEF focal point</w:t>
            </w:r>
          </w:p>
          <w:p w14:paraId="5A158B23" w14:textId="77777777" w:rsidR="00EB61F2" w:rsidRPr="008C4660" w:rsidRDefault="00EB61F2" w:rsidP="00EB61F2">
            <w:pPr>
              <w:pStyle w:val="ListParagraph"/>
              <w:numPr>
                <w:ilvl w:val="0"/>
                <w:numId w:val="14"/>
              </w:numPr>
              <w:tabs>
                <w:tab w:val="clear" w:pos="396"/>
                <w:tab w:val="num" w:pos="175"/>
              </w:tabs>
              <w:ind w:left="175" w:hanging="175"/>
              <w:rPr>
                <w:sz w:val="20"/>
                <w:szCs w:val="20"/>
              </w:rPr>
            </w:pPr>
            <w:r>
              <w:rPr>
                <w:sz w:val="20"/>
                <w:szCs w:val="20"/>
              </w:rPr>
              <w:t>Overall coordination of the project and ensure project outputs are achieved</w:t>
            </w:r>
            <w:r w:rsidRPr="008C4660">
              <w:rPr>
                <w:sz w:val="20"/>
                <w:szCs w:val="20"/>
              </w:rPr>
              <w:t xml:space="preserve"> </w:t>
            </w:r>
          </w:p>
          <w:p w14:paraId="0787ABB7" w14:textId="77777777" w:rsidR="00EB61F2" w:rsidRPr="008C4660" w:rsidRDefault="00EB61F2" w:rsidP="00EB61F2">
            <w:pPr>
              <w:pStyle w:val="ListParagraph"/>
              <w:numPr>
                <w:ilvl w:val="0"/>
                <w:numId w:val="14"/>
              </w:numPr>
              <w:tabs>
                <w:tab w:val="clear" w:pos="396"/>
                <w:tab w:val="num" w:pos="175"/>
              </w:tabs>
              <w:ind w:left="175" w:hanging="175"/>
              <w:rPr>
                <w:sz w:val="20"/>
                <w:szCs w:val="20"/>
              </w:rPr>
            </w:pPr>
            <w:r w:rsidRPr="008C4660">
              <w:rPr>
                <w:sz w:val="20"/>
                <w:szCs w:val="20"/>
              </w:rPr>
              <w:t xml:space="preserve">Provide the technical support required to implement the project </w:t>
            </w:r>
            <w:r>
              <w:rPr>
                <w:sz w:val="20"/>
                <w:szCs w:val="20"/>
              </w:rPr>
              <w:t>at all levels of society in Trinidad &amp; Tobago</w:t>
            </w:r>
            <w:r w:rsidRPr="008C4660">
              <w:rPr>
                <w:sz w:val="20"/>
                <w:szCs w:val="20"/>
              </w:rPr>
              <w:t>.</w:t>
            </w:r>
          </w:p>
          <w:p w14:paraId="7054645E" w14:textId="7FEDB7B5" w:rsidR="00EB61F2" w:rsidRPr="008148DF" w:rsidRDefault="00EB61F2" w:rsidP="00EB61F2">
            <w:pPr>
              <w:pStyle w:val="ListParagraph"/>
              <w:numPr>
                <w:ilvl w:val="0"/>
                <w:numId w:val="14"/>
              </w:numPr>
              <w:tabs>
                <w:tab w:val="clear" w:pos="396"/>
                <w:tab w:val="num" w:pos="175"/>
              </w:tabs>
              <w:ind w:left="175" w:hanging="175"/>
              <w:rPr>
                <w:sz w:val="20"/>
                <w:szCs w:val="20"/>
              </w:rPr>
            </w:pPr>
            <w:r w:rsidRPr="008C4660">
              <w:rPr>
                <w:sz w:val="20"/>
                <w:szCs w:val="20"/>
              </w:rPr>
              <w:t>Ensure alignment of the project outcomes to all MEAs to which this project supports, at the MEA level, in accordance to national priority needs</w:t>
            </w:r>
          </w:p>
        </w:tc>
      </w:tr>
      <w:tr w:rsidR="00D4694C" w:rsidRPr="00A758E1" w14:paraId="4EFD33FE" w14:textId="77777777" w:rsidTr="008148DF">
        <w:tc>
          <w:tcPr>
            <w:tcW w:w="1480" w:type="pct"/>
            <w:tcBorders>
              <w:bottom w:val="single" w:sz="4" w:space="0" w:color="auto"/>
            </w:tcBorders>
          </w:tcPr>
          <w:p w14:paraId="30FC274E" w14:textId="695AA6C7" w:rsidR="00D4694C" w:rsidRPr="00A758E1" w:rsidRDefault="002B5DEA" w:rsidP="004426D8">
            <w:pPr>
              <w:rPr>
                <w:sz w:val="20"/>
                <w:szCs w:val="20"/>
              </w:rPr>
            </w:pPr>
            <w:r>
              <w:rPr>
                <w:sz w:val="20"/>
                <w:szCs w:val="20"/>
              </w:rPr>
              <w:t xml:space="preserve">EPPD / </w:t>
            </w:r>
            <w:r w:rsidR="0056670B" w:rsidRPr="00A758E1">
              <w:rPr>
                <w:sz w:val="20"/>
                <w:szCs w:val="20"/>
              </w:rPr>
              <w:t>MEA Unit (</w:t>
            </w:r>
            <w:r w:rsidR="000B35C5" w:rsidRPr="00A758E1">
              <w:rPr>
                <w:sz w:val="20"/>
                <w:szCs w:val="20"/>
              </w:rPr>
              <w:t>MEAU</w:t>
            </w:r>
            <w:r w:rsidR="0056670B" w:rsidRPr="00A758E1">
              <w:rPr>
                <w:sz w:val="20"/>
                <w:szCs w:val="20"/>
              </w:rPr>
              <w:t>)</w:t>
            </w:r>
          </w:p>
        </w:tc>
        <w:tc>
          <w:tcPr>
            <w:tcW w:w="3520" w:type="pct"/>
            <w:tcBorders>
              <w:bottom w:val="single" w:sz="4" w:space="0" w:color="auto"/>
            </w:tcBorders>
          </w:tcPr>
          <w:p w14:paraId="55BD1EFF" w14:textId="47D39CB9" w:rsidR="002B5DEA" w:rsidRDefault="002B5DEA" w:rsidP="002B5DEA">
            <w:pPr>
              <w:pStyle w:val="ListParagraph"/>
              <w:numPr>
                <w:ilvl w:val="0"/>
                <w:numId w:val="14"/>
              </w:numPr>
              <w:tabs>
                <w:tab w:val="clear" w:pos="396"/>
                <w:tab w:val="num" w:pos="175"/>
              </w:tabs>
              <w:ind w:left="175" w:hanging="175"/>
              <w:rPr>
                <w:sz w:val="20"/>
                <w:szCs w:val="20"/>
              </w:rPr>
            </w:pPr>
            <w:r w:rsidRPr="002B5DEA">
              <w:rPr>
                <w:sz w:val="20"/>
                <w:szCs w:val="20"/>
              </w:rPr>
              <w:t xml:space="preserve">The EPPD has </w:t>
            </w:r>
            <w:r>
              <w:rPr>
                <w:sz w:val="20"/>
                <w:szCs w:val="20"/>
              </w:rPr>
              <w:t xml:space="preserve">the </w:t>
            </w:r>
            <w:r w:rsidRPr="002B5DEA">
              <w:rPr>
                <w:sz w:val="20"/>
                <w:szCs w:val="20"/>
              </w:rPr>
              <w:t>main responsibility of guiding and formulating environmental policy in keeping with Government’s Policy Framew</w:t>
            </w:r>
            <w:r>
              <w:rPr>
                <w:sz w:val="20"/>
                <w:szCs w:val="20"/>
              </w:rPr>
              <w:t>ork for Sustainable Development</w:t>
            </w:r>
            <w:r w:rsidR="00312AE6">
              <w:rPr>
                <w:sz w:val="20"/>
                <w:szCs w:val="20"/>
              </w:rPr>
              <w:t>;</w:t>
            </w:r>
          </w:p>
          <w:p w14:paraId="3BE1C55F" w14:textId="77777777" w:rsidR="00D4694C" w:rsidRDefault="002B5DEA" w:rsidP="002B5DEA">
            <w:pPr>
              <w:pStyle w:val="ListParagraph"/>
              <w:numPr>
                <w:ilvl w:val="0"/>
                <w:numId w:val="14"/>
              </w:numPr>
              <w:tabs>
                <w:tab w:val="clear" w:pos="396"/>
                <w:tab w:val="num" w:pos="175"/>
              </w:tabs>
              <w:ind w:left="175" w:hanging="175"/>
              <w:rPr>
                <w:sz w:val="20"/>
                <w:szCs w:val="20"/>
              </w:rPr>
            </w:pPr>
            <w:r>
              <w:rPr>
                <w:sz w:val="20"/>
                <w:szCs w:val="20"/>
              </w:rPr>
              <w:t xml:space="preserve">MEAU </w:t>
            </w:r>
            <w:r w:rsidRPr="002B5DEA">
              <w:rPr>
                <w:sz w:val="20"/>
                <w:szCs w:val="20"/>
              </w:rPr>
              <w:t>establish</w:t>
            </w:r>
            <w:r>
              <w:rPr>
                <w:sz w:val="20"/>
                <w:szCs w:val="20"/>
              </w:rPr>
              <w:t>ed</w:t>
            </w:r>
            <w:r w:rsidRPr="002B5DEA">
              <w:rPr>
                <w:sz w:val="20"/>
                <w:szCs w:val="20"/>
              </w:rPr>
              <w:t xml:space="preserve"> MEA Focal Points, nominated from relevant stakeholders in the public sector, NGOs and CBOs in order to promote participatory management and decision making on national environmental issues.</w:t>
            </w:r>
          </w:p>
          <w:p w14:paraId="1057FDC3" w14:textId="28A1E0E7" w:rsidR="00EB61F2" w:rsidRPr="00EB61F2" w:rsidRDefault="00EB61F2" w:rsidP="00EB61F2">
            <w:pPr>
              <w:pStyle w:val="ListParagraph"/>
              <w:numPr>
                <w:ilvl w:val="0"/>
                <w:numId w:val="14"/>
              </w:numPr>
              <w:tabs>
                <w:tab w:val="clear" w:pos="396"/>
                <w:tab w:val="num" w:pos="175"/>
              </w:tabs>
              <w:ind w:left="175" w:hanging="175"/>
              <w:rPr>
                <w:sz w:val="20"/>
                <w:szCs w:val="20"/>
              </w:rPr>
            </w:pPr>
            <w:r>
              <w:rPr>
                <w:sz w:val="20"/>
                <w:szCs w:val="20"/>
              </w:rPr>
              <w:t>MEAU has o</w:t>
            </w:r>
            <w:r w:rsidRPr="00EB61F2">
              <w:rPr>
                <w:sz w:val="20"/>
                <w:szCs w:val="20"/>
              </w:rPr>
              <w:t>verall responsibility for coordinating implementation of obligations under the various MEAs</w:t>
            </w:r>
          </w:p>
          <w:p w14:paraId="547CB373" w14:textId="7F3F4966" w:rsidR="00EB61F2" w:rsidRPr="008148DF" w:rsidRDefault="00EB61F2" w:rsidP="00EB61F2">
            <w:pPr>
              <w:pStyle w:val="ListParagraph"/>
              <w:numPr>
                <w:ilvl w:val="0"/>
                <w:numId w:val="14"/>
              </w:numPr>
              <w:tabs>
                <w:tab w:val="clear" w:pos="396"/>
                <w:tab w:val="num" w:pos="175"/>
              </w:tabs>
              <w:ind w:left="175" w:hanging="175"/>
              <w:rPr>
                <w:sz w:val="20"/>
                <w:szCs w:val="20"/>
              </w:rPr>
            </w:pPr>
            <w:r>
              <w:rPr>
                <w:sz w:val="20"/>
                <w:szCs w:val="20"/>
              </w:rPr>
              <w:t>MEAU w</w:t>
            </w:r>
            <w:r w:rsidRPr="00EB61F2">
              <w:rPr>
                <w:sz w:val="20"/>
                <w:szCs w:val="20"/>
              </w:rPr>
              <w:t>ill guide coordination and integration of implementation among stakeholders through its MEA</w:t>
            </w:r>
            <w:r>
              <w:rPr>
                <w:sz w:val="20"/>
                <w:szCs w:val="20"/>
              </w:rPr>
              <w:t>/Climate Change</w:t>
            </w:r>
            <w:r w:rsidRPr="00EB61F2">
              <w:rPr>
                <w:sz w:val="20"/>
                <w:szCs w:val="20"/>
              </w:rPr>
              <w:t xml:space="preserve"> Focal Point Network</w:t>
            </w:r>
          </w:p>
        </w:tc>
      </w:tr>
      <w:tr w:rsidR="00E10039" w:rsidRPr="00A758E1" w14:paraId="5AC1730A" w14:textId="77777777" w:rsidTr="008148DF">
        <w:tc>
          <w:tcPr>
            <w:tcW w:w="1480" w:type="pct"/>
            <w:shd w:val="clear" w:color="auto" w:fill="auto"/>
          </w:tcPr>
          <w:p w14:paraId="08EAFFD5" w14:textId="7183918F" w:rsidR="00E10039" w:rsidRPr="004F7B0C" w:rsidRDefault="00E10039" w:rsidP="00D4694C">
            <w:pPr>
              <w:rPr>
                <w:sz w:val="20"/>
                <w:szCs w:val="20"/>
              </w:rPr>
            </w:pPr>
            <w:r w:rsidRPr="004F7B0C">
              <w:rPr>
                <w:sz w:val="20"/>
                <w:szCs w:val="20"/>
              </w:rPr>
              <w:lastRenderedPageBreak/>
              <w:t>Forestry Division</w:t>
            </w:r>
          </w:p>
        </w:tc>
        <w:tc>
          <w:tcPr>
            <w:tcW w:w="3520" w:type="pct"/>
            <w:shd w:val="clear" w:color="auto" w:fill="auto"/>
          </w:tcPr>
          <w:p w14:paraId="6B583FB9" w14:textId="2BD44D8D" w:rsidR="00E10039" w:rsidRPr="00E10039" w:rsidRDefault="00E10039" w:rsidP="00E10039">
            <w:pPr>
              <w:pStyle w:val="ListParagraph"/>
              <w:numPr>
                <w:ilvl w:val="0"/>
                <w:numId w:val="14"/>
              </w:numPr>
              <w:tabs>
                <w:tab w:val="clear" w:pos="396"/>
                <w:tab w:val="num" w:pos="175"/>
              </w:tabs>
              <w:ind w:left="175" w:hanging="175"/>
              <w:rPr>
                <w:sz w:val="20"/>
                <w:szCs w:val="20"/>
              </w:rPr>
            </w:pPr>
            <w:r w:rsidRPr="00E10039">
              <w:rPr>
                <w:sz w:val="20"/>
                <w:szCs w:val="20"/>
              </w:rPr>
              <w:t xml:space="preserve">National focal point for CITES and two protocols </w:t>
            </w:r>
            <w:proofErr w:type="spellStart"/>
            <w:r w:rsidRPr="00E10039">
              <w:rPr>
                <w:sz w:val="20"/>
                <w:szCs w:val="20"/>
              </w:rPr>
              <w:t>viz</w:t>
            </w:r>
            <w:proofErr w:type="spellEnd"/>
            <w:r w:rsidRPr="00E10039">
              <w:rPr>
                <w:sz w:val="20"/>
                <w:szCs w:val="20"/>
              </w:rPr>
              <w:t>: Specially Protected Areas and Wildlife protocol (SPAW)</w:t>
            </w:r>
          </w:p>
          <w:p w14:paraId="3A65497F" w14:textId="6C0C382F" w:rsidR="00E10039" w:rsidRPr="008148DF" w:rsidRDefault="00E10039" w:rsidP="00E10039">
            <w:pPr>
              <w:pStyle w:val="ListParagraph"/>
              <w:numPr>
                <w:ilvl w:val="0"/>
                <w:numId w:val="14"/>
              </w:numPr>
              <w:tabs>
                <w:tab w:val="clear" w:pos="396"/>
                <w:tab w:val="num" w:pos="175"/>
              </w:tabs>
              <w:ind w:left="175" w:hanging="175"/>
              <w:rPr>
                <w:sz w:val="20"/>
                <w:szCs w:val="20"/>
              </w:rPr>
            </w:pPr>
            <w:r w:rsidRPr="00653B96">
              <w:rPr>
                <w:sz w:val="20"/>
                <w:szCs w:val="20"/>
              </w:rPr>
              <w:t>It will guide the integration of these MEAs into national strategic planning</w:t>
            </w:r>
          </w:p>
        </w:tc>
      </w:tr>
      <w:tr w:rsidR="00652506" w:rsidRPr="00A758E1" w14:paraId="17FAE703" w14:textId="77777777" w:rsidTr="005D1AC2">
        <w:tc>
          <w:tcPr>
            <w:tcW w:w="1480" w:type="pct"/>
          </w:tcPr>
          <w:p w14:paraId="2C512C2D" w14:textId="694A13B4" w:rsidR="00652506" w:rsidRPr="00A758E1" w:rsidRDefault="0056670B" w:rsidP="00D4694C">
            <w:pPr>
              <w:rPr>
                <w:sz w:val="20"/>
                <w:szCs w:val="20"/>
              </w:rPr>
            </w:pPr>
            <w:r w:rsidRPr="00A758E1">
              <w:rPr>
                <w:sz w:val="20"/>
                <w:szCs w:val="20"/>
              </w:rPr>
              <w:t>Environmental Management Authority (</w:t>
            </w:r>
            <w:r w:rsidR="000B35C5" w:rsidRPr="00A758E1">
              <w:rPr>
                <w:sz w:val="20"/>
                <w:szCs w:val="20"/>
              </w:rPr>
              <w:t>EMA</w:t>
            </w:r>
            <w:r w:rsidRPr="00A758E1">
              <w:rPr>
                <w:sz w:val="20"/>
                <w:szCs w:val="20"/>
              </w:rPr>
              <w:t>)</w:t>
            </w:r>
          </w:p>
        </w:tc>
        <w:tc>
          <w:tcPr>
            <w:tcW w:w="3520" w:type="pct"/>
          </w:tcPr>
          <w:p w14:paraId="37365F46" w14:textId="1C304B69" w:rsidR="00652506" w:rsidRPr="00A758E1" w:rsidRDefault="00A758E1" w:rsidP="00A758E1">
            <w:pPr>
              <w:pStyle w:val="ListParagraph"/>
              <w:numPr>
                <w:ilvl w:val="0"/>
                <w:numId w:val="14"/>
              </w:numPr>
              <w:tabs>
                <w:tab w:val="clear" w:pos="396"/>
                <w:tab w:val="num" w:pos="175"/>
              </w:tabs>
              <w:ind w:left="175" w:hanging="175"/>
              <w:rPr>
                <w:sz w:val="20"/>
                <w:szCs w:val="20"/>
              </w:rPr>
            </w:pPr>
            <w:r w:rsidRPr="00A758E1">
              <w:rPr>
                <w:sz w:val="20"/>
                <w:szCs w:val="20"/>
              </w:rPr>
              <w:t>Authority to implement the Environmental Management Act (2000)</w:t>
            </w:r>
            <w:r w:rsidR="00312AE6">
              <w:rPr>
                <w:sz w:val="20"/>
                <w:szCs w:val="20"/>
              </w:rPr>
              <w:t>;</w:t>
            </w:r>
          </w:p>
          <w:p w14:paraId="230ED49B" w14:textId="21446109" w:rsidR="00EB61F2" w:rsidRPr="00EB61F2" w:rsidRDefault="00EB61F2" w:rsidP="00EB61F2">
            <w:pPr>
              <w:pStyle w:val="ListParagraph"/>
              <w:numPr>
                <w:ilvl w:val="0"/>
                <w:numId w:val="14"/>
              </w:numPr>
              <w:tabs>
                <w:tab w:val="clear" w:pos="396"/>
                <w:tab w:val="num" w:pos="175"/>
              </w:tabs>
              <w:ind w:left="175" w:hanging="175"/>
              <w:rPr>
                <w:sz w:val="20"/>
                <w:szCs w:val="20"/>
              </w:rPr>
            </w:pPr>
            <w:r w:rsidRPr="00EB61F2">
              <w:rPr>
                <w:sz w:val="20"/>
                <w:szCs w:val="20"/>
              </w:rPr>
              <w:t>Primary environmental regulatory institution with pieces of secondary legislation dealing with aspects related to MEA implementation such as air pollution, water pollution, waste management, environmental clearance for projects, biodiversity conservation.</w:t>
            </w:r>
          </w:p>
          <w:p w14:paraId="586AE5B3" w14:textId="298A305D" w:rsidR="00A758E1" w:rsidRPr="008148DF" w:rsidRDefault="00EB61F2" w:rsidP="008148DF">
            <w:pPr>
              <w:pStyle w:val="ListParagraph"/>
              <w:numPr>
                <w:ilvl w:val="0"/>
                <w:numId w:val="14"/>
              </w:numPr>
              <w:tabs>
                <w:tab w:val="clear" w:pos="396"/>
                <w:tab w:val="num" w:pos="175"/>
              </w:tabs>
              <w:ind w:left="175" w:hanging="175"/>
              <w:rPr>
                <w:sz w:val="20"/>
                <w:szCs w:val="20"/>
              </w:rPr>
            </w:pPr>
            <w:r w:rsidRPr="00EB61F2">
              <w:rPr>
                <w:sz w:val="20"/>
                <w:szCs w:val="20"/>
              </w:rPr>
              <w:t>Will provide assistance and guidance for areas within the Environmental Management Act and subsidiary legislation that can be used for effective MEA implementation.</w:t>
            </w:r>
          </w:p>
        </w:tc>
      </w:tr>
      <w:tr w:rsidR="00D4694C" w:rsidRPr="00A758E1" w14:paraId="18BCEFC1" w14:textId="77777777" w:rsidTr="005D1AC2">
        <w:tc>
          <w:tcPr>
            <w:tcW w:w="1480" w:type="pct"/>
            <w:tcBorders>
              <w:top w:val="single" w:sz="4" w:space="0" w:color="auto"/>
              <w:left w:val="single" w:sz="4" w:space="0" w:color="auto"/>
              <w:bottom w:val="single" w:sz="4" w:space="0" w:color="auto"/>
              <w:right w:val="single" w:sz="4" w:space="0" w:color="auto"/>
            </w:tcBorders>
          </w:tcPr>
          <w:p w14:paraId="72AE4519" w14:textId="3BF1E4D6" w:rsidR="00D4694C" w:rsidRPr="00A758E1" w:rsidRDefault="0056670B" w:rsidP="005F0F24">
            <w:pPr>
              <w:rPr>
                <w:sz w:val="20"/>
                <w:szCs w:val="20"/>
                <w:lang w:bidi="km-KH"/>
              </w:rPr>
            </w:pPr>
            <w:r w:rsidRPr="00A758E1">
              <w:rPr>
                <w:sz w:val="20"/>
                <w:szCs w:val="20"/>
                <w:lang w:bidi="km-KH"/>
              </w:rPr>
              <w:t>Institute of Marine Affairs (</w:t>
            </w:r>
            <w:r w:rsidR="000B35C5" w:rsidRPr="00A758E1">
              <w:rPr>
                <w:sz w:val="20"/>
                <w:szCs w:val="20"/>
                <w:lang w:bidi="km-KH"/>
              </w:rPr>
              <w:t>IMA</w:t>
            </w:r>
            <w:r w:rsidRPr="00A758E1">
              <w:rPr>
                <w:sz w:val="20"/>
                <w:szCs w:val="20"/>
                <w:lang w:bidi="km-KH"/>
              </w:rPr>
              <w:t>)</w:t>
            </w:r>
          </w:p>
        </w:tc>
        <w:tc>
          <w:tcPr>
            <w:tcW w:w="3520" w:type="pct"/>
            <w:tcBorders>
              <w:top w:val="single" w:sz="4" w:space="0" w:color="auto"/>
              <w:left w:val="single" w:sz="4" w:space="0" w:color="auto"/>
              <w:bottom w:val="single" w:sz="4" w:space="0" w:color="auto"/>
              <w:right w:val="single" w:sz="4" w:space="0" w:color="auto"/>
            </w:tcBorders>
          </w:tcPr>
          <w:p w14:paraId="229DBF34" w14:textId="53FEFE13" w:rsidR="00D4694C" w:rsidRPr="00A758E1" w:rsidRDefault="00354607" w:rsidP="00354607">
            <w:pPr>
              <w:pStyle w:val="ListParagraph"/>
              <w:numPr>
                <w:ilvl w:val="0"/>
                <w:numId w:val="14"/>
              </w:numPr>
              <w:tabs>
                <w:tab w:val="clear" w:pos="396"/>
                <w:tab w:val="num" w:pos="175"/>
              </w:tabs>
              <w:ind w:left="175" w:hanging="175"/>
              <w:rPr>
                <w:sz w:val="20"/>
                <w:szCs w:val="20"/>
              </w:rPr>
            </w:pPr>
            <w:r>
              <w:rPr>
                <w:sz w:val="20"/>
                <w:szCs w:val="20"/>
              </w:rPr>
              <w:t>It i</w:t>
            </w:r>
            <w:r w:rsidRPr="00354607">
              <w:rPr>
                <w:sz w:val="20"/>
                <w:szCs w:val="20"/>
              </w:rPr>
              <w:t>s a multi-disciplinary marine and environmental research organization</w:t>
            </w:r>
            <w:r>
              <w:rPr>
                <w:sz w:val="20"/>
                <w:szCs w:val="20"/>
              </w:rPr>
              <w:t>. It is</w:t>
            </w:r>
            <w:r w:rsidRPr="00354607">
              <w:rPr>
                <w:sz w:val="20"/>
                <w:szCs w:val="20"/>
              </w:rPr>
              <w:t xml:space="preserve"> mandated to collect, analyze and disseminate information relating to the economic, technological, environmental, social and legal developments in marine affairs and to formulate and implement specific programmes/projects.</w:t>
            </w:r>
          </w:p>
        </w:tc>
      </w:tr>
      <w:tr w:rsidR="00D65EFE" w:rsidRPr="00A758E1" w14:paraId="786EB1F4" w14:textId="77777777" w:rsidTr="005F63AD">
        <w:tc>
          <w:tcPr>
            <w:tcW w:w="1480" w:type="pct"/>
            <w:tcBorders>
              <w:top w:val="single" w:sz="4" w:space="0" w:color="auto"/>
              <w:left w:val="single" w:sz="4" w:space="0" w:color="auto"/>
              <w:bottom w:val="single" w:sz="4" w:space="0" w:color="auto"/>
              <w:right w:val="single" w:sz="4" w:space="0" w:color="auto"/>
            </w:tcBorders>
          </w:tcPr>
          <w:p w14:paraId="2B4917E0" w14:textId="165DAF19" w:rsidR="00D65EFE" w:rsidRPr="00A758E1" w:rsidRDefault="00D65EFE" w:rsidP="005F63AD">
            <w:pPr>
              <w:rPr>
                <w:sz w:val="20"/>
                <w:szCs w:val="20"/>
              </w:rPr>
            </w:pPr>
            <w:r w:rsidRPr="00A758E1">
              <w:rPr>
                <w:sz w:val="20"/>
                <w:szCs w:val="20"/>
              </w:rPr>
              <w:t>Ministry of Agriculture, Land and Marine Resources</w:t>
            </w:r>
          </w:p>
        </w:tc>
        <w:tc>
          <w:tcPr>
            <w:tcW w:w="3520" w:type="pct"/>
            <w:tcBorders>
              <w:top w:val="single" w:sz="4" w:space="0" w:color="auto"/>
              <w:left w:val="single" w:sz="4" w:space="0" w:color="auto"/>
              <w:bottom w:val="single" w:sz="4" w:space="0" w:color="auto"/>
              <w:right w:val="single" w:sz="4" w:space="0" w:color="auto"/>
            </w:tcBorders>
          </w:tcPr>
          <w:p w14:paraId="2E25BA74" w14:textId="6F982941" w:rsidR="00D65EFE" w:rsidRPr="00A758E1" w:rsidRDefault="00A758E1" w:rsidP="005F63AD">
            <w:pPr>
              <w:pStyle w:val="ListParagraph"/>
              <w:numPr>
                <w:ilvl w:val="0"/>
                <w:numId w:val="14"/>
              </w:numPr>
              <w:tabs>
                <w:tab w:val="clear" w:pos="396"/>
                <w:tab w:val="num" w:pos="175"/>
              </w:tabs>
              <w:ind w:left="175" w:hanging="175"/>
              <w:rPr>
                <w:sz w:val="20"/>
                <w:szCs w:val="20"/>
              </w:rPr>
            </w:pPr>
            <w:r w:rsidRPr="00A758E1">
              <w:rPr>
                <w:sz w:val="20"/>
                <w:szCs w:val="20"/>
              </w:rPr>
              <w:t>Management of agriculture</w:t>
            </w:r>
            <w:r w:rsidR="00312AE6">
              <w:rPr>
                <w:sz w:val="20"/>
                <w:szCs w:val="20"/>
              </w:rPr>
              <w:t>.</w:t>
            </w:r>
          </w:p>
        </w:tc>
      </w:tr>
      <w:tr w:rsidR="00D65EFE" w:rsidRPr="00A758E1" w14:paraId="20C9DC8C" w14:textId="77777777" w:rsidTr="005F63AD">
        <w:tc>
          <w:tcPr>
            <w:tcW w:w="1480" w:type="pct"/>
            <w:tcBorders>
              <w:top w:val="single" w:sz="4" w:space="0" w:color="auto"/>
              <w:left w:val="single" w:sz="4" w:space="0" w:color="auto"/>
              <w:bottom w:val="single" w:sz="4" w:space="0" w:color="auto"/>
              <w:right w:val="single" w:sz="4" w:space="0" w:color="auto"/>
            </w:tcBorders>
          </w:tcPr>
          <w:p w14:paraId="4CB28239" w14:textId="536247F1" w:rsidR="00D65EFE" w:rsidRPr="00A758E1" w:rsidRDefault="00D65EFE" w:rsidP="005F63AD">
            <w:pPr>
              <w:rPr>
                <w:sz w:val="20"/>
                <w:szCs w:val="20"/>
              </w:rPr>
            </w:pPr>
            <w:r w:rsidRPr="00A758E1">
              <w:rPr>
                <w:sz w:val="20"/>
                <w:szCs w:val="20"/>
              </w:rPr>
              <w:t>Ministry of Energy</w:t>
            </w:r>
            <w:r w:rsidR="002C23D5">
              <w:rPr>
                <w:sz w:val="20"/>
                <w:szCs w:val="20"/>
              </w:rPr>
              <w:t xml:space="preserve"> and Energy Affairs</w:t>
            </w:r>
          </w:p>
        </w:tc>
        <w:tc>
          <w:tcPr>
            <w:tcW w:w="3520" w:type="pct"/>
            <w:tcBorders>
              <w:top w:val="single" w:sz="4" w:space="0" w:color="auto"/>
              <w:left w:val="single" w:sz="4" w:space="0" w:color="auto"/>
              <w:bottom w:val="single" w:sz="4" w:space="0" w:color="auto"/>
              <w:right w:val="single" w:sz="4" w:space="0" w:color="auto"/>
            </w:tcBorders>
          </w:tcPr>
          <w:p w14:paraId="773AAB48" w14:textId="72911529" w:rsidR="00D65EFE" w:rsidRPr="00A758E1" w:rsidRDefault="002C23D5" w:rsidP="005F63AD">
            <w:pPr>
              <w:pStyle w:val="ListParagraph"/>
              <w:numPr>
                <w:ilvl w:val="0"/>
                <w:numId w:val="14"/>
              </w:numPr>
              <w:tabs>
                <w:tab w:val="clear" w:pos="396"/>
                <w:tab w:val="num" w:pos="175"/>
              </w:tabs>
              <w:ind w:left="175" w:hanging="175"/>
              <w:rPr>
                <w:sz w:val="20"/>
                <w:szCs w:val="20"/>
              </w:rPr>
            </w:pPr>
            <w:r>
              <w:rPr>
                <w:sz w:val="20"/>
                <w:szCs w:val="20"/>
              </w:rPr>
              <w:t>C</w:t>
            </w:r>
            <w:r w:rsidRPr="002C23D5">
              <w:rPr>
                <w:sz w:val="20"/>
                <w:szCs w:val="20"/>
              </w:rPr>
              <w:t>ontribute to Trinidad and Tobago’s prosperity, through the sustainable development of energy and mineral resources.</w:t>
            </w:r>
          </w:p>
        </w:tc>
      </w:tr>
      <w:tr w:rsidR="00D65EFE" w:rsidRPr="00A758E1" w14:paraId="607EF92C" w14:textId="77777777" w:rsidTr="005D1AC2">
        <w:tc>
          <w:tcPr>
            <w:tcW w:w="1480" w:type="pct"/>
            <w:tcBorders>
              <w:top w:val="single" w:sz="4" w:space="0" w:color="auto"/>
              <w:left w:val="single" w:sz="4" w:space="0" w:color="auto"/>
              <w:bottom w:val="single" w:sz="4" w:space="0" w:color="auto"/>
              <w:right w:val="single" w:sz="4" w:space="0" w:color="auto"/>
            </w:tcBorders>
          </w:tcPr>
          <w:p w14:paraId="4153B781" w14:textId="4D31B7FF" w:rsidR="00D65EFE" w:rsidRPr="00A758E1" w:rsidRDefault="00D65EFE" w:rsidP="005F0F24">
            <w:pPr>
              <w:rPr>
                <w:sz w:val="20"/>
                <w:szCs w:val="20"/>
              </w:rPr>
            </w:pPr>
            <w:r w:rsidRPr="00A758E1">
              <w:rPr>
                <w:sz w:val="20"/>
                <w:szCs w:val="20"/>
              </w:rPr>
              <w:t>Ministry of Planning and Sustainable Development (MPSD)</w:t>
            </w:r>
          </w:p>
        </w:tc>
        <w:tc>
          <w:tcPr>
            <w:tcW w:w="3520" w:type="pct"/>
            <w:tcBorders>
              <w:top w:val="single" w:sz="4" w:space="0" w:color="auto"/>
              <w:left w:val="single" w:sz="4" w:space="0" w:color="auto"/>
              <w:bottom w:val="single" w:sz="4" w:space="0" w:color="auto"/>
              <w:right w:val="single" w:sz="4" w:space="0" w:color="auto"/>
            </w:tcBorders>
          </w:tcPr>
          <w:p w14:paraId="43B3B6F7" w14:textId="153D0000" w:rsidR="00D65EFE" w:rsidRPr="00A758E1" w:rsidRDefault="00354607" w:rsidP="00354607">
            <w:pPr>
              <w:pStyle w:val="ListParagraph"/>
              <w:numPr>
                <w:ilvl w:val="0"/>
                <w:numId w:val="14"/>
              </w:numPr>
              <w:tabs>
                <w:tab w:val="clear" w:pos="396"/>
                <w:tab w:val="num" w:pos="175"/>
              </w:tabs>
              <w:ind w:left="175" w:hanging="175"/>
              <w:rPr>
                <w:sz w:val="20"/>
                <w:szCs w:val="20"/>
              </w:rPr>
            </w:pPr>
            <w:r>
              <w:rPr>
                <w:sz w:val="20"/>
                <w:szCs w:val="20"/>
              </w:rPr>
              <w:t xml:space="preserve">It </w:t>
            </w:r>
            <w:r w:rsidRPr="00354607">
              <w:rPr>
                <w:sz w:val="20"/>
                <w:szCs w:val="20"/>
              </w:rPr>
              <w:t>is the primary vehicle for alignment of activities of the government's Seven Pillars for Sustainable Development</w:t>
            </w:r>
            <w:r>
              <w:rPr>
                <w:sz w:val="20"/>
                <w:szCs w:val="20"/>
              </w:rPr>
              <w:t xml:space="preserve">. It coordinates </w:t>
            </w:r>
            <w:r w:rsidRPr="00354607">
              <w:rPr>
                <w:sz w:val="20"/>
                <w:szCs w:val="20"/>
              </w:rPr>
              <w:t>the National Framework for Sustainable Development, as well as, the systematic execution of key projects to fulfill the selected strategic initiatives for the planning period 2011 – 2014.</w:t>
            </w:r>
          </w:p>
        </w:tc>
      </w:tr>
      <w:tr w:rsidR="005F63AD" w:rsidRPr="00A758E1" w14:paraId="64FED3C6" w14:textId="77777777" w:rsidTr="005D1AC2">
        <w:tc>
          <w:tcPr>
            <w:tcW w:w="1480" w:type="pct"/>
            <w:tcBorders>
              <w:top w:val="single" w:sz="4" w:space="0" w:color="auto"/>
              <w:left w:val="single" w:sz="4" w:space="0" w:color="auto"/>
              <w:bottom w:val="single" w:sz="4" w:space="0" w:color="auto"/>
              <w:right w:val="single" w:sz="4" w:space="0" w:color="auto"/>
            </w:tcBorders>
          </w:tcPr>
          <w:p w14:paraId="5195249D" w14:textId="1F0F5276" w:rsidR="005F63AD" w:rsidRPr="00A758E1" w:rsidRDefault="005F63AD" w:rsidP="005F0F24">
            <w:pPr>
              <w:rPr>
                <w:sz w:val="20"/>
                <w:szCs w:val="20"/>
              </w:rPr>
            </w:pPr>
            <w:r w:rsidRPr="00A758E1">
              <w:rPr>
                <w:sz w:val="20"/>
                <w:szCs w:val="20"/>
              </w:rPr>
              <w:t>Town and Country Planning Division (TCPD)</w:t>
            </w:r>
          </w:p>
        </w:tc>
        <w:tc>
          <w:tcPr>
            <w:tcW w:w="3520" w:type="pct"/>
            <w:tcBorders>
              <w:top w:val="single" w:sz="4" w:space="0" w:color="auto"/>
              <w:left w:val="single" w:sz="4" w:space="0" w:color="auto"/>
              <w:bottom w:val="single" w:sz="4" w:space="0" w:color="auto"/>
              <w:right w:val="single" w:sz="4" w:space="0" w:color="auto"/>
            </w:tcBorders>
          </w:tcPr>
          <w:p w14:paraId="42AC50A1" w14:textId="3B73884B" w:rsidR="005F63AD" w:rsidRPr="00A758E1" w:rsidRDefault="005F63AD" w:rsidP="005F63AD">
            <w:pPr>
              <w:pStyle w:val="ListParagraph"/>
              <w:numPr>
                <w:ilvl w:val="0"/>
                <w:numId w:val="14"/>
              </w:numPr>
              <w:tabs>
                <w:tab w:val="clear" w:pos="396"/>
                <w:tab w:val="num" w:pos="175"/>
              </w:tabs>
              <w:ind w:left="175" w:hanging="175"/>
              <w:rPr>
                <w:sz w:val="20"/>
                <w:szCs w:val="20"/>
              </w:rPr>
            </w:pPr>
            <w:r w:rsidRPr="00A758E1">
              <w:rPr>
                <w:sz w:val="20"/>
                <w:szCs w:val="20"/>
              </w:rPr>
              <w:t>Development of land</w:t>
            </w:r>
            <w:r w:rsidR="00312AE6">
              <w:rPr>
                <w:sz w:val="20"/>
                <w:szCs w:val="20"/>
              </w:rPr>
              <w:t>;</w:t>
            </w:r>
          </w:p>
          <w:p w14:paraId="3657FAAB" w14:textId="5A406B74" w:rsidR="005F63AD" w:rsidRPr="00A758E1" w:rsidRDefault="005F63AD" w:rsidP="005F63AD">
            <w:pPr>
              <w:pStyle w:val="ListParagraph"/>
              <w:numPr>
                <w:ilvl w:val="0"/>
                <w:numId w:val="14"/>
              </w:numPr>
              <w:tabs>
                <w:tab w:val="clear" w:pos="396"/>
                <w:tab w:val="num" w:pos="175"/>
              </w:tabs>
              <w:ind w:left="175" w:hanging="175"/>
              <w:rPr>
                <w:sz w:val="20"/>
                <w:szCs w:val="20"/>
              </w:rPr>
            </w:pPr>
            <w:r w:rsidRPr="00A758E1">
              <w:rPr>
                <w:sz w:val="20"/>
                <w:szCs w:val="20"/>
              </w:rPr>
              <w:t>Allocation of lands for parks, game and bird sanctuaries, protection of marine life</w:t>
            </w:r>
            <w:r w:rsidR="00312AE6">
              <w:rPr>
                <w:sz w:val="20"/>
                <w:szCs w:val="20"/>
              </w:rPr>
              <w:t>;</w:t>
            </w:r>
          </w:p>
          <w:p w14:paraId="45370A60" w14:textId="7467228B" w:rsidR="005F63AD" w:rsidRPr="00A758E1" w:rsidRDefault="005F63AD" w:rsidP="005F63AD">
            <w:pPr>
              <w:pStyle w:val="ListParagraph"/>
              <w:numPr>
                <w:ilvl w:val="0"/>
                <w:numId w:val="14"/>
              </w:numPr>
              <w:tabs>
                <w:tab w:val="clear" w:pos="396"/>
                <w:tab w:val="num" w:pos="175"/>
              </w:tabs>
              <w:ind w:left="175" w:hanging="175"/>
              <w:rPr>
                <w:sz w:val="20"/>
                <w:szCs w:val="20"/>
              </w:rPr>
            </w:pPr>
            <w:r w:rsidRPr="00A758E1">
              <w:rPr>
                <w:sz w:val="20"/>
                <w:szCs w:val="20"/>
              </w:rPr>
              <w:t>Preservation of trees and forests</w:t>
            </w:r>
            <w:r w:rsidR="00312AE6">
              <w:rPr>
                <w:sz w:val="20"/>
                <w:szCs w:val="20"/>
              </w:rPr>
              <w:t>;</w:t>
            </w:r>
          </w:p>
          <w:p w14:paraId="61AA8009" w14:textId="2F47061A" w:rsidR="005F63AD" w:rsidRPr="00A758E1" w:rsidRDefault="005F63AD" w:rsidP="005F63AD">
            <w:pPr>
              <w:pStyle w:val="ListParagraph"/>
              <w:numPr>
                <w:ilvl w:val="0"/>
                <w:numId w:val="14"/>
              </w:numPr>
              <w:tabs>
                <w:tab w:val="clear" w:pos="396"/>
                <w:tab w:val="num" w:pos="175"/>
              </w:tabs>
              <w:ind w:left="175" w:hanging="175"/>
              <w:rPr>
                <w:sz w:val="20"/>
                <w:szCs w:val="20"/>
              </w:rPr>
            </w:pPr>
            <w:r w:rsidRPr="00A758E1">
              <w:rPr>
                <w:sz w:val="20"/>
                <w:szCs w:val="20"/>
              </w:rPr>
              <w:t>Control of Waste disposal</w:t>
            </w:r>
            <w:r w:rsidR="00312AE6">
              <w:rPr>
                <w:sz w:val="20"/>
                <w:szCs w:val="20"/>
              </w:rPr>
              <w:t>.</w:t>
            </w:r>
          </w:p>
        </w:tc>
      </w:tr>
      <w:tr w:rsidR="00D65EFE" w:rsidRPr="00A758E1" w14:paraId="4769907A" w14:textId="77777777" w:rsidTr="005D1AC2">
        <w:tc>
          <w:tcPr>
            <w:tcW w:w="1480" w:type="pct"/>
            <w:tcBorders>
              <w:top w:val="single" w:sz="4" w:space="0" w:color="auto"/>
              <w:left w:val="single" w:sz="4" w:space="0" w:color="auto"/>
              <w:bottom w:val="single" w:sz="4" w:space="0" w:color="auto"/>
              <w:right w:val="single" w:sz="4" w:space="0" w:color="auto"/>
            </w:tcBorders>
          </w:tcPr>
          <w:p w14:paraId="6E661AB1" w14:textId="44A63A01" w:rsidR="00D65EFE" w:rsidRPr="00A758E1" w:rsidRDefault="00D65EFE" w:rsidP="005F0F24">
            <w:pPr>
              <w:rPr>
                <w:sz w:val="20"/>
                <w:szCs w:val="20"/>
              </w:rPr>
            </w:pPr>
            <w:r w:rsidRPr="00A758E1">
              <w:rPr>
                <w:sz w:val="20"/>
                <w:szCs w:val="20"/>
              </w:rPr>
              <w:t>Ministry of Foreign Affairs (MFA)</w:t>
            </w:r>
          </w:p>
        </w:tc>
        <w:tc>
          <w:tcPr>
            <w:tcW w:w="3520" w:type="pct"/>
            <w:tcBorders>
              <w:top w:val="single" w:sz="4" w:space="0" w:color="auto"/>
              <w:left w:val="single" w:sz="4" w:space="0" w:color="auto"/>
              <w:bottom w:val="single" w:sz="4" w:space="0" w:color="auto"/>
              <w:right w:val="single" w:sz="4" w:space="0" w:color="auto"/>
            </w:tcBorders>
          </w:tcPr>
          <w:p w14:paraId="5E1ADBA7" w14:textId="340B4446" w:rsidR="00D65EFE" w:rsidRPr="00A758E1" w:rsidRDefault="00D65EFE" w:rsidP="003B7388">
            <w:pPr>
              <w:pStyle w:val="ListParagraph"/>
              <w:numPr>
                <w:ilvl w:val="0"/>
                <w:numId w:val="14"/>
              </w:numPr>
              <w:tabs>
                <w:tab w:val="clear" w:pos="396"/>
                <w:tab w:val="num" w:pos="175"/>
              </w:tabs>
              <w:ind w:left="175" w:hanging="175"/>
              <w:rPr>
                <w:sz w:val="20"/>
                <w:szCs w:val="20"/>
              </w:rPr>
            </w:pPr>
            <w:r w:rsidRPr="00A758E1">
              <w:rPr>
                <w:sz w:val="20"/>
                <w:szCs w:val="20"/>
              </w:rPr>
              <w:t>In charge of international cooperation</w:t>
            </w:r>
            <w:r w:rsidR="00312AE6">
              <w:rPr>
                <w:sz w:val="20"/>
                <w:szCs w:val="20"/>
              </w:rPr>
              <w:t>.</w:t>
            </w:r>
          </w:p>
        </w:tc>
      </w:tr>
      <w:tr w:rsidR="00D65EFE" w:rsidRPr="00A758E1" w14:paraId="487FC5C2" w14:textId="77777777" w:rsidTr="005D1AC2">
        <w:tc>
          <w:tcPr>
            <w:tcW w:w="1480" w:type="pct"/>
            <w:tcBorders>
              <w:top w:val="single" w:sz="4" w:space="0" w:color="auto"/>
              <w:left w:val="single" w:sz="4" w:space="0" w:color="auto"/>
              <w:bottom w:val="single" w:sz="4" w:space="0" w:color="auto"/>
              <w:right w:val="single" w:sz="4" w:space="0" w:color="auto"/>
            </w:tcBorders>
          </w:tcPr>
          <w:p w14:paraId="00FCA59F" w14:textId="4A85F7E0" w:rsidR="00D65EFE" w:rsidRPr="00A758E1" w:rsidRDefault="005F63AD" w:rsidP="005F0F24">
            <w:pPr>
              <w:rPr>
                <w:sz w:val="20"/>
                <w:szCs w:val="20"/>
              </w:rPr>
            </w:pPr>
            <w:r w:rsidRPr="00A758E1">
              <w:rPr>
                <w:sz w:val="20"/>
                <w:szCs w:val="20"/>
              </w:rPr>
              <w:t>Water and Sewage Authority (</w:t>
            </w:r>
            <w:r w:rsidR="00D65EFE" w:rsidRPr="00A758E1">
              <w:rPr>
                <w:sz w:val="20"/>
                <w:szCs w:val="20"/>
              </w:rPr>
              <w:t>WASA</w:t>
            </w:r>
            <w:r w:rsidRPr="00A758E1">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776A6A5F" w14:textId="6B9C0AB0" w:rsidR="005F63AD" w:rsidRPr="00A758E1" w:rsidRDefault="002B5DEA" w:rsidP="002B5DEA">
            <w:pPr>
              <w:pStyle w:val="ListParagraph"/>
              <w:numPr>
                <w:ilvl w:val="0"/>
                <w:numId w:val="14"/>
              </w:numPr>
              <w:tabs>
                <w:tab w:val="clear" w:pos="396"/>
                <w:tab w:val="num" w:pos="175"/>
              </w:tabs>
              <w:ind w:left="175" w:hanging="175"/>
              <w:rPr>
                <w:sz w:val="20"/>
                <w:szCs w:val="20"/>
              </w:rPr>
            </w:pPr>
            <w:r>
              <w:rPr>
                <w:sz w:val="20"/>
                <w:szCs w:val="20"/>
              </w:rPr>
              <w:t xml:space="preserve">Has the mandate to </w:t>
            </w:r>
            <w:r w:rsidR="00354607" w:rsidRPr="00354607">
              <w:rPr>
                <w:sz w:val="20"/>
                <w:szCs w:val="20"/>
              </w:rPr>
              <w:t>deliver safe, reliable and efficient water supply to satisfy the demand of all sectors of the economy.</w:t>
            </w:r>
          </w:p>
        </w:tc>
      </w:tr>
      <w:tr w:rsidR="00652506" w:rsidRPr="00A758E1" w14:paraId="2F7052B7" w14:textId="77777777" w:rsidTr="005D1AC2">
        <w:tc>
          <w:tcPr>
            <w:tcW w:w="1480" w:type="pct"/>
            <w:tcBorders>
              <w:top w:val="single" w:sz="4" w:space="0" w:color="auto"/>
              <w:left w:val="single" w:sz="4" w:space="0" w:color="auto"/>
              <w:bottom w:val="single" w:sz="4" w:space="0" w:color="auto"/>
              <w:right w:val="single" w:sz="4" w:space="0" w:color="auto"/>
            </w:tcBorders>
          </w:tcPr>
          <w:p w14:paraId="77049F52" w14:textId="64D82D6F" w:rsidR="00652506" w:rsidRPr="00A758E1" w:rsidRDefault="0056670B" w:rsidP="005F0F24">
            <w:pPr>
              <w:rPr>
                <w:sz w:val="20"/>
                <w:szCs w:val="20"/>
              </w:rPr>
            </w:pPr>
            <w:r w:rsidRPr="00A758E1">
              <w:rPr>
                <w:sz w:val="20"/>
                <w:szCs w:val="20"/>
              </w:rPr>
              <w:t>Green Fund of Trinidad and Tobago (</w:t>
            </w:r>
            <w:r w:rsidR="000B35C5" w:rsidRPr="00A758E1">
              <w:rPr>
                <w:sz w:val="20"/>
                <w:szCs w:val="20"/>
              </w:rPr>
              <w:t>GFTT</w:t>
            </w:r>
            <w:r w:rsidRPr="00A758E1">
              <w:rPr>
                <w:sz w:val="20"/>
                <w:szCs w:val="20"/>
              </w:rPr>
              <w:t>) / Green Fund Executing Unit (</w:t>
            </w:r>
            <w:r w:rsidR="000B35C5" w:rsidRPr="00A758E1">
              <w:rPr>
                <w:sz w:val="20"/>
                <w:szCs w:val="20"/>
              </w:rPr>
              <w:t>GFEU</w:t>
            </w:r>
            <w:r w:rsidRPr="00A758E1">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77E434C5" w14:textId="5E91B8B8" w:rsidR="00E10039" w:rsidRDefault="00E10039" w:rsidP="008148DF">
            <w:pPr>
              <w:pStyle w:val="ListParagraph"/>
              <w:numPr>
                <w:ilvl w:val="0"/>
                <w:numId w:val="14"/>
              </w:numPr>
              <w:tabs>
                <w:tab w:val="clear" w:pos="396"/>
                <w:tab w:val="num" w:pos="175"/>
              </w:tabs>
              <w:ind w:left="175" w:hanging="175"/>
              <w:rPr>
                <w:sz w:val="20"/>
                <w:szCs w:val="20"/>
              </w:rPr>
            </w:pPr>
            <w:r w:rsidRPr="00E10039">
              <w:rPr>
                <w:sz w:val="20"/>
                <w:szCs w:val="20"/>
              </w:rPr>
              <w:t>Facilitates the financing of environmental projects that meet specific criteria, primarily from civil society organizations</w:t>
            </w:r>
            <w:r w:rsidRPr="004F7B0C">
              <w:rPr>
                <w:sz w:val="20"/>
                <w:szCs w:val="20"/>
              </w:rPr>
              <w:t xml:space="preserve"> (CSOs) but also from statutory authorities, and therefore is a potent modality for MEA implementation at the</w:t>
            </w:r>
            <w:r w:rsidRPr="00E368E0">
              <w:rPr>
                <w:sz w:val="20"/>
                <w:szCs w:val="20"/>
              </w:rPr>
              <w:t xml:space="preserve"> n</w:t>
            </w:r>
            <w:r w:rsidR="00FA6920">
              <w:rPr>
                <w:sz w:val="20"/>
                <w:szCs w:val="20"/>
              </w:rPr>
              <w:t>ational and sub-national levels;</w:t>
            </w:r>
          </w:p>
          <w:p w14:paraId="2A0E7D78" w14:textId="59503846" w:rsidR="00FA6920" w:rsidRPr="00E368E0" w:rsidRDefault="00FA6920" w:rsidP="008148DF">
            <w:pPr>
              <w:pStyle w:val="ListParagraph"/>
              <w:numPr>
                <w:ilvl w:val="0"/>
                <w:numId w:val="14"/>
              </w:numPr>
              <w:tabs>
                <w:tab w:val="clear" w:pos="396"/>
                <w:tab w:val="num" w:pos="175"/>
              </w:tabs>
              <w:ind w:left="175" w:hanging="175"/>
              <w:rPr>
                <w:sz w:val="20"/>
                <w:szCs w:val="20"/>
              </w:rPr>
            </w:pPr>
            <w:r w:rsidRPr="00FA6920">
              <w:rPr>
                <w:sz w:val="20"/>
                <w:szCs w:val="20"/>
              </w:rPr>
              <w:t xml:space="preserve">To enable grants </w:t>
            </w:r>
            <w:r>
              <w:rPr>
                <w:sz w:val="20"/>
                <w:szCs w:val="20"/>
              </w:rPr>
              <w:t xml:space="preserve">for application </w:t>
            </w:r>
            <w:r w:rsidRPr="00FA6920">
              <w:rPr>
                <w:sz w:val="20"/>
                <w:szCs w:val="20"/>
              </w:rPr>
              <w:t xml:space="preserve">engaged in remediation, reforestation, environmental education and public awareness of environmental issues </w:t>
            </w:r>
            <w:r>
              <w:rPr>
                <w:sz w:val="20"/>
                <w:szCs w:val="20"/>
              </w:rPr>
              <w:t>and conservation of environment;</w:t>
            </w:r>
          </w:p>
          <w:p w14:paraId="07610102" w14:textId="1B64A232" w:rsidR="00E10039" w:rsidRPr="000624D5" w:rsidRDefault="00E10039" w:rsidP="00E10039">
            <w:pPr>
              <w:pStyle w:val="ListParagraph"/>
              <w:numPr>
                <w:ilvl w:val="0"/>
                <w:numId w:val="14"/>
              </w:numPr>
              <w:tabs>
                <w:tab w:val="clear" w:pos="396"/>
                <w:tab w:val="num" w:pos="175"/>
              </w:tabs>
              <w:ind w:left="175" w:hanging="175"/>
              <w:rPr>
                <w:sz w:val="20"/>
                <w:szCs w:val="20"/>
              </w:rPr>
            </w:pPr>
            <w:r w:rsidRPr="00E10039">
              <w:rPr>
                <w:sz w:val="20"/>
                <w:szCs w:val="20"/>
              </w:rPr>
              <w:t>Will provide guidance on projects under its existing portfolio related to MEA implementation and on opportunities to better streamline MEA implementation at the project level within its eligibility portfolio</w:t>
            </w:r>
            <w:r w:rsidR="00FA6920">
              <w:rPr>
                <w:sz w:val="20"/>
                <w:szCs w:val="20"/>
              </w:rPr>
              <w:t>.</w:t>
            </w:r>
          </w:p>
        </w:tc>
      </w:tr>
      <w:tr w:rsidR="00D65EFE" w:rsidRPr="00A758E1" w14:paraId="761A618F" w14:textId="77777777" w:rsidTr="005F63AD">
        <w:tc>
          <w:tcPr>
            <w:tcW w:w="1480" w:type="pct"/>
          </w:tcPr>
          <w:p w14:paraId="791F86D4" w14:textId="77777777" w:rsidR="00D65EFE" w:rsidRPr="0084327C" w:rsidRDefault="00D65EFE" w:rsidP="005F63AD">
            <w:pPr>
              <w:rPr>
                <w:sz w:val="20"/>
                <w:szCs w:val="20"/>
              </w:rPr>
            </w:pPr>
            <w:r w:rsidRPr="0084327C">
              <w:rPr>
                <w:sz w:val="20"/>
                <w:szCs w:val="20"/>
              </w:rPr>
              <w:t>Tobago House of Assembly (THA)</w:t>
            </w:r>
          </w:p>
        </w:tc>
        <w:tc>
          <w:tcPr>
            <w:tcW w:w="3520" w:type="pct"/>
          </w:tcPr>
          <w:p w14:paraId="5EBAA67B" w14:textId="3B3C459E" w:rsidR="0084327C" w:rsidRPr="0084327C" w:rsidRDefault="0084327C" w:rsidP="0084327C">
            <w:pPr>
              <w:rPr>
                <w:sz w:val="20"/>
                <w:szCs w:val="20"/>
              </w:rPr>
            </w:pPr>
            <w:r w:rsidRPr="0084327C">
              <w:rPr>
                <w:sz w:val="20"/>
                <w:szCs w:val="20"/>
              </w:rPr>
              <w:t>Under the executive arm of the THA, there are 10 divisions. Under the division of Agriculture, Marine Affairs, Marketing and the Environment, there is the Department of Natural Resources and the Environment (DNRE):</w:t>
            </w:r>
          </w:p>
          <w:p w14:paraId="37A83681" w14:textId="7FE41C7B" w:rsidR="00312AE6" w:rsidRPr="0084327C" w:rsidRDefault="0084327C" w:rsidP="00312AE6">
            <w:pPr>
              <w:pStyle w:val="ListParagraph"/>
              <w:numPr>
                <w:ilvl w:val="0"/>
                <w:numId w:val="14"/>
              </w:numPr>
              <w:tabs>
                <w:tab w:val="clear" w:pos="396"/>
                <w:tab w:val="num" w:pos="175"/>
              </w:tabs>
              <w:ind w:left="175" w:hanging="175"/>
              <w:rPr>
                <w:sz w:val="20"/>
                <w:szCs w:val="20"/>
              </w:rPr>
            </w:pPr>
            <w:r w:rsidRPr="0084327C">
              <w:rPr>
                <w:sz w:val="20"/>
                <w:szCs w:val="20"/>
              </w:rPr>
              <w:t>Its mission</w:t>
            </w:r>
            <w:r w:rsidR="00312AE6" w:rsidRPr="0084327C">
              <w:rPr>
                <w:sz w:val="20"/>
                <w:szCs w:val="20"/>
              </w:rPr>
              <w:t xml:space="preserve"> is to protect, preserve and enhance Tobago's environment and promote the sustainable use and management of our air, land, and water for the benefit of current and future generations;</w:t>
            </w:r>
          </w:p>
          <w:p w14:paraId="4B3FC223" w14:textId="578A2260" w:rsidR="00312AE6" w:rsidRPr="0084327C" w:rsidRDefault="0084327C" w:rsidP="00312AE6">
            <w:pPr>
              <w:pStyle w:val="ListParagraph"/>
              <w:numPr>
                <w:ilvl w:val="0"/>
                <w:numId w:val="14"/>
              </w:numPr>
              <w:tabs>
                <w:tab w:val="clear" w:pos="396"/>
                <w:tab w:val="num" w:pos="175"/>
              </w:tabs>
              <w:ind w:left="175" w:hanging="175"/>
              <w:rPr>
                <w:sz w:val="20"/>
                <w:szCs w:val="20"/>
              </w:rPr>
            </w:pPr>
            <w:r w:rsidRPr="0084327C">
              <w:rPr>
                <w:sz w:val="20"/>
                <w:szCs w:val="20"/>
              </w:rPr>
              <w:t xml:space="preserve">It is </w:t>
            </w:r>
            <w:r w:rsidR="00312AE6" w:rsidRPr="0084327C">
              <w:rPr>
                <w:sz w:val="20"/>
                <w:szCs w:val="20"/>
              </w:rPr>
              <w:t>committed to protecting and preserving Tobago's Natural resources and the Environment as well as its Biodiversity;</w:t>
            </w:r>
          </w:p>
          <w:p w14:paraId="49845E17" w14:textId="5D2DBADC" w:rsidR="00D65EFE" w:rsidRPr="0084327C" w:rsidRDefault="00312AE6" w:rsidP="00312AE6">
            <w:pPr>
              <w:pStyle w:val="ListParagraph"/>
              <w:numPr>
                <w:ilvl w:val="0"/>
                <w:numId w:val="14"/>
              </w:numPr>
              <w:tabs>
                <w:tab w:val="clear" w:pos="396"/>
                <w:tab w:val="num" w:pos="175"/>
              </w:tabs>
              <w:ind w:left="175" w:hanging="175"/>
              <w:rPr>
                <w:sz w:val="20"/>
                <w:szCs w:val="20"/>
              </w:rPr>
            </w:pPr>
            <w:r w:rsidRPr="0084327C">
              <w:rPr>
                <w:sz w:val="20"/>
                <w:szCs w:val="20"/>
              </w:rPr>
              <w:t>This Department is also the arm of the Environmental Management Authority (EMA) in Tobago monitoring and enforcing the laws pertaining to noise pollution, Certificate of Environmental clearance among others.</w:t>
            </w:r>
          </w:p>
        </w:tc>
      </w:tr>
      <w:tr w:rsidR="00D65EFE" w:rsidRPr="00A758E1" w14:paraId="05D1775F" w14:textId="77777777" w:rsidTr="005F63AD">
        <w:tc>
          <w:tcPr>
            <w:tcW w:w="1480" w:type="pct"/>
          </w:tcPr>
          <w:p w14:paraId="46BAEC46" w14:textId="77777777" w:rsidR="00D65EFE" w:rsidRPr="00A758E1" w:rsidRDefault="00D65EFE" w:rsidP="005F63AD">
            <w:pPr>
              <w:rPr>
                <w:sz w:val="20"/>
                <w:szCs w:val="20"/>
              </w:rPr>
            </w:pPr>
            <w:r w:rsidRPr="00A758E1">
              <w:rPr>
                <w:sz w:val="20"/>
                <w:szCs w:val="20"/>
              </w:rPr>
              <w:t xml:space="preserve">Basel Convention Regional </w:t>
            </w:r>
            <w:r w:rsidRPr="00A758E1">
              <w:rPr>
                <w:sz w:val="20"/>
                <w:szCs w:val="20"/>
              </w:rPr>
              <w:lastRenderedPageBreak/>
              <w:t>Center (BCRC)</w:t>
            </w:r>
          </w:p>
        </w:tc>
        <w:tc>
          <w:tcPr>
            <w:tcW w:w="3520" w:type="pct"/>
          </w:tcPr>
          <w:p w14:paraId="0500578F" w14:textId="65ABBDF4" w:rsidR="00E5041B" w:rsidRDefault="00E5041B" w:rsidP="005F63AD">
            <w:pPr>
              <w:pStyle w:val="ListParagraph"/>
              <w:numPr>
                <w:ilvl w:val="0"/>
                <w:numId w:val="14"/>
              </w:numPr>
              <w:tabs>
                <w:tab w:val="clear" w:pos="396"/>
                <w:tab w:val="num" w:pos="175"/>
              </w:tabs>
              <w:ind w:left="175" w:hanging="175"/>
              <w:rPr>
                <w:sz w:val="20"/>
                <w:szCs w:val="20"/>
              </w:rPr>
            </w:pPr>
            <w:r w:rsidRPr="00E5041B">
              <w:rPr>
                <w:sz w:val="20"/>
                <w:szCs w:val="20"/>
              </w:rPr>
              <w:lastRenderedPageBreak/>
              <w:t xml:space="preserve">Serves the Contracting Parties to the Basel Convention within the Caribbean </w:t>
            </w:r>
            <w:r w:rsidRPr="00E5041B">
              <w:rPr>
                <w:sz w:val="20"/>
                <w:szCs w:val="20"/>
              </w:rPr>
              <w:lastRenderedPageBreak/>
              <w:t>region and any other country consen</w:t>
            </w:r>
            <w:r w:rsidR="00312AE6">
              <w:rPr>
                <w:sz w:val="20"/>
                <w:szCs w:val="20"/>
              </w:rPr>
              <w:t>ting to be served by the Centre;</w:t>
            </w:r>
          </w:p>
          <w:p w14:paraId="36079AB7" w14:textId="77777777" w:rsidR="00D65EFE" w:rsidRDefault="00E5041B" w:rsidP="005F63AD">
            <w:pPr>
              <w:pStyle w:val="ListParagraph"/>
              <w:numPr>
                <w:ilvl w:val="0"/>
                <w:numId w:val="14"/>
              </w:numPr>
              <w:tabs>
                <w:tab w:val="clear" w:pos="396"/>
                <w:tab w:val="num" w:pos="175"/>
              </w:tabs>
              <w:ind w:left="175" w:hanging="175"/>
              <w:rPr>
                <w:sz w:val="20"/>
                <w:szCs w:val="20"/>
              </w:rPr>
            </w:pPr>
            <w:r w:rsidRPr="00E5041B">
              <w:rPr>
                <w:sz w:val="20"/>
                <w:szCs w:val="20"/>
              </w:rPr>
              <w:t>Primary mechanism for assisting in the implementation of the Basel Convention and its obligations</w:t>
            </w:r>
            <w:r w:rsidR="00312AE6">
              <w:rPr>
                <w:sz w:val="20"/>
                <w:szCs w:val="20"/>
              </w:rPr>
              <w:t>.</w:t>
            </w:r>
          </w:p>
          <w:p w14:paraId="0C070EDA" w14:textId="7859E90B" w:rsidR="00E10039" w:rsidRPr="00A758E1" w:rsidRDefault="00E10039" w:rsidP="00E10039">
            <w:pPr>
              <w:pStyle w:val="ListParagraph"/>
              <w:numPr>
                <w:ilvl w:val="0"/>
                <w:numId w:val="14"/>
              </w:numPr>
              <w:tabs>
                <w:tab w:val="clear" w:pos="396"/>
                <w:tab w:val="num" w:pos="175"/>
              </w:tabs>
              <w:ind w:left="175" w:hanging="175"/>
              <w:rPr>
                <w:sz w:val="20"/>
                <w:szCs w:val="20"/>
              </w:rPr>
            </w:pPr>
            <w:r>
              <w:rPr>
                <w:sz w:val="20"/>
                <w:szCs w:val="20"/>
              </w:rPr>
              <w:t>W</w:t>
            </w:r>
            <w:r w:rsidRPr="00E10039">
              <w:rPr>
                <w:sz w:val="20"/>
                <w:szCs w:val="20"/>
              </w:rPr>
              <w:t>ill provide guidance and assistance on projects and programmes for implementation of the chemicals conventions' obligations</w:t>
            </w:r>
          </w:p>
        </w:tc>
      </w:tr>
      <w:tr w:rsidR="00D65EFE" w:rsidRPr="00A758E1" w14:paraId="6866CCE6" w14:textId="77777777" w:rsidTr="005F63AD">
        <w:tc>
          <w:tcPr>
            <w:tcW w:w="1480" w:type="pct"/>
            <w:tcBorders>
              <w:top w:val="single" w:sz="4" w:space="0" w:color="auto"/>
              <w:left w:val="single" w:sz="4" w:space="0" w:color="auto"/>
              <w:bottom w:val="single" w:sz="4" w:space="0" w:color="auto"/>
              <w:right w:val="single" w:sz="4" w:space="0" w:color="auto"/>
            </w:tcBorders>
          </w:tcPr>
          <w:p w14:paraId="4EA3ED9B" w14:textId="3EAE030F" w:rsidR="00D65EFE" w:rsidRPr="0084327C" w:rsidRDefault="00D65EFE" w:rsidP="005F63AD">
            <w:pPr>
              <w:rPr>
                <w:sz w:val="20"/>
                <w:szCs w:val="20"/>
              </w:rPr>
            </w:pPr>
            <w:r w:rsidRPr="0084327C">
              <w:rPr>
                <w:sz w:val="20"/>
                <w:szCs w:val="20"/>
              </w:rPr>
              <w:lastRenderedPageBreak/>
              <w:t>Ministerial Committee of Climate Change (MCCC)</w:t>
            </w:r>
          </w:p>
        </w:tc>
        <w:tc>
          <w:tcPr>
            <w:tcW w:w="3520" w:type="pct"/>
            <w:tcBorders>
              <w:top w:val="single" w:sz="4" w:space="0" w:color="auto"/>
              <w:left w:val="single" w:sz="4" w:space="0" w:color="auto"/>
              <w:bottom w:val="single" w:sz="4" w:space="0" w:color="auto"/>
              <w:right w:val="single" w:sz="4" w:space="0" w:color="auto"/>
            </w:tcBorders>
          </w:tcPr>
          <w:p w14:paraId="01DF23A3" w14:textId="6355696F" w:rsidR="00D65EFE" w:rsidRPr="0084327C" w:rsidRDefault="00312AE6" w:rsidP="005F63AD">
            <w:pPr>
              <w:pStyle w:val="ListParagraph"/>
              <w:numPr>
                <w:ilvl w:val="0"/>
                <w:numId w:val="14"/>
              </w:numPr>
              <w:tabs>
                <w:tab w:val="clear" w:pos="396"/>
                <w:tab w:val="num" w:pos="175"/>
              </w:tabs>
              <w:ind w:left="175" w:hanging="175"/>
              <w:rPr>
                <w:sz w:val="20"/>
                <w:szCs w:val="20"/>
              </w:rPr>
            </w:pPr>
            <w:r w:rsidRPr="0084327C">
              <w:rPr>
                <w:sz w:val="20"/>
                <w:szCs w:val="20"/>
              </w:rPr>
              <w:t>To provide oversight and guidance on the implementation of the N</w:t>
            </w:r>
            <w:r w:rsidR="0084327C" w:rsidRPr="0084327C">
              <w:rPr>
                <w:sz w:val="20"/>
                <w:szCs w:val="20"/>
              </w:rPr>
              <w:t>ational Climate Change Policy (NCCP)</w:t>
            </w:r>
            <w:r w:rsidRPr="0084327C">
              <w:rPr>
                <w:sz w:val="20"/>
                <w:szCs w:val="20"/>
              </w:rPr>
              <w:t>.</w:t>
            </w:r>
          </w:p>
        </w:tc>
      </w:tr>
      <w:tr w:rsidR="00D65EFE" w:rsidRPr="00A758E1" w14:paraId="2494EC09" w14:textId="77777777" w:rsidTr="005D1AC2">
        <w:tc>
          <w:tcPr>
            <w:tcW w:w="1480" w:type="pct"/>
            <w:tcBorders>
              <w:top w:val="single" w:sz="4" w:space="0" w:color="auto"/>
              <w:left w:val="single" w:sz="4" w:space="0" w:color="auto"/>
              <w:bottom w:val="single" w:sz="4" w:space="0" w:color="auto"/>
              <w:right w:val="single" w:sz="4" w:space="0" w:color="auto"/>
            </w:tcBorders>
          </w:tcPr>
          <w:p w14:paraId="2386A320" w14:textId="77777777" w:rsidR="00D65EFE" w:rsidRPr="00312AE6" w:rsidRDefault="00D65EFE" w:rsidP="000328CE">
            <w:pPr>
              <w:rPr>
                <w:sz w:val="20"/>
                <w:szCs w:val="20"/>
              </w:rPr>
            </w:pPr>
            <w:r w:rsidRPr="00312AE6">
              <w:rPr>
                <w:sz w:val="20"/>
                <w:szCs w:val="20"/>
              </w:rPr>
              <w:t>MEAs Focal Point Network</w:t>
            </w:r>
          </w:p>
          <w:p w14:paraId="3DD0FD20" w14:textId="002FDE1B" w:rsidR="00776619" w:rsidRPr="00312AE6" w:rsidRDefault="00776619" w:rsidP="000328CE">
            <w:pPr>
              <w:rPr>
                <w:sz w:val="20"/>
                <w:szCs w:val="20"/>
              </w:rPr>
            </w:pPr>
          </w:p>
        </w:tc>
        <w:tc>
          <w:tcPr>
            <w:tcW w:w="3520" w:type="pct"/>
            <w:tcBorders>
              <w:top w:val="single" w:sz="4" w:space="0" w:color="auto"/>
              <w:left w:val="single" w:sz="4" w:space="0" w:color="auto"/>
              <w:bottom w:val="single" w:sz="4" w:space="0" w:color="auto"/>
              <w:right w:val="single" w:sz="4" w:space="0" w:color="auto"/>
            </w:tcBorders>
          </w:tcPr>
          <w:p w14:paraId="1D78C030" w14:textId="59B05E0C" w:rsidR="00312AE6" w:rsidRPr="00312AE6" w:rsidRDefault="00312AE6" w:rsidP="00312AE6">
            <w:pPr>
              <w:pStyle w:val="ListParagraph"/>
              <w:numPr>
                <w:ilvl w:val="0"/>
                <w:numId w:val="14"/>
              </w:numPr>
              <w:tabs>
                <w:tab w:val="clear" w:pos="396"/>
                <w:tab w:val="num" w:pos="175"/>
              </w:tabs>
              <w:ind w:left="175" w:hanging="175"/>
              <w:rPr>
                <w:sz w:val="20"/>
                <w:szCs w:val="20"/>
              </w:rPr>
            </w:pPr>
            <w:r w:rsidRPr="00312AE6">
              <w:rPr>
                <w:sz w:val="20"/>
                <w:szCs w:val="20"/>
              </w:rPr>
              <w:t>Liaising with the Ministry of the Environment and Water Resources as the National Focal Point in respect of the role and functions of their respective institutions in the context of the national obligations under the various MEA;</w:t>
            </w:r>
          </w:p>
          <w:p w14:paraId="3C71B540" w14:textId="6174406F" w:rsidR="00312AE6" w:rsidRPr="00312AE6" w:rsidRDefault="00312AE6" w:rsidP="00312AE6">
            <w:pPr>
              <w:pStyle w:val="ListParagraph"/>
              <w:numPr>
                <w:ilvl w:val="0"/>
                <w:numId w:val="14"/>
              </w:numPr>
              <w:tabs>
                <w:tab w:val="clear" w:pos="396"/>
                <w:tab w:val="num" w:pos="175"/>
              </w:tabs>
              <w:ind w:left="175" w:hanging="175"/>
              <w:rPr>
                <w:sz w:val="20"/>
                <w:szCs w:val="20"/>
              </w:rPr>
            </w:pPr>
            <w:r w:rsidRPr="00312AE6">
              <w:rPr>
                <w:sz w:val="20"/>
                <w:szCs w:val="20"/>
              </w:rPr>
              <w:t>Provide advice and inputs into strategies and actions to be taken at the national level in the implementation of obligations under the MEA and climate change;</w:t>
            </w:r>
          </w:p>
          <w:p w14:paraId="71431A7C" w14:textId="5AA43CAE" w:rsidR="00312AE6" w:rsidRPr="00312AE6" w:rsidRDefault="00312AE6" w:rsidP="00312AE6">
            <w:pPr>
              <w:pStyle w:val="ListParagraph"/>
              <w:numPr>
                <w:ilvl w:val="0"/>
                <w:numId w:val="14"/>
              </w:numPr>
              <w:tabs>
                <w:tab w:val="clear" w:pos="396"/>
                <w:tab w:val="num" w:pos="175"/>
              </w:tabs>
              <w:ind w:left="175" w:hanging="175"/>
              <w:rPr>
                <w:sz w:val="20"/>
                <w:szCs w:val="20"/>
              </w:rPr>
            </w:pPr>
            <w:r>
              <w:rPr>
                <w:sz w:val="20"/>
                <w:szCs w:val="20"/>
              </w:rPr>
              <w:t>Providing inputs</w:t>
            </w:r>
            <w:r w:rsidRPr="00312AE6">
              <w:rPr>
                <w:sz w:val="20"/>
                <w:szCs w:val="20"/>
              </w:rPr>
              <w:t>, data and information to facilitate reporting requirements of Trinidad and Tobago under the MEA;</w:t>
            </w:r>
          </w:p>
          <w:p w14:paraId="365BF6C4" w14:textId="69B8C88F" w:rsidR="00312AE6" w:rsidRPr="00312AE6" w:rsidRDefault="00312AE6" w:rsidP="00312AE6">
            <w:pPr>
              <w:pStyle w:val="ListParagraph"/>
              <w:numPr>
                <w:ilvl w:val="0"/>
                <w:numId w:val="14"/>
              </w:numPr>
              <w:tabs>
                <w:tab w:val="clear" w:pos="396"/>
                <w:tab w:val="num" w:pos="175"/>
              </w:tabs>
              <w:ind w:left="175" w:hanging="175"/>
              <w:rPr>
                <w:sz w:val="20"/>
                <w:szCs w:val="20"/>
              </w:rPr>
            </w:pPr>
            <w:r w:rsidRPr="00312AE6">
              <w:rPr>
                <w:sz w:val="20"/>
                <w:szCs w:val="20"/>
              </w:rPr>
              <w:t>Providing advice and inputs into work programs of their respective Ministries /agencies in the context of national obligations under the MEA and climate change;</w:t>
            </w:r>
          </w:p>
          <w:p w14:paraId="158B85B3" w14:textId="1B72D138" w:rsidR="00D65EFE" w:rsidRPr="00312AE6" w:rsidRDefault="00312AE6" w:rsidP="00312AE6">
            <w:pPr>
              <w:pStyle w:val="ListParagraph"/>
              <w:numPr>
                <w:ilvl w:val="0"/>
                <w:numId w:val="14"/>
              </w:numPr>
              <w:tabs>
                <w:tab w:val="clear" w:pos="396"/>
                <w:tab w:val="num" w:pos="175"/>
              </w:tabs>
              <w:ind w:left="175" w:hanging="175"/>
              <w:rPr>
                <w:sz w:val="20"/>
                <w:szCs w:val="20"/>
              </w:rPr>
            </w:pPr>
            <w:r w:rsidRPr="00312AE6">
              <w:rPr>
                <w:sz w:val="20"/>
                <w:szCs w:val="20"/>
              </w:rPr>
              <w:t>Interfacing with other relevant stakeholders through relevant networking media to enhance co-operation at various levels</w:t>
            </w:r>
            <w:r>
              <w:rPr>
                <w:sz w:val="20"/>
                <w:szCs w:val="20"/>
              </w:rPr>
              <w:t>.</w:t>
            </w:r>
          </w:p>
        </w:tc>
      </w:tr>
      <w:tr w:rsidR="00E5041B" w:rsidRPr="00A758E1" w14:paraId="459CADD9" w14:textId="77777777" w:rsidTr="005D1AC2">
        <w:tc>
          <w:tcPr>
            <w:tcW w:w="1480" w:type="pct"/>
            <w:tcBorders>
              <w:top w:val="single" w:sz="4" w:space="0" w:color="auto"/>
              <w:left w:val="single" w:sz="4" w:space="0" w:color="auto"/>
              <w:bottom w:val="single" w:sz="4" w:space="0" w:color="auto"/>
              <w:right w:val="single" w:sz="4" w:space="0" w:color="auto"/>
            </w:tcBorders>
          </w:tcPr>
          <w:p w14:paraId="3DC691FC" w14:textId="19E20AA2" w:rsidR="00E5041B" w:rsidRPr="00A758E1" w:rsidRDefault="00E5041B" w:rsidP="000328CE">
            <w:pPr>
              <w:rPr>
                <w:sz w:val="20"/>
                <w:szCs w:val="20"/>
              </w:rPr>
            </w:pPr>
            <w:r>
              <w:rPr>
                <w:sz w:val="20"/>
                <w:szCs w:val="20"/>
              </w:rPr>
              <w:t>The Energy Chamber of Trinidad and Tobago (ECTT)</w:t>
            </w:r>
          </w:p>
        </w:tc>
        <w:tc>
          <w:tcPr>
            <w:tcW w:w="3520" w:type="pct"/>
            <w:tcBorders>
              <w:top w:val="single" w:sz="4" w:space="0" w:color="auto"/>
              <w:left w:val="single" w:sz="4" w:space="0" w:color="auto"/>
              <w:bottom w:val="single" w:sz="4" w:space="0" w:color="auto"/>
              <w:right w:val="single" w:sz="4" w:space="0" w:color="auto"/>
            </w:tcBorders>
          </w:tcPr>
          <w:p w14:paraId="05DB3569" w14:textId="6BE7BE5F" w:rsidR="00E5041B" w:rsidRPr="002C23D5" w:rsidRDefault="00E5041B" w:rsidP="00E5041B">
            <w:pPr>
              <w:pStyle w:val="ListParagraph"/>
              <w:numPr>
                <w:ilvl w:val="0"/>
                <w:numId w:val="14"/>
              </w:numPr>
              <w:tabs>
                <w:tab w:val="clear" w:pos="396"/>
                <w:tab w:val="num" w:pos="175"/>
              </w:tabs>
              <w:ind w:left="175" w:hanging="175"/>
              <w:rPr>
                <w:sz w:val="20"/>
                <w:szCs w:val="20"/>
              </w:rPr>
            </w:pPr>
            <w:r w:rsidRPr="00E5041B">
              <w:rPr>
                <w:sz w:val="20"/>
                <w:szCs w:val="20"/>
              </w:rPr>
              <w:t xml:space="preserve">The </w:t>
            </w:r>
            <w:r>
              <w:rPr>
                <w:sz w:val="20"/>
                <w:szCs w:val="20"/>
              </w:rPr>
              <w:t>ECTT</w:t>
            </w:r>
            <w:r w:rsidRPr="00E5041B">
              <w:rPr>
                <w:sz w:val="20"/>
                <w:szCs w:val="20"/>
              </w:rPr>
              <w:t xml:space="preserve"> is </w:t>
            </w:r>
            <w:r>
              <w:rPr>
                <w:sz w:val="20"/>
                <w:szCs w:val="20"/>
              </w:rPr>
              <w:t>an</w:t>
            </w:r>
            <w:r w:rsidRPr="00E5041B">
              <w:rPr>
                <w:sz w:val="20"/>
                <w:szCs w:val="20"/>
              </w:rPr>
              <w:t xml:space="preserve"> </w:t>
            </w:r>
            <w:r>
              <w:rPr>
                <w:sz w:val="20"/>
                <w:szCs w:val="20"/>
              </w:rPr>
              <w:t xml:space="preserve">a-political </w:t>
            </w:r>
            <w:r w:rsidRPr="00E5041B">
              <w:rPr>
                <w:sz w:val="20"/>
                <w:szCs w:val="20"/>
              </w:rPr>
              <w:t>organization rep</w:t>
            </w:r>
            <w:r>
              <w:rPr>
                <w:sz w:val="20"/>
                <w:szCs w:val="20"/>
              </w:rPr>
              <w:t xml:space="preserve">resenting </w:t>
            </w:r>
            <w:r w:rsidRPr="00E5041B">
              <w:rPr>
                <w:sz w:val="20"/>
                <w:szCs w:val="20"/>
              </w:rPr>
              <w:t>the Trinidad &amp; Tobago energy and related sectors.</w:t>
            </w:r>
          </w:p>
        </w:tc>
      </w:tr>
      <w:tr w:rsidR="00652506" w:rsidRPr="00A758E1" w14:paraId="1CB54A08" w14:textId="77777777" w:rsidTr="005D1AC2">
        <w:tc>
          <w:tcPr>
            <w:tcW w:w="1480" w:type="pct"/>
            <w:tcBorders>
              <w:top w:val="single" w:sz="4" w:space="0" w:color="auto"/>
              <w:left w:val="single" w:sz="4" w:space="0" w:color="auto"/>
              <w:bottom w:val="single" w:sz="4" w:space="0" w:color="auto"/>
              <w:right w:val="single" w:sz="4" w:space="0" w:color="auto"/>
            </w:tcBorders>
          </w:tcPr>
          <w:p w14:paraId="7EAC08ED" w14:textId="5E8C4316" w:rsidR="00652506" w:rsidRPr="00A758E1" w:rsidRDefault="00E122E0" w:rsidP="000328CE">
            <w:pPr>
              <w:rPr>
                <w:sz w:val="20"/>
                <w:szCs w:val="20"/>
              </w:rPr>
            </w:pPr>
            <w:r w:rsidRPr="00A758E1">
              <w:rPr>
                <w:sz w:val="20"/>
                <w:szCs w:val="20"/>
              </w:rPr>
              <w:t>Caribbean Natural Resources Institute (CANARI)</w:t>
            </w:r>
          </w:p>
        </w:tc>
        <w:tc>
          <w:tcPr>
            <w:tcW w:w="3520" w:type="pct"/>
            <w:tcBorders>
              <w:top w:val="single" w:sz="4" w:space="0" w:color="auto"/>
              <w:left w:val="single" w:sz="4" w:space="0" w:color="auto"/>
              <w:bottom w:val="single" w:sz="4" w:space="0" w:color="auto"/>
              <w:right w:val="single" w:sz="4" w:space="0" w:color="auto"/>
            </w:tcBorders>
          </w:tcPr>
          <w:p w14:paraId="28DF61BD" w14:textId="46476670" w:rsidR="002C23D5" w:rsidRPr="00E5041B" w:rsidRDefault="002C23D5" w:rsidP="00312AE6">
            <w:pPr>
              <w:pStyle w:val="ListParagraph"/>
              <w:numPr>
                <w:ilvl w:val="0"/>
                <w:numId w:val="14"/>
              </w:numPr>
              <w:tabs>
                <w:tab w:val="clear" w:pos="396"/>
                <w:tab w:val="num" w:pos="175"/>
              </w:tabs>
              <w:ind w:left="175" w:hanging="175"/>
              <w:rPr>
                <w:sz w:val="20"/>
                <w:szCs w:val="20"/>
              </w:rPr>
            </w:pPr>
            <w:r w:rsidRPr="002C23D5">
              <w:rPr>
                <w:sz w:val="20"/>
                <w:szCs w:val="20"/>
              </w:rPr>
              <w:t>CANARI</w:t>
            </w:r>
            <w:r w:rsidR="00312AE6">
              <w:rPr>
                <w:sz w:val="20"/>
                <w:szCs w:val="20"/>
              </w:rPr>
              <w:t xml:space="preserve"> – a regional NGO - </w:t>
            </w:r>
            <w:r w:rsidRPr="002C23D5">
              <w:rPr>
                <w:sz w:val="20"/>
                <w:szCs w:val="20"/>
              </w:rPr>
              <w:t>facilitates and promotes participatory approaches to natural resource governance to conserve biodiversity, enhance ecosystem goods and services, and enhance livelihood benefits and wellbeing of the poor in the Caribbean</w:t>
            </w:r>
            <w:r>
              <w:rPr>
                <w:sz w:val="20"/>
                <w:szCs w:val="20"/>
              </w:rPr>
              <w:t>.</w:t>
            </w:r>
          </w:p>
        </w:tc>
      </w:tr>
      <w:tr w:rsidR="00652506" w:rsidRPr="00A758E1" w14:paraId="75D2C14B" w14:textId="77777777" w:rsidTr="005D1AC2">
        <w:tc>
          <w:tcPr>
            <w:tcW w:w="1480" w:type="pct"/>
            <w:tcBorders>
              <w:top w:val="single" w:sz="4" w:space="0" w:color="auto"/>
              <w:left w:val="single" w:sz="4" w:space="0" w:color="auto"/>
              <w:bottom w:val="single" w:sz="4" w:space="0" w:color="auto"/>
              <w:right w:val="single" w:sz="4" w:space="0" w:color="auto"/>
            </w:tcBorders>
          </w:tcPr>
          <w:p w14:paraId="20008CE5" w14:textId="15A2F06E" w:rsidR="00652506" w:rsidRPr="00312AE6" w:rsidRDefault="00E54AB1" w:rsidP="00E54AB1">
            <w:pPr>
              <w:rPr>
                <w:sz w:val="20"/>
                <w:szCs w:val="20"/>
              </w:rPr>
            </w:pPr>
            <w:r w:rsidRPr="00312AE6">
              <w:rPr>
                <w:sz w:val="20"/>
                <w:szCs w:val="20"/>
              </w:rPr>
              <w:t>National Environmental CSOs</w:t>
            </w:r>
          </w:p>
        </w:tc>
        <w:tc>
          <w:tcPr>
            <w:tcW w:w="3520" w:type="pct"/>
            <w:tcBorders>
              <w:top w:val="single" w:sz="4" w:space="0" w:color="auto"/>
              <w:left w:val="single" w:sz="4" w:space="0" w:color="auto"/>
              <w:bottom w:val="single" w:sz="4" w:space="0" w:color="auto"/>
              <w:right w:val="single" w:sz="4" w:space="0" w:color="auto"/>
            </w:tcBorders>
          </w:tcPr>
          <w:p w14:paraId="5029FCC4" w14:textId="1F6045C8" w:rsidR="00652506" w:rsidRPr="00312AE6" w:rsidRDefault="00312AE6" w:rsidP="00312AE6">
            <w:pPr>
              <w:pStyle w:val="ListParagraph"/>
              <w:numPr>
                <w:ilvl w:val="0"/>
                <w:numId w:val="14"/>
              </w:numPr>
              <w:tabs>
                <w:tab w:val="clear" w:pos="396"/>
                <w:tab w:val="num" w:pos="175"/>
              </w:tabs>
              <w:ind w:left="175" w:hanging="175"/>
              <w:rPr>
                <w:sz w:val="20"/>
                <w:szCs w:val="20"/>
              </w:rPr>
            </w:pPr>
            <w:r w:rsidRPr="00312AE6">
              <w:rPr>
                <w:sz w:val="20"/>
                <w:szCs w:val="20"/>
              </w:rPr>
              <w:t>Civil society organizations that include</w:t>
            </w:r>
            <w:r w:rsidR="00E5041B" w:rsidRPr="00312AE6">
              <w:rPr>
                <w:sz w:val="20"/>
                <w:szCs w:val="20"/>
              </w:rPr>
              <w:t xml:space="preserve"> non-governmental organizations (NGOs) and community based organizations (CBOs) </w:t>
            </w:r>
            <w:r w:rsidRPr="00312AE6">
              <w:rPr>
                <w:sz w:val="20"/>
                <w:szCs w:val="20"/>
              </w:rPr>
              <w:t xml:space="preserve">involved in environmental </w:t>
            </w:r>
            <w:r>
              <w:rPr>
                <w:sz w:val="20"/>
                <w:szCs w:val="20"/>
              </w:rPr>
              <w:t xml:space="preserve">management </w:t>
            </w:r>
            <w:r w:rsidRPr="00312AE6">
              <w:rPr>
                <w:sz w:val="20"/>
                <w:szCs w:val="20"/>
              </w:rPr>
              <w:t>activities</w:t>
            </w:r>
            <w:r>
              <w:rPr>
                <w:sz w:val="20"/>
                <w:szCs w:val="20"/>
              </w:rPr>
              <w:t xml:space="preserve"> in Trinidad and Tobago.</w:t>
            </w:r>
          </w:p>
        </w:tc>
      </w:tr>
      <w:tr w:rsidR="00D65EFE" w:rsidRPr="00A758E1" w14:paraId="1B3FEDFE" w14:textId="77777777" w:rsidTr="005D1AC2">
        <w:tc>
          <w:tcPr>
            <w:tcW w:w="1480" w:type="pct"/>
            <w:tcBorders>
              <w:top w:val="single" w:sz="4" w:space="0" w:color="auto"/>
              <w:left w:val="single" w:sz="4" w:space="0" w:color="auto"/>
              <w:bottom w:val="single" w:sz="4" w:space="0" w:color="auto"/>
              <w:right w:val="single" w:sz="4" w:space="0" w:color="auto"/>
            </w:tcBorders>
          </w:tcPr>
          <w:p w14:paraId="6A5473CE" w14:textId="084AAA75" w:rsidR="00D65EFE" w:rsidRPr="00A758E1" w:rsidRDefault="00D65EFE" w:rsidP="00D65EFE">
            <w:pPr>
              <w:rPr>
                <w:sz w:val="20"/>
                <w:szCs w:val="20"/>
              </w:rPr>
            </w:pPr>
            <w:r w:rsidRPr="00A758E1">
              <w:rPr>
                <w:sz w:val="20"/>
                <w:szCs w:val="20"/>
              </w:rPr>
              <w:t>University of Trinidad and Tobago (UTT)</w:t>
            </w:r>
          </w:p>
        </w:tc>
        <w:tc>
          <w:tcPr>
            <w:tcW w:w="3520" w:type="pct"/>
            <w:tcBorders>
              <w:top w:val="single" w:sz="4" w:space="0" w:color="auto"/>
              <w:left w:val="single" w:sz="4" w:space="0" w:color="auto"/>
              <w:bottom w:val="single" w:sz="4" w:space="0" w:color="auto"/>
              <w:right w:val="single" w:sz="4" w:space="0" w:color="auto"/>
            </w:tcBorders>
          </w:tcPr>
          <w:p w14:paraId="44EB8AFD" w14:textId="4BA55D5C" w:rsidR="00D65EFE" w:rsidRPr="00A758E1" w:rsidRDefault="002E0683" w:rsidP="003B7388">
            <w:pPr>
              <w:pStyle w:val="ListParagraph"/>
              <w:numPr>
                <w:ilvl w:val="0"/>
                <w:numId w:val="14"/>
              </w:numPr>
              <w:tabs>
                <w:tab w:val="clear" w:pos="396"/>
                <w:tab w:val="num" w:pos="175"/>
              </w:tabs>
              <w:ind w:left="175" w:hanging="175"/>
              <w:rPr>
                <w:sz w:val="20"/>
                <w:szCs w:val="20"/>
              </w:rPr>
            </w:pPr>
            <w:r>
              <w:rPr>
                <w:sz w:val="20"/>
                <w:szCs w:val="20"/>
              </w:rPr>
              <w:t>Tertiary education</w:t>
            </w:r>
            <w:r w:rsidR="00312AE6">
              <w:rPr>
                <w:sz w:val="20"/>
                <w:szCs w:val="20"/>
              </w:rPr>
              <w:t>.</w:t>
            </w:r>
          </w:p>
        </w:tc>
      </w:tr>
      <w:tr w:rsidR="00D65EFE" w:rsidRPr="00A758E1" w14:paraId="11F52EBC" w14:textId="77777777" w:rsidTr="005D1AC2">
        <w:tc>
          <w:tcPr>
            <w:tcW w:w="1480" w:type="pct"/>
            <w:tcBorders>
              <w:top w:val="single" w:sz="4" w:space="0" w:color="auto"/>
              <w:left w:val="single" w:sz="4" w:space="0" w:color="auto"/>
              <w:bottom w:val="single" w:sz="4" w:space="0" w:color="auto"/>
              <w:right w:val="single" w:sz="4" w:space="0" w:color="auto"/>
            </w:tcBorders>
          </w:tcPr>
          <w:p w14:paraId="7E99FA31" w14:textId="3379FDFB" w:rsidR="00D65EFE" w:rsidRPr="00A758E1" w:rsidRDefault="00D65EFE" w:rsidP="004426D8">
            <w:pPr>
              <w:rPr>
                <w:sz w:val="20"/>
                <w:szCs w:val="20"/>
              </w:rPr>
            </w:pPr>
            <w:r w:rsidRPr="00A758E1">
              <w:rPr>
                <w:sz w:val="20"/>
                <w:szCs w:val="20"/>
              </w:rPr>
              <w:t>University of the West Indies Center for Environment and Development (UWICED)</w:t>
            </w:r>
          </w:p>
        </w:tc>
        <w:tc>
          <w:tcPr>
            <w:tcW w:w="3520" w:type="pct"/>
            <w:tcBorders>
              <w:top w:val="single" w:sz="4" w:space="0" w:color="auto"/>
              <w:left w:val="single" w:sz="4" w:space="0" w:color="auto"/>
              <w:bottom w:val="single" w:sz="4" w:space="0" w:color="auto"/>
              <w:right w:val="single" w:sz="4" w:space="0" w:color="auto"/>
            </w:tcBorders>
          </w:tcPr>
          <w:p w14:paraId="74203098" w14:textId="21FB7C13" w:rsidR="00D65EFE" w:rsidRPr="00A758E1" w:rsidRDefault="00301565" w:rsidP="003B7388">
            <w:pPr>
              <w:pStyle w:val="ListParagraph"/>
              <w:numPr>
                <w:ilvl w:val="0"/>
                <w:numId w:val="14"/>
              </w:numPr>
              <w:tabs>
                <w:tab w:val="clear" w:pos="396"/>
                <w:tab w:val="num" w:pos="175"/>
              </w:tabs>
              <w:ind w:left="175" w:hanging="175"/>
              <w:rPr>
                <w:sz w:val="20"/>
                <w:szCs w:val="20"/>
              </w:rPr>
            </w:pPr>
            <w:r>
              <w:rPr>
                <w:sz w:val="20"/>
                <w:szCs w:val="20"/>
              </w:rPr>
              <w:t>Tertiary education</w:t>
            </w:r>
            <w:r w:rsidR="00312AE6">
              <w:rPr>
                <w:sz w:val="20"/>
                <w:szCs w:val="20"/>
              </w:rPr>
              <w:t>.</w:t>
            </w:r>
          </w:p>
        </w:tc>
      </w:tr>
      <w:tr w:rsidR="00652506" w:rsidRPr="00A758E1" w14:paraId="7AD55072" w14:textId="77777777" w:rsidTr="005D1AC2">
        <w:tc>
          <w:tcPr>
            <w:tcW w:w="1480" w:type="pct"/>
            <w:tcBorders>
              <w:top w:val="single" w:sz="4" w:space="0" w:color="auto"/>
              <w:left w:val="single" w:sz="4" w:space="0" w:color="auto"/>
              <w:bottom w:val="single" w:sz="4" w:space="0" w:color="auto"/>
              <w:right w:val="single" w:sz="4" w:space="0" w:color="auto"/>
            </w:tcBorders>
          </w:tcPr>
          <w:p w14:paraId="3A87FC39" w14:textId="2421C19A" w:rsidR="00652506" w:rsidRPr="00A758E1" w:rsidRDefault="00451F5F" w:rsidP="004426D8">
            <w:pPr>
              <w:rPr>
                <w:sz w:val="20"/>
                <w:szCs w:val="20"/>
              </w:rPr>
            </w:pPr>
            <w:r w:rsidRPr="00A758E1">
              <w:rPr>
                <w:sz w:val="20"/>
                <w:szCs w:val="20"/>
              </w:rPr>
              <w:t>GEF-SGP Programme</w:t>
            </w:r>
          </w:p>
        </w:tc>
        <w:tc>
          <w:tcPr>
            <w:tcW w:w="3520" w:type="pct"/>
            <w:tcBorders>
              <w:top w:val="single" w:sz="4" w:space="0" w:color="auto"/>
              <w:left w:val="single" w:sz="4" w:space="0" w:color="auto"/>
              <w:bottom w:val="single" w:sz="4" w:space="0" w:color="auto"/>
              <w:right w:val="single" w:sz="4" w:space="0" w:color="auto"/>
            </w:tcBorders>
          </w:tcPr>
          <w:p w14:paraId="0DE3E503" w14:textId="613BBFB1" w:rsidR="00652506" w:rsidRPr="00A758E1" w:rsidRDefault="00301565" w:rsidP="003B7388">
            <w:pPr>
              <w:pStyle w:val="ListParagraph"/>
              <w:numPr>
                <w:ilvl w:val="0"/>
                <w:numId w:val="14"/>
              </w:numPr>
              <w:tabs>
                <w:tab w:val="clear" w:pos="396"/>
                <w:tab w:val="num" w:pos="175"/>
              </w:tabs>
              <w:ind w:left="175" w:hanging="175"/>
              <w:rPr>
                <w:sz w:val="20"/>
                <w:szCs w:val="20"/>
              </w:rPr>
            </w:pPr>
            <w:r w:rsidRPr="00301565">
              <w:rPr>
                <w:sz w:val="20"/>
                <w:szCs w:val="20"/>
              </w:rPr>
              <w:t>The programme –funded by the GEF - provides grants of up to USD 50,000 directly to local communities including indigenous people, community-based organizations and other non-governmental groups for projects in: Biodiversity, Climate Change Mitigation and Adaptation, Land Degradation and Sustainable Forest Management, International Waters and Chemicals.</w:t>
            </w:r>
          </w:p>
        </w:tc>
      </w:tr>
    </w:tbl>
    <w:p w14:paraId="7F7BAD4A" w14:textId="4CFA2394" w:rsidR="00CA672C" w:rsidRPr="00891152" w:rsidRDefault="000F527F" w:rsidP="00C83342">
      <w:pPr>
        <w:pStyle w:val="Heading2"/>
        <w:rPr>
          <w:b/>
          <w:i w:val="0"/>
        </w:rPr>
      </w:pPr>
      <w:bookmarkStart w:id="81" w:name="_Toc295637556"/>
      <w:r w:rsidRPr="00891152">
        <w:rPr>
          <w:b/>
          <w:i w:val="0"/>
          <w:noProof/>
        </w:rPr>
        <w:t>C</w:t>
      </w:r>
      <w:r w:rsidR="00C22FA3" w:rsidRPr="00891152">
        <w:rPr>
          <w:b/>
          <w:i w:val="0"/>
          <w:noProof/>
        </w:rPr>
        <w:t>.</w:t>
      </w:r>
      <w:r w:rsidRPr="00891152">
        <w:rPr>
          <w:b/>
          <w:i w:val="0"/>
          <w:noProof/>
        </w:rPr>
        <w:t>5</w:t>
      </w:r>
      <w:r w:rsidRPr="00891152">
        <w:rPr>
          <w:b/>
          <w:i w:val="0"/>
          <w:noProof/>
        </w:rPr>
        <w:tab/>
      </w:r>
      <w:bookmarkStart w:id="82" w:name="c5"/>
      <w:bookmarkEnd w:id="82"/>
      <w:r w:rsidRPr="00891152">
        <w:rPr>
          <w:b/>
          <w:i w:val="0"/>
          <w:noProof/>
        </w:rPr>
        <w:t>Mon</w:t>
      </w:r>
      <w:r w:rsidR="001C14E5" w:rsidRPr="00891152">
        <w:rPr>
          <w:b/>
          <w:i w:val="0"/>
          <w:noProof/>
        </w:rPr>
        <w:t xml:space="preserve">itoring and </w:t>
      </w:r>
      <w:r w:rsidRPr="00891152">
        <w:rPr>
          <w:b/>
          <w:i w:val="0"/>
          <w:noProof/>
        </w:rPr>
        <w:t>Eval</w:t>
      </w:r>
      <w:r w:rsidRPr="00891152">
        <w:rPr>
          <w:b/>
          <w:i w:val="0"/>
          <w:noProof/>
          <w:szCs w:val="22"/>
        </w:rPr>
        <w:t>u</w:t>
      </w:r>
      <w:r w:rsidRPr="00891152">
        <w:rPr>
          <w:b/>
          <w:bCs/>
          <w:i w:val="0"/>
          <w:noProof/>
          <w:spacing w:val="1"/>
          <w:szCs w:val="22"/>
        </w:rPr>
        <w:t>at</w:t>
      </w:r>
      <w:r w:rsidRPr="00891152">
        <w:rPr>
          <w:b/>
          <w:i w:val="0"/>
          <w:noProof/>
          <w:szCs w:val="22"/>
        </w:rPr>
        <w:t>ion</w:t>
      </w:r>
      <w:bookmarkEnd w:id="61"/>
      <w:bookmarkEnd w:id="62"/>
      <w:bookmarkEnd w:id="63"/>
      <w:bookmarkEnd w:id="81"/>
    </w:p>
    <w:p w14:paraId="27994D88" w14:textId="79287E34" w:rsidR="006434F8" w:rsidRPr="00891152" w:rsidRDefault="006434F8" w:rsidP="002B14F3">
      <w:pPr>
        <w:numPr>
          <w:ilvl w:val="0"/>
          <w:numId w:val="4"/>
        </w:numPr>
        <w:spacing w:before="120" w:after="120"/>
        <w:ind w:left="0" w:firstLine="0"/>
        <w:jc w:val="both"/>
      </w:pPr>
      <w:r w:rsidRPr="00891152">
        <w:t xml:space="preserve">Project monitoring and evaluation will be conducted in accordance with established UNDP and GEF procedures.  The project </w:t>
      </w:r>
      <w:r w:rsidRPr="00FA6920">
        <w:t>team</w:t>
      </w:r>
      <w:r w:rsidR="00CC6431" w:rsidRPr="00FA6920">
        <w:t xml:space="preserve"> – </w:t>
      </w:r>
      <w:r w:rsidR="00CC6431" w:rsidRPr="000624D5">
        <w:t xml:space="preserve">based at </w:t>
      </w:r>
      <w:r w:rsidR="00CF0069" w:rsidRPr="000624D5">
        <w:t>ME</w:t>
      </w:r>
      <w:r w:rsidR="00FA6920" w:rsidRPr="000624D5">
        <w:t>WR</w:t>
      </w:r>
      <w:r w:rsidR="00CF0069" w:rsidRPr="00FA6920">
        <w:t xml:space="preserve"> </w:t>
      </w:r>
      <w:r w:rsidR="001D17D9" w:rsidRPr="00FA6920">
        <w:t>-</w:t>
      </w:r>
      <w:r w:rsidRPr="00FA6920">
        <w:t xml:space="preserve"> will</w:t>
      </w:r>
      <w:r w:rsidRPr="00891152">
        <w:t xml:space="preserve"> undertake monitoring and evaluation activities, with support from UNDP-GEF, including independent evalua</w:t>
      </w:r>
      <w:r w:rsidR="00CC6431" w:rsidRPr="00891152">
        <w:t xml:space="preserve">tors for the </w:t>
      </w:r>
      <w:r w:rsidR="007874F3" w:rsidRPr="00891152">
        <w:t xml:space="preserve">mid-term and </w:t>
      </w:r>
      <w:r w:rsidR="00CC6431" w:rsidRPr="00891152">
        <w:t>final evaluation</w:t>
      </w:r>
      <w:r w:rsidR="001D17D9">
        <w:t>s</w:t>
      </w:r>
      <w:r w:rsidR="00CC6431" w:rsidRPr="00891152">
        <w:t xml:space="preserve">. </w:t>
      </w:r>
      <w:r w:rsidRPr="00891152">
        <w:t xml:space="preserve">The </w:t>
      </w:r>
      <w:r w:rsidR="007874F3" w:rsidRPr="00891152">
        <w:t>project results</w:t>
      </w:r>
      <w:r w:rsidRPr="00891152">
        <w:t xml:space="preserve"> framework matrix in Annex 2 provides a logical structure for monitoring project performance and delivery using SMART indicators</w:t>
      </w:r>
      <w:r w:rsidR="00CC6431" w:rsidRPr="00891152">
        <w:t xml:space="preserve"> during project implementation.</w:t>
      </w:r>
      <w:r w:rsidRPr="00891152">
        <w:t xml:space="preserve"> The output budget and the work plan in the project document provide additional information for the allocation of funds, both the GEF and co-financing, for expected project deliverables and the timing of project activities</w:t>
      </w:r>
      <w:r w:rsidR="00CC6431" w:rsidRPr="00891152">
        <w:t xml:space="preserve"> to produce these deliverables.</w:t>
      </w:r>
      <w:r w:rsidRPr="00891152">
        <w:t xml:space="preserve"> Annex 3 provides a breakdown of the total GEF budget by outcome, project management costs, and allocated disb</w:t>
      </w:r>
      <w:r w:rsidR="00CC6431" w:rsidRPr="00891152">
        <w:t xml:space="preserve">ursements on a per year basis. </w:t>
      </w:r>
      <w:r w:rsidRPr="00891152">
        <w:t>A GEF tracking tool for CCCD will be used as part of monitoring and evaluation activities to assess project delivery (</w:t>
      </w:r>
      <w:r w:rsidRPr="00891152">
        <w:rPr>
          <w:i/>
        </w:rPr>
        <w:t>see Annex 1</w:t>
      </w:r>
      <w:r w:rsidRPr="00891152">
        <w:t>).  The work plan is provisional, and is to be reviewed during the project</w:t>
      </w:r>
      <w:r w:rsidR="007874F3" w:rsidRPr="00891152">
        <w:t xml:space="preserve"> inception phase and endorsed by the project</w:t>
      </w:r>
      <w:r w:rsidRPr="00891152">
        <w:t xml:space="preserve"> board.</w:t>
      </w:r>
    </w:p>
    <w:p w14:paraId="3F402D0D" w14:textId="2E886B0D" w:rsidR="006434F8" w:rsidRPr="00891152" w:rsidRDefault="006434F8" w:rsidP="002B14F3">
      <w:pPr>
        <w:numPr>
          <w:ilvl w:val="0"/>
          <w:numId w:val="4"/>
        </w:numPr>
        <w:spacing w:before="120" w:after="120"/>
        <w:ind w:left="0" w:firstLine="0"/>
        <w:jc w:val="both"/>
      </w:pPr>
      <w:r w:rsidRPr="00891152">
        <w:lastRenderedPageBreak/>
        <w:t xml:space="preserve">The following sections outline the principle components of monitoring and evaluation.  The project’s monitoring and evaluation approach will be discussed during the project’s inception </w:t>
      </w:r>
      <w:r w:rsidR="007874F3" w:rsidRPr="00891152">
        <w:t>phase</w:t>
      </w:r>
      <w:r w:rsidRPr="00891152">
        <w:t xml:space="preserve"> so as to fine-tune indicators and means of verification, as well as an explanation and full definition of project staff M&amp;E responsibilities.</w:t>
      </w:r>
    </w:p>
    <w:p w14:paraId="1C0D32FA" w14:textId="72F31437" w:rsidR="006434F8" w:rsidRPr="00891152" w:rsidRDefault="006434F8" w:rsidP="002B14F3">
      <w:pPr>
        <w:numPr>
          <w:ilvl w:val="0"/>
          <w:numId w:val="4"/>
        </w:numPr>
        <w:spacing w:before="120" w:after="120"/>
        <w:ind w:left="0" w:firstLine="0"/>
        <w:jc w:val="both"/>
      </w:pPr>
      <w:r w:rsidRPr="00891152">
        <w:rPr>
          <w:i/>
          <w:u w:val="single"/>
        </w:rPr>
        <w:t>A project Inception workshop</w:t>
      </w:r>
      <w:r w:rsidRPr="00891152">
        <w:t xml:space="preserve"> will be conducted</w:t>
      </w:r>
      <w:r w:rsidR="00757EAD">
        <w:t>, within 2 months from the project start,</w:t>
      </w:r>
      <w:r w:rsidRPr="00891152">
        <w:t xml:space="preserve"> with the full project team, relevant government counterparts, co-financing partners, the UNDP-CO, with representation from the UNDP-GEF Regional Coordinating Unit as appropriate.  Non-governmental stakeholders should be represented at this workshop as well.</w:t>
      </w:r>
    </w:p>
    <w:p w14:paraId="41695FD6" w14:textId="3AF71F57" w:rsidR="006434F8" w:rsidRPr="00891152" w:rsidRDefault="006434F8" w:rsidP="002B14F3">
      <w:pPr>
        <w:numPr>
          <w:ilvl w:val="0"/>
          <w:numId w:val="4"/>
        </w:numPr>
        <w:spacing w:before="120" w:after="120"/>
        <w:ind w:left="0" w:firstLine="0"/>
        <w:jc w:val="both"/>
      </w:pPr>
      <w:r w:rsidRPr="00891152">
        <w:t xml:space="preserve">A fundamental objective of this inception workshop will be to further </w:t>
      </w:r>
      <w:r w:rsidR="0036026F" w:rsidRPr="00891152">
        <w:t>instill</w:t>
      </w:r>
      <w:r w:rsidRPr="00891152">
        <w:t xml:space="preserve"> an understanding and ownership of the project’s goals and objectives among the project team, government and other stakeholder groups.  The workshop will also serve to finalize </w:t>
      </w:r>
      <w:r w:rsidR="001D17D9">
        <w:t xml:space="preserve">the </w:t>
      </w:r>
      <w:r w:rsidRPr="00891152">
        <w:t xml:space="preserve">preparation of the project’s first annual work plan on the basis of the project’s </w:t>
      </w:r>
      <w:r w:rsidR="007874F3" w:rsidRPr="00891152">
        <w:t>results framework</w:t>
      </w:r>
      <w:r w:rsidRPr="00891152">
        <w:t xml:space="preserve">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w:t>
      </w:r>
      <w:r w:rsidR="001D17D9">
        <w:t>of</w:t>
      </w:r>
      <w:r w:rsidRPr="00891152">
        <w:t xml:space="preserve"> the project.</w:t>
      </w:r>
    </w:p>
    <w:p w14:paraId="028E655E" w14:textId="3030C79B" w:rsidR="006434F8" w:rsidRPr="00891152" w:rsidRDefault="007874F3" w:rsidP="002B14F3">
      <w:pPr>
        <w:numPr>
          <w:ilvl w:val="0"/>
          <w:numId w:val="4"/>
        </w:numPr>
        <w:spacing w:before="120" w:after="120"/>
        <w:ind w:left="0" w:firstLine="0"/>
        <w:jc w:val="both"/>
      </w:pPr>
      <w:r w:rsidRPr="00891152">
        <w:t>The project inception phase, during the first two months of start-up, will begin with an induction training to:</w:t>
      </w:r>
      <w:r w:rsidR="006434F8" w:rsidRPr="00891152">
        <w:t xml:space="preserve"> (</w:t>
      </w:r>
      <w:proofErr w:type="spellStart"/>
      <w:r w:rsidR="006434F8" w:rsidRPr="00891152">
        <w:t>i</w:t>
      </w:r>
      <w:proofErr w:type="spellEnd"/>
      <w:r w:rsidR="006434F8" w:rsidRPr="00891152">
        <w:t xml:space="preserve">) introduce project staff to the UNDP-GEF expanded team that will support the project during its implementation, namely the UNDP-CO and responsible Project Management Unit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inception </w:t>
      </w:r>
      <w:r w:rsidRPr="00891152">
        <w:t>phase</w:t>
      </w:r>
      <w:r w:rsidR="006434F8" w:rsidRPr="00891152">
        <w:t xml:space="preserve"> will also provide an opportunity to inform the project team on UNDP project-related budgetary planning, budget reviews, and mandatory budget re-phasing.</w:t>
      </w:r>
    </w:p>
    <w:p w14:paraId="2BD38BB6" w14:textId="785176D6" w:rsidR="006434F8" w:rsidRPr="00891152" w:rsidRDefault="006434F8" w:rsidP="002B14F3">
      <w:pPr>
        <w:numPr>
          <w:ilvl w:val="0"/>
          <w:numId w:val="4"/>
        </w:numPr>
        <w:spacing w:before="120" w:after="120"/>
        <w:ind w:left="0" w:firstLine="0"/>
        <w:jc w:val="both"/>
      </w:pPr>
      <w:r w:rsidRPr="00891152">
        <w:t xml:space="preserve">The </w:t>
      </w:r>
      <w:r w:rsidR="007874F3" w:rsidRPr="00891152">
        <w:t xml:space="preserve">project </w:t>
      </w:r>
      <w:r w:rsidRPr="00891152">
        <w:t xml:space="preserve">inception workshop will </w:t>
      </w:r>
      <w:r w:rsidR="007874F3" w:rsidRPr="00891152">
        <w:t xml:space="preserve">be held at the end of the inception phase to </w:t>
      </w:r>
      <w:r w:rsidRPr="00891152">
        <w:t>provide an opportunity for all</w:t>
      </w:r>
      <w:r w:rsidR="007874F3" w:rsidRPr="00891152">
        <w:t xml:space="preserve"> stakeholders</w:t>
      </w:r>
      <w:r w:rsidRPr="00891152">
        <w:t xml:space="preserve"> to </w:t>
      </w:r>
      <w:r w:rsidR="007874F3" w:rsidRPr="00891152">
        <w:t xml:space="preserve">validate the project results framework and discuss the project’s work plan. As well, the workshop will provide an opportunity for stakeholders to agree on </w:t>
      </w:r>
      <w:r w:rsidRPr="00891152">
        <w:t>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14:paraId="6DA3804F" w14:textId="74B3B929" w:rsidR="006434F8" w:rsidRPr="00891152" w:rsidRDefault="006434F8" w:rsidP="002B14F3">
      <w:pPr>
        <w:numPr>
          <w:ilvl w:val="0"/>
          <w:numId w:val="4"/>
        </w:numPr>
        <w:spacing w:before="120" w:after="120"/>
        <w:ind w:left="0" w:firstLine="0"/>
        <w:jc w:val="both"/>
      </w:pPr>
      <w:r w:rsidRPr="00891152">
        <w:t>The inception workshop will present a schedule of M&amp;E</w:t>
      </w:r>
      <w:r w:rsidR="001D17D9">
        <w:t xml:space="preserve">-related meetings and reports. </w:t>
      </w:r>
      <w:r w:rsidRPr="00891152">
        <w:t>The Project Coordinator in consultation with UNDP will develop this schedule, and will include: (</w:t>
      </w:r>
      <w:proofErr w:type="spellStart"/>
      <w:r w:rsidRPr="00891152">
        <w:t>i</w:t>
      </w:r>
      <w:proofErr w:type="spellEnd"/>
      <w:r w:rsidRPr="00891152">
        <w:t xml:space="preserve">) tentative time frames for PB meetings, and the timing of near-term project activities, such as the in-depth review of literature on </w:t>
      </w:r>
      <w:r w:rsidR="001D17D9">
        <w:t>MEAs</w:t>
      </w:r>
      <w:r w:rsidRPr="00891152">
        <w:t>; and (ii) project-related monitoring and evaluation activities.  The provisional work plan will be approved in the first meeting of the PB.</w:t>
      </w:r>
    </w:p>
    <w:p w14:paraId="54E5BA19" w14:textId="4F413EA5"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project inception report</w:t>
      </w:r>
      <w:r w:rsidRPr="00891152">
        <w:t xml:space="preserve"> will be prepared immediately following the </w:t>
      </w:r>
      <w:r w:rsidR="007874F3" w:rsidRPr="00891152">
        <w:t>inception</w:t>
      </w:r>
      <w:r w:rsidRPr="00891152">
        <w:t xml:space="preserve">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0C2144ED" w14:textId="77777777" w:rsidR="006B220F" w:rsidRDefault="006B220F" w:rsidP="002B14F3">
      <w:pPr>
        <w:numPr>
          <w:ilvl w:val="0"/>
          <w:numId w:val="4"/>
        </w:numPr>
        <w:spacing w:before="120" w:after="120"/>
        <w:ind w:left="0" w:firstLine="0"/>
        <w:jc w:val="both"/>
      </w:pPr>
      <w:r w:rsidRPr="00891152">
        <w:t xml:space="preserve">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w:t>
      </w:r>
      <w:r w:rsidRPr="00891152">
        <w:lastRenderedPageBreak/>
        <w:t>newly arisen constraints.  When finalized, the report will be circulated to project counterparts who will be given a period of one calendar month in that to respond with comments or queries.</w:t>
      </w:r>
    </w:p>
    <w:p w14:paraId="72DBA715" w14:textId="77777777" w:rsidR="00F20851" w:rsidRDefault="00F20851" w:rsidP="00F20851">
      <w:pPr>
        <w:numPr>
          <w:ilvl w:val="0"/>
          <w:numId w:val="4"/>
        </w:numPr>
        <w:spacing w:before="120" w:after="120"/>
        <w:jc w:val="both"/>
      </w:pPr>
      <w:r>
        <w:t>Quarterly:</w:t>
      </w:r>
    </w:p>
    <w:p w14:paraId="6FA5D25D" w14:textId="798BE95A" w:rsidR="00F20851" w:rsidRDefault="00F20851" w:rsidP="00954026">
      <w:pPr>
        <w:pStyle w:val="ListParagraph"/>
        <w:numPr>
          <w:ilvl w:val="0"/>
          <w:numId w:val="24"/>
        </w:numPr>
        <w:spacing w:before="120" w:after="120"/>
        <w:jc w:val="both"/>
      </w:pPr>
      <w:r>
        <w:t>Progress made shall be monitored in the New UNDP Enhanced Results Based Management Platform.</w:t>
      </w:r>
    </w:p>
    <w:p w14:paraId="47843A70" w14:textId="77777777" w:rsidR="00F20851" w:rsidRDefault="00F20851" w:rsidP="00954026">
      <w:pPr>
        <w:pStyle w:val="ListParagraph"/>
        <w:numPr>
          <w:ilvl w:val="0"/>
          <w:numId w:val="24"/>
        </w:numPr>
        <w:spacing w:before="120" w:after="12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36C2AFE2" w14:textId="77777777" w:rsidR="00F20851" w:rsidRDefault="00F20851" w:rsidP="00954026">
      <w:pPr>
        <w:pStyle w:val="ListParagraph"/>
        <w:numPr>
          <w:ilvl w:val="0"/>
          <w:numId w:val="24"/>
        </w:numPr>
        <w:spacing w:before="120" w:after="120"/>
        <w:jc w:val="both"/>
      </w:pPr>
      <w:r>
        <w:t>Based on the information recorded in Atlas, a Project Progress Reports (PPR) can be generated in the Executive Snapshot.</w:t>
      </w:r>
    </w:p>
    <w:p w14:paraId="65E238BB" w14:textId="77777777" w:rsidR="00F20851" w:rsidRDefault="00F20851" w:rsidP="00954026">
      <w:pPr>
        <w:pStyle w:val="ListParagraph"/>
        <w:numPr>
          <w:ilvl w:val="0"/>
          <w:numId w:val="24"/>
        </w:numPr>
        <w:spacing w:before="120" w:after="120"/>
        <w:jc w:val="both"/>
      </w:pPr>
      <w:r>
        <w:t>Other ATLAS logs can be used to monitor issues, lessons learned etc...  The use of these functions is a key indicator in the UNDP Executive Balanced Scorecard.</w:t>
      </w:r>
    </w:p>
    <w:p w14:paraId="2673B528" w14:textId="77777777" w:rsidR="00F20851" w:rsidRPr="00891152" w:rsidRDefault="00F20851" w:rsidP="00954026">
      <w:pPr>
        <w:spacing w:before="120" w:after="120"/>
        <w:jc w:val="both"/>
      </w:pPr>
    </w:p>
    <w:p w14:paraId="347E5A93" w14:textId="03E7E9E9" w:rsidR="006434F8" w:rsidRPr="00891152" w:rsidRDefault="006434F8" w:rsidP="002B14F3">
      <w:pPr>
        <w:numPr>
          <w:ilvl w:val="0"/>
          <w:numId w:val="4"/>
        </w:numPr>
        <w:spacing w:before="120" w:after="120"/>
        <w:ind w:left="0" w:firstLine="0"/>
        <w:jc w:val="both"/>
      </w:pPr>
      <w:r w:rsidRPr="00891152">
        <w:rPr>
          <w:i/>
          <w:u w:val="single"/>
        </w:rPr>
        <w:t>Day-to-day monitoring of implementation progress</w:t>
      </w:r>
      <w:r w:rsidRPr="00891152">
        <w:t xml:space="preserve"> will be the responsibility of the Project Coordinator based on the project’s Annual Work Plan and its indicators.  The Project Coordinator will inform the UNDP-CO of any delays or difficulties faced during implementation so that the appropriate support or corrective measures can be adopted in a timely and remedial fashion.</w:t>
      </w:r>
    </w:p>
    <w:p w14:paraId="6E658740" w14:textId="0E55B339" w:rsidR="006434F8" w:rsidRPr="00891152" w:rsidRDefault="006434F8" w:rsidP="002B14F3">
      <w:pPr>
        <w:numPr>
          <w:ilvl w:val="0"/>
          <w:numId w:val="4"/>
        </w:numPr>
        <w:spacing w:before="120" w:after="120"/>
        <w:ind w:left="0" w:firstLine="0"/>
        <w:jc w:val="both"/>
      </w:pPr>
      <w:r w:rsidRPr="00891152">
        <w:t xml:space="preserve">The Project Coordinator will fine-tune </w:t>
      </w:r>
      <w:r w:rsidR="007874F3" w:rsidRPr="00891152">
        <w:t>outputs, main activities</w:t>
      </w:r>
      <w:r w:rsidRPr="00891152">
        <w:t xml:space="preserve"> and performance indicators in consultation with the full project team at the </w:t>
      </w:r>
      <w:r w:rsidR="007874F3" w:rsidRPr="00891152">
        <w:t>inception</w:t>
      </w:r>
      <w:r w:rsidRPr="00891152">
        <w:t xml:space="preserve"> workshop, with support from UNDP-CO and assisted by the UNDP-GEF.  Specific targets for the first year implementation performance indicators, together with their means of verification, will be </w:t>
      </w:r>
      <w:r w:rsidR="007874F3" w:rsidRPr="00891152">
        <w:t>reviewed</w:t>
      </w:r>
      <w:r w:rsidRPr="00891152">
        <w:t xml:space="preserve"> at the </w:t>
      </w:r>
      <w:r w:rsidR="007874F3" w:rsidRPr="00891152">
        <w:t>inception</w:t>
      </w:r>
      <w:r w:rsidRPr="00891152">
        <w:t xml:space="preserve">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0F18A84D" w14:textId="0EEF9E8E" w:rsidR="00840C90" w:rsidRPr="00891152" w:rsidRDefault="006434F8" w:rsidP="002B14F3">
      <w:pPr>
        <w:numPr>
          <w:ilvl w:val="0"/>
          <w:numId w:val="4"/>
        </w:numPr>
        <w:spacing w:before="120" w:after="120"/>
        <w:ind w:left="0" w:firstLine="0"/>
        <w:jc w:val="both"/>
      </w:pPr>
      <w:r w:rsidRPr="00891152">
        <w:rPr>
          <w:i/>
          <w:u w:val="single"/>
        </w:rPr>
        <w:t>Periodic monitoring of implementation progress</w:t>
      </w:r>
      <w:r w:rsidRPr="00891152">
        <w:t xml:space="preserve"> will be undertaken by the UNDP-CO through </w:t>
      </w:r>
      <w:r w:rsidR="007874F3" w:rsidRPr="00891152">
        <w:t xml:space="preserve">monitoring discussions and site visits based on </w:t>
      </w:r>
      <w:r w:rsidRPr="00891152">
        <w:t xml:space="preserve">quarterly </w:t>
      </w:r>
      <w:r w:rsidR="00840C90" w:rsidRPr="00891152">
        <w:t xml:space="preserve">narrative and financial </w:t>
      </w:r>
      <w:r w:rsidRPr="00891152">
        <w:t xml:space="preserve">reports from the Project Coordinator. </w:t>
      </w:r>
      <w:r w:rsidR="00840C90" w:rsidRPr="00891152">
        <w:t xml:space="preserve">These quarterly progress reports will be prepared following guidelines provided by the UNDP-CO and UNDP-GEF RCU; they are short reports outlining the main updates in project performance. </w:t>
      </w:r>
    </w:p>
    <w:p w14:paraId="480297E3" w14:textId="75663B87" w:rsidR="006434F8" w:rsidRPr="00891152" w:rsidRDefault="006434F8" w:rsidP="002B14F3">
      <w:pPr>
        <w:numPr>
          <w:ilvl w:val="0"/>
          <w:numId w:val="4"/>
        </w:numPr>
        <w:spacing w:before="120" w:after="120"/>
        <w:ind w:left="0" w:firstLine="0"/>
        <w:jc w:val="both"/>
      </w:pPr>
      <w:r w:rsidRPr="00891152">
        <w:t>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2689C033" w14:textId="7AA223E4" w:rsidR="006434F8" w:rsidRPr="00891152" w:rsidRDefault="006434F8" w:rsidP="002B14F3">
      <w:pPr>
        <w:numPr>
          <w:ilvl w:val="0"/>
          <w:numId w:val="4"/>
        </w:numPr>
        <w:spacing w:before="120" w:after="120"/>
        <w:ind w:left="0" w:firstLine="0"/>
        <w:jc w:val="both"/>
      </w:pPr>
      <w:r w:rsidRPr="00891152">
        <w:rPr>
          <w:i/>
          <w:u w:val="single"/>
        </w:rPr>
        <w:t>Annual Monitoring</w:t>
      </w:r>
      <w:r w:rsidRPr="00891152">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 Project Implementation Reviews (APR/PIR) and submit it to UNDP-CO, the UNDP-GEF Regional Coordination Unit, and all PB members at least two weeks prior to the meeting for review and comments.</w:t>
      </w:r>
    </w:p>
    <w:p w14:paraId="0D9F2B1D" w14:textId="77777777" w:rsidR="006434F8" w:rsidRPr="00891152" w:rsidRDefault="006434F8" w:rsidP="002B14F3">
      <w:pPr>
        <w:numPr>
          <w:ilvl w:val="0"/>
          <w:numId w:val="4"/>
        </w:numPr>
        <w:spacing w:before="120" w:after="120"/>
        <w:ind w:left="0" w:firstLine="0"/>
        <w:jc w:val="both"/>
      </w:pPr>
      <w:r w:rsidRPr="00891152">
        <w:t xml:space="preserve">The APR/PIR will be used as one of the basic documents for discussions in the PB year-end meeting.  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w:t>
      </w:r>
      <w:r w:rsidRPr="00891152">
        <w:lastRenderedPageBreak/>
        <w:t>necessary.  Details regarding the requirements and conduct of the APR and PB meetings are contained with the M&amp;E Information Kit available through UNDP-GEF.</w:t>
      </w:r>
    </w:p>
    <w:p w14:paraId="2659157D" w14:textId="2EA9D601" w:rsidR="006B220F" w:rsidRPr="00891152" w:rsidRDefault="006B220F" w:rsidP="002B14F3">
      <w:pPr>
        <w:numPr>
          <w:ilvl w:val="0"/>
          <w:numId w:val="4"/>
        </w:numPr>
        <w:spacing w:before="120" w:after="120"/>
        <w:ind w:left="0" w:firstLine="0"/>
        <w:jc w:val="both"/>
      </w:pPr>
      <w:r w:rsidRPr="00891152">
        <w:t xml:space="preserve">The </w:t>
      </w:r>
      <w:r w:rsidRPr="00891152">
        <w:rPr>
          <w:i/>
          <w:u w:val="single"/>
        </w:rPr>
        <w:t>Annual Project Report (APR) and Project Implementation Review (PIR)</w:t>
      </w:r>
      <w:r w:rsidRPr="00891152">
        <w:t xml:space="preserve"> </w:t>
      </w:r>
      <w:r w:rsidR="00757EAD">
        <w:t>combines</w:t>
      </w:r>
      <w:r w:rsidRPr="00891152">
        <w:t xml:space="preserve"> </w:t>
      </w:r>
      <w:r w:rsidR="00757EAD">
        <w:t xml:space="preserve">both </w:t>
      </w:r>
      <w:r w:rsidRPr="00891152">
        <w:t>UNDP</w:t>
      </w:r>
      <w:r w:rsidR="00757EAD">
        <w:t xml:space="preserve"> and GEF reporting</w:t>
      </w:r>
      <w:r w:rsidRPr="00891152">
        <w:t xml:space="preserve"> requirement</w:t>
      </w:r>
      <w:r w:rsidR="00757EAD">
        <w:t>s</w:t>
      </w:r>
      <w:r w:rsidRPr="00891152">
        <w:t xml:space="preserve"> and</w:t>
      </w:r>
      <w:r w:rsidR="00757EAD">
        <w:t xml:space="preserve"> is</w:t>
      </w:r>
      <w:r w:rsidRPr="00891152">
        <w:t xml:space="preserve"> part of UNDP-CO central oversight, monitoring and project management.  As a self-assessment report by project management to the CO, the APR/PIR is a key input to the year-end Project Board meetings. It has become an essential management and monitoring tool for project managers and offers the main vehicle for extracting lessons from on-going projects.  </w:t>
      </w:r>
    </w:p>
    <w:p w14:paraId="429A25D7" w14:textId="08F1FE5D" w:rsidR="006B220F" w:rsidRPr="00891152" w:rsidRDefault="006B220F" w:rsidP="002B14F3">
      <w:pPr>
        <w:numPr>
          <w:ilvl w:val="0"/>
          <w:numId w:val="4"/>
        </w:numPr>
        <w:spacing w:before="120" w:after="120"/>
        <w:ind w:left="0" w:firstLine="0"/>
        <w:jc w:val="both"/>
      </w:pPr>
      <w:r w:rsidRPr="00891152">
        <w:t>An APR/PIR is to be prepared on an annual basis by Ju</w:t>
      </w:r>
      <w:r w:rsidR="00757EAD">
        <w:t>ly/August</w:t>
      </w:r>
      <w:r w:rsidRPr="00891152">
        <w:t>, but well in advance (at least one month) in order to be considered at the PB meeting.  The APR/PIR is</w:t>
      </w:r>
      <w:r w:rsidR="00757EAD">
        <w:t xml:space="preserve"> prepared to monitor progress made since project start and in particular for the previous reporting period (30June to 1 July).</w:t>
      </w:r>
      <w:r w:rsidRPr="00891152">
        <w:t xml:space="preserve"> The APR/PIR is discussed by the PB, so that the resultant report represents a document that has been agreed upon by all of the key stakeholders.</w:t>
      </w:r>
    </w:p>
    <w:p w14:paraId="2EAA833F" w14:textId="196CECA5" w:rsidR="006B220F" w:rsidRPr="00891152" w:rsidRDefault="006B220F" w:rsidP="002B14F3">
      <w:pPr>
        <w:numPr>
          <w:ilvl w:val="0"/>
          <w:numId w:val="4"/>
        </w:numPr>
        <w:spacing w:before="120" w:after="120"/>
        <w:ind w:left="0" w:firstLine="0"/>
        <w:jc w:val="both"/>
      </w:pPr>
      <w:r w:rsidRPr="00891152">
        <w:t>A standard format/template for the APR/PIR is provided by UNDP-GEF.  This includes</w:t>
      </w:r>
      <w:r w:rsidR="00984F33">
        <w:t>, but is not limited to</w:t>
      </w:r>
      <w:r w:rsidRPr="00891152">
        <w:t xml:space="preserve"> the following: </w:t>
      </w:r>
    </w:p>
    <w:p w14:paraId="2E5C4C14" w14:textId="1E953FCE" w:rsidR="00984F33" w:rsidRDefault="00984F33" w:rsidP="003B7388">
      <w:pPr>
        <w:numPr>
          <w:ilvl w:val="0"/>
          <w:numId w:val="9"/>
        </w:numPr>
        <w:ind w:left="1134" w:hanging="357"/>
        <w:jc w:val="both"/>
      </w:pPr>
      <w:r>
        <w:t>Progress made toward project objective and project outcomes - each with indicators, baseline data and end-of-project targets (cumulative)</w:t>
      </w:r>
      <w:r w:rsidR="008D0AB9">
        <w:t>;</w:t>
      </w:r>
    </w:p>
    <w:p w14:paraId="25DF6692" w14:textId="5033AF43" w:rsidR="00984F33" w:rsidRDefault="00984F33" w:rsidP="003B7388">
      <w:pPr>
        <w:numPr>
          <w:ilvl w:val="0"/>
          <w:numId w:val="9"/>
        </w:numPr>
        <w:ind w:left="1134" w:hanging="357"/>
        <w:jc w:val="both"/>
      </w:pPr>
      <w:r>
        <w:t>Project outputs delivered per project outcome (annual)</w:t>
      </w:r>
      <w:r w:rsidR="00022DEA">
        <w:t>;</w:t>
      </w:r>
    </w:p>
    <w:p w14:paraId="066EB793" w14:textId="647DF7AB" w:rsidR="00984F33" w:rsidRDefault="00984F33" w:rsidP="003B7388">
      <w:pPr>
        <w:numPr>
          <w:ilvl w:val="0"/>
          <w:numId w:val="9"/>
        </w:numPr>
        <w:ind w:left="1134" w:hanging="357"/>
        <w:jc w:val="both"/>
      </w:pPr>
      <w:r>
        <w:t>Lesson learned/good practice</w:t>
      </w:r>
      <w:r w:rsidR="00022DEA">
        <w:t>;</w:t>
      </w:r>
    </w:p>
    <w:p w14:paraId="60852F48" w14:textId="5A065FBF" w:rsidR="00984F33" w:rsidRDefault="00984F33" w:rsidP="003B7388">
      <w:pPr>
        <w:numPr>
          <w:ilvl w:val="0"/>
          <w:numId w:val="9"/>
        </w:numPr>
        <w:ind w:left="1134" w:hanging="357"/>
        <w:jc w:val="both"/>
      </w:pPr>
      <w:r>
        <w:t>AWP and other expenditure reports</w:t>
      </w:r>
      <w:r w:rsidR="00022DEA">
        <w:t>;</w:t>
      </w:r>
    </w:p>
    <w:p w14:paraId="7073D5CA" w14:textId="4193FD33" w:rsidR="00984F33" w:rsidRDefault="00984F33" w:rsidP="003B7388">
      <w:pPr>
        <w:numPr>
          <w:ilvl w:val="0"/>
          <w:numId w:val="9"/>
        </w:numPr>
        <w:ind w:left="1134" w:hanging="357"/>
        <w:jc w:val="both"/>
      </w:pPr>
      <w:r>
        <w:t>Risk and adaptive management</w:t>
      </w:r>
      <w:r w:rsidR="00022DEA">
        <w:t>;</w:t>
      </w:r>
    </w:p>
    <w:p w14:paraId="26DD9128" w14:textId="65656D0F" w:rsidR="00984F33" w:rsidRDefault="00984F33" w:rsidP="003B7388">
      <w:pPr>
        <w:numPr>
          <w:ilvl w:val="0"/>
          <w:numId w:val="9"/>
        </w:numPr>
        <w:ind w:left="1134" w:hanging="357"/>
        <w:jc w:val="both"/>
      </w:pPr>
      <w:r>
        <w:t>ATLAS QPR</w:t>
      </w:r>
      <w:r w:rsidR="00022DEA">
        <w:t>;</w:t>
      </w:r>
    </w:p>
    <w:p w14:paraId="1D167F3B" w14:textId="6DF256E5" w:rsidR="00984F33" w:rsidRDefault="00984F33" w:rsidP="003B7388">
      <w:pPr>
        <w:numPr>
          <w:ilvl w:val="0"/>
          <w:numId w:val="9"/>
        </w:numPr>
        <w:ind w:left="1134" w:hanging="357"/>
        <w:jc w:val="both"/>
      </w:pPr>
      <w:r>
        <w:t>Portfolio level indicators (i.e. GEF focal area tracking tools) are used by most focal areas on an annual basis as well.</w:t>
      </w:r>
    </w:p>
    <w:p w14:paraId="72082940" w14:textId="77777777" w:rsidR="006B220F" w:rsidRPr="00891152" w:rsidRDefault="006B220F" w:rsidP="002B14F3">
      <w:pPr>
        <w:numPr>
          <w:ilvl w:val="0"/>
          <w:numId w:val="4"/>
        </w:numPr>
        <w:spacing w:before="120" w:after="120"/>
        <w:ind w:left="0" w:firstLine="0"/>
        <w:jc w:val="both"/>
      </w:pPr>
      <w:r w:rsidRPr="00891152">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0A831C84" w14:textId="1C68AE8B"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mid-term review</w:t>
      </w:r>
      <w:r w:rsidRPr="00891152">
        <w:t xml:space="preserve"> </w:t>
      </w:r>
      <w:r w:rsidR="001D17D9">
        <w:t>will</w:t>
      </w:r>
      <w:r w:rsidRPr="00891152">
        <w:t xml:space="preserve"> be conducted if needed at the mid-point of the implementation of the project to review the progress of the project and provide recommendations for the remaining implementation phase, including recommendations for ensuring a smooth exit and maximize the sustainability of project achievements. </w:t>
      </w:r>
    </w:p>
    <w:p w14:paraId="496D7D48" w14:textId="4633AFED" w:rsidR="006B220F" w:rsidRPr="00891152" w:rsidRDefault="006B220F" w:rsidP="002B14F3">
      <w:pPr>
        <w:numPr>
          <w:ilvl w:val="0"/>
          <w:numId w:val="4"/>
        </w:numPr>
        <w:spacing w:before="120" w:after="120"/>
        <w:ind w:left="0" w:firstLine="0"/>
        <w:jc w:val="both"/>
      </w:pPr>
      <w:r w:rsidRPr="00891152">
        <w:t xml:space="preserve">An </w:t>
      </w:r>
      <w:r w:rsidRPr="00891152">
        <w:rPr>
          <w:i/>
          <w:u w:val="single"/>
        </w:rPr>
        <w:t>independent final evaluation</w:t>
      </w:r>
      <w:r w:rsidRPr="00891152">
        <w:t xml:space="preserve"> will take place three months prior to the terminal tripartite review meeting, and will focus on: a) the cost-effectiveness, efficiency and timeliness of project implementation and performance; b) highlight issues requiring decisions and actions; c) present initial lessons learned about project design, implementation and management</w:t>
      </w:r>
      <w:r w:rsidR="00022DEA">
        <w:t xml:space="preserve">; and d) </w:t>
      </w:r>
      <w:r w:rsidR="00022DEA" w:rsidRPr="00022DEA">
        <w:t>this will also include a review of the impact of the project in terms of goals and objectives of the outputs up to this point</w:t>
      </w:r>
      <w:r w:rsidRPr="00891152">
        <w: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w:t>
      </w:r>
      <w:r w:rsidR="0036026F">
        <w:t>n will be prepared by the UNDP-</w:t>
      </w:r>
      <w:r w:rsidRPr="00891152">
        <w:t>CO based on guidance from the UNDP-GEF Regional Coordinating Unit, in consultation with the PB.</w:t>
      </w:r>
    </w:p>
    <w:p w14:paraId="57EB06CF" w14:textId="77777777" w:rsidR="007874F3" w:rsidRDefault="007874F3" w:rsidP="002B14F3">
      <w:pPr>
        <w:numPr>
          <w:ilvl w:val="0"/>
          <w:numId w:val="4"/>
        </w:numPr>
        <w:spacing w:before="120" w:after="120"/>
        <w:ind w:left="0" w:firstLine="0"/>
        <w:jc w:val="both"/>
      </w:pPr>
      <w:r w:rsidRPr="00891152">
        <w:t xml:space="preserve">During the last three months of the project, the PMU will prepare the </w:t>
      </w:r>
      <w:r w:rsidRPr="00891152">
        <w:rPr>
          <w:i/>
          <w:u w:val="single"/>
        </w:rPr>
        <w:t>Project Terminal Report</w:t>
      </w:r>
      <w:r w:rsidRPr="00891152">
        <w:t xml:space="preserve">.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w:t>
      </w:r>
      <w:proofErr w:type="spellStart"/>
      <w:r w:rsidRPr="00891152">
        <w:t>replicability</w:t>
      </w:r>
      <w:proofErr w:type="spellEnd"/>
      <w:r w:rsidRPr="00891152">
        <w:t xml:space="preserve"> of the project outcomes and outputs.</w:t>
      </w:r>
    </w:p>
    <w:p w14:paraId="0DCCFE14" w14:textId="51954E15" w:rsidR="00F20851" w:rsidRPr="00954026" w:rsidRDefault="00F20851" w:rsidP="00954026">
      <w:pPr>
        <w:pStyle w:val="ParaCharChar"/>
        <w:numPr>
          <w:ilvl w:val="0"/>
          <w:numId w:val="4"/>
        </w:numPr>
        <w:spacing w:before="0"/>
        <w:ind w:right="0"/>
        <w:jc w:val="both"/>
        <w:rPr>
          <w:szCs w:val="22"/>
        </w:rPr>
      </w:pPr>
      <w:r w:rsidRPr="00954026">
        <w:rPr>
          <w:rFonts w:ascii="Times New Roman" w:hAnsi="Times New Roman" w:cs="Times New Roman"/>
          <w:sz w:val="22"/>
          <w:szCs w:val="22"/>
        </w:rPr>
        <w:lastRenderedPageBreak/>
        <w:t xml:space="preserve">The Terminal Evaluation should also provide recommendations for follow-up activities and requires a management response which should be uploaded to PIMS and to the </w:t>
      </w:r>
      <w:hyperlink r:id="rId16" w:history="1">
        <w:r w:rsidRPr="00954026">
          <w:rPr>
            <w:rStyle w:val="Hyperlink"/>
            <w:rFonts w:ascii="Times New Roman" w:hAnsi="Times New Roman" w:cs="Times New Roman"/>
            <w:sz w:val="22"/>
            <w:szCs w:val="22"/>
          </w:rPr>
          <w:t>UNDP Evaluation Office Evaluation Resource Center (ERC)</w:t>
        </w:r>
      </w:hyperlink>
      <w:r w:rsidRPr="00954026">
        <w:rPr>
          <w:rFonts w:ascii="Times New Roman" w:hAnsi="Times New Roman" w:cs="Times New Roman"/>
          <w:sz w:val="22"/>
          <w:szCs w:val="22"/>
        </w:rPr>
        <w:t xml:space="preserve">.  </w:t>
      </w:r>
    </w:p>
    <w:p w14:paraId="2E45AF0F" w14:textId="45F8E78A" w:rsidR="006434F8" w:rsidRPr="00891152" w:rsidRDefault="006434F8" w:rsidP="002B14F3">
      <w:pPr>
        <w:numPr>
          <w:ilvl w:val="0"/>
          <w:numId w:val="4"/>
        </w:numPr>
        <w:spacing w:before="120" w:after="120"/>
        <w:ind w:left="0" w:firstLine="0"/>
        <w:jc w:val="both"/>
      </w:pPr>
      <w:r w:rsidRPr="00891152">
        <w:rPr>
          <w:i/>
          <w:u w:val="single"/>
        </w:rPr>
        <w:t>The terminal review meeting</w:t>
      </w:r>
      <w:r w:rsidRPr="00891152">
        <w:t xml:space="preserve"> is held by the PB, with invitation to other relevant government stakeholders as necessary, in the last month of project operations.  The Project Coordinator is responsible for preparing the terminal review report and submitting it to UNDP-CO,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w:t>
      </w:r>
      <w:r w:rsidR="00022DEA">
        <w:t>which</w:t>
      </w:r>
      <w:r w:rsidR="00022DEA" w:rsidRPr="00891152">
        <w:t xml:space="preserve"> </w:t>
      </w:r>
      <w:r w:rsidRPr="00891152">
        <w:t>lessons learned can be captured to feed into other projects under implementation or formulation.  The terminal review meeting should refer to the independent final evaluation report, conclusions and recommendations as appropriate.</w:t>
      </w:r>
    </w:p>
    <w:p w14:paraId="42599CC7" w14:textId="4E54107F" w:rsidR="006434F8" w:rsidRPr="00891152" w:rsidRDefault="006434F8" w:rsidP="002B14F3">
      <w:pPr>
        <w:numPr>
          <w:ilvl w:val="0"/>
          <w:numId w:val="4"/>
        </w:numPr>
        <w:spacing w:before="120" w:after="120"/>
        <w:ind w:left="0" w:firstLine="0"/>
        <w:jc w:val="both"/>
      </w:pPr>
      <w:r w:rsidRPr="00891152">
        <w:t>The UNDP-CO, in consultation with the UNDP-GEF Regional Coordinator and members of the PB, has the authority to suspend disbursement if project performance benchmarks are not met as per delivery rates, and qualitative assessments of achievements of outputs.</w:t>
      </w:r>
    </w:p>
    <w:p w14:paraId="696DCA62" w14:textId="67E349F3" w:rsidR="006434F8" w:rsidRPr="00891152" w:rsidRDefault="00617FC2" w:rsidP="002B14F3">
      <w:pPr>
        <w:numPr>
          <w:ilvl w:val="0"/>
          <w:numId w:val="4"/>
        </w:numPr>
        <w:spacing w:before="120" w:after="120"/>
        <w:ind w:left="0" w:firstLine="0"/>
        <w:jc w:val="both"/>
      </w:pPr>
      <w:r w:rsidRPr="009B6BC9">
        <w:t xml:space="preserve">The Project Coordinator, in consultation with and clearance from the Project </w:t>
      </w:r>
      <w:r w:rsidR="00CA5C56" w:rsidRPr="009B6BC9">
        <w:t>Director</w:t>
      </w:r>
      <w:r w:rsidRPr="009B6BC9">
        <w:t xml:space="preserve"> </w:t>
      </w:r>
      <w:r w:rsidR="006434F8" w:rsidRPr="009B6BC9">
        <w:t xml:space="preserve">will provide the UNDP Resident Representative with </w:t>
      </w:r>
      <w:r w:rsidR="006434F8" w:rsidRPr="009B6BC9">
        <w:rPr>
          <w:i/>
          <w:u w:val="single"/>
        </w:rPr>
        <w:t>certified periodic financial statements</w:t>
      </w:r>
      <w:r w:rsidR="006434F8" w:rsidRPr="009B6BC9">
        <w:t xml:space="preserve"> </w:t>
      </w:r>
      <w:r w:rsidR="007874F3" w:rsidRPr="009B6BC9">
        <w:t>relating to the status of UNDP</w:t>
      </w:r>
      <w:r w:rsidR="007874F3" w:rsidRPr="00891152">
        <w:t xml:space="preserve"> (including GEF) funds according to the established procedures set out in UNDP’s Programming and Finance manuals. An </w:t>
      </w:r>
      <w:r w:rsidR="006434F8" w:rsidRPr="00891152">
        <w:rPr>
          <w:i/>
          <w:u w:val="single"/>
        </w:rPr>
        <w:t>audit of the financial statements</w:t>
      </w:r>
      <w:r w:rsidR="006434F8" w:rsidRPr="00891152">
        <w:t xml:space="preserve"> </w:t>
      </w:r>
      <w:r w:rsidR="007874F3" w:rsidRPr="00891152">
        <w:t xml:space="preserve">will be conducted by the legally </w:t>
      </w:r>
      <w:r w:rsidR="006434F8" w:rsidRPr="00891152">
        <w:t xml:space="preserve">recognized auditor of </w:t>
      </w:r>
      <w:r w:rsidR="009B6BC9">
        <w:t>Trinidad and Tobago</w:t>
      </w:r>
      <w:r w:rsidR="009B6BC9" w:rsidRPr="00891152">
        <w:t xml:space="preserve"> </w:t>
      </w:r>
      <w:r w:rsidR="00DA2E8D" w:rsidRPr="00891152">
        <w:t>UNDP-CO</w:t>
      </w:r>
      <w:r w:rsidR="006434F8" w:rsidRPr="00891152">
        <w:t>.</w:t>
      </w:r>
    </w:p>
    <w:p w14:paraId="0E8AA736" w14:textId="51518380" w:rsidR="006B220F" w:rsidRPr="00891152" w:rsidRDefault="006B220F" w:rsidP="002B14F3">
      <w:pPr>
        <w:numPr>
          <w:ilvl w:val="0"/>
          <w:numId w:val="4"/>
        </w:numPr>
        <w:spacing w:before="120" w:after="120"/>
        <w:ind w:left="0" w:firstLine="0"/>
        <w:jc w:val="both"/>
      </w:pPr>
      <w:r w:rsidRPr="00891152">
        <w:rPr>
          <w:i/>
          <w:u w:val="single"/>
        </w:rPr>
        <w:t>Learning and knowledge sharing</w:t>
      </w:r>
      <w:r w:rsidRPr="00891152">
        <w:t>: Results from the project will be disseminated within and beyond the project intervention zone through existing information sharing networks and forums</w:t>
      </w:r>
      <w:r w:rsidR="007874F3" w:rsidRPr="00891152">
        <w:t xml:space="preserve"> at the national, regional and global levels</w:t>
      </w:r>
      <w:r w:rsidR="00CA5C56">
        <w:t>.</w:t>
      </w:r>
    </w:p>
    <w:p w14:paraId="783D6AA0" w14:textId="77777777" w:rsidR="006B220F" w:rsidRPr="00891152" w:rsidRDefault="006B220F" w:rsidP="002B14F3">
      <w:pPr>
        <w:numPr>
          <w:ilvl w:val="0"/>
          <w:numId w:val="4"/>
        </w:numPr>
        <w:spacing w:before="120" w:after="120"/>
        <w:ind w:left="0" w:firstLine="0"/>
        <w:jc w:val="both"/>
      </w:pPr>
      <w:r w:rsidRPr="00891152">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0C2B12BB" w14:textId="0419AE30" w:rsidR="006B220F" w:rsidRPr="00891152" w:rsidRDefault="006B220F" w:rsidP="002B14F3">
      <w:pPr>
        <w:numPr>
          <w:ilvl w:val="0"/>
          <w:numId w:val="4"/>
        </w:numPr>
        <w:spacing w:before="120" w:after="120"/>
        <w:ind w:left="0" w:firstLine="0"/>
        <w:jc w:val="both"/>
      </w:pPr>
      <w:r w:rsidRPr="00891152">
        <w:rPr>
          <w:i/>
          <w:u w:val="single"/>
        </w:rPr>
        <w:t>Communications and visibility requirements</w:t>
      </w:r>
      <w:r w:rsidRPr="00891152">
        <w:t xml:space="preserve">: Full compliance is required with UNDP’s Branding Guidelines.  These can be accessed at </w:t>
      </w:r>
      <w:hyperlink r:id="rId17" w:history="1">
        <w:r w:rsidRPr="00891152">
          <w:rPr>
            <w:rStyle w:val="Hyperlink"/>
          </w:rPr>
          <w:t>http://intra.undp.org/coa/branding.shtml</w:t>
        </w:r>
      </w:hyperlink>
      <w:r w:rsidRPr="00891152">
        <w:t xml:space="preserve">, and specific guidelines on UNDP logo use can be accessed at: </w:t>
      </w:r>
      <w:hyperlink r:id="rId18" w:history="1">
        <w:r w:rsidRPr="00891152">
          <w:rPr>
            <w:rStyle w:val="Hyperlink"/>
          </w:rPr>
          <w:t>http://intra.undp.org/branding/useOfLogo.html</w:t>
        </w:r>
      </w:hyperlink>
      <w:r w:rsidRPr="00891152">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9" w:history="1">
        <w:r w:rsidR="00804060" w:rsidRPr="00891152">
          <w:rPr>
            <w:rStyle w:val="Hyperlink"/>
          </w:rPr>
          <w:t>http://www.thegef.org/gef/GEF_logo</w:t>
        </w:r>
      </w:hyperlink>
      <w:r w:rsidR="00804060" w:rsidRPr="00891152">
        <w:t>.</w:t>
      </w:r>
      <w:r w:rsidRPr="00891152">
        <w:t xml:space="preserve"> The UNDP logo can be accessed at </w:t>
      </w:r>
      <w:hyperlink r:id="rId20" w:history="1">
        <w:r w:rsidR="00804060" w:rsidRPr="00891152">
          <w:rPr>
            <w:rStyle w:val="Hyperlink"/>
          </w:rPr>
          <w:t>http://intra.undp.org/coa/branding.shtml</w:t>
        </w:r>
      </w:hyperlink>
      <w:r w:rsidRPr="00891152">
        <w:t>.</w:t>
      </w:r>
    </w:p>
    <w:p w14:paraId="6B7A3CBD" w14:textId="78233EBC" w:rsidR="006B220F" w:rsidRPr="00891152" w:rsidRDefault="006B220F" w:rsidP="002B14F3">
      <w:pPr>
        <w:numPr>
          <w:ilvl w:val="0"/>
          <w:numId w:val="4"/>
        </w:numPr>
        <w:spacing w:before="120" w:after="120"/>
        <w:ind w:left="0" w:firstLine="0"/>
        <w:jc w:val="both"/>
      </w:pPr>
      <w:r w:rsidRPr="00891152">
        <w:t>Full compliance is also required with the GEF’s Communication and Visibility Guidelines (the “</w:t>
      </w:r>
      <w:r w:rsidRPr="0036026F">
        <w:rPr>
          <w:i/>
        </w:rPr>
        <w:t>GEF Guidelines</w:t>
      </w:r>
      <w:r w:rsidRPr="00891152">
        <w:t xml:space="preserve">”).  The GEF Guidelines can be accessed at: </w:t>
      </w:r>
      <w:hyperlink r:id="rId21" w:history="1">
        <w:r w:rsidR="00804060" w:rsidRPr="00891152">
          <w:rPr>
            <w:rStyle w:val="Hyperlink"/>
          </w:rPr>
          <w:t>http://www.thegef.org/gef/sites/thegef.org/files/documents/C.40.08_Branding_the_GEF%20final_0.pdf</w:t>
        </w:r>
      </w:hyperlink>
      <w:r w:rsidRPr="00891152">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45616E14" w14:textId="62305859" w:rsidR="00804060" w:rsidRDefault="006B220F" w:rsidP="00804060">
      <w:pPr>
        <w:numPr>
          <w:ilvl w:val="0"/>
          <w:numId w:val="4"/>
        </w:numPr>
        <w:spacing w:before="120" w:after="120"/>
        <w:ind w:left="0" w:firstLine="0"/>
        <w:jc w:val="both"/>
      </w:pPr>
      <w:r w:rsidRPr="00891152">
        <w:t>Where other agencies and project partners have provided support through co-financing, their branding policies and requirements should be similarly applied.</w:t>
      </w:r>
    </w:p>
    <w:p w14:paraId="3637D6C6" w14:textId="07842187" w:rsidR="00984F33" w:rsidRPr="00891152" w:rsidRDefault="00F20851" w:rsidP="00804060">
      <w:pPr>
        <w:numPr>
          <w:ilvl w:val="0"/>
          <w:numId w:val="4"/>
        </w:numPr>
        <w:spacing w:before="120" w:after="120"/>
        <w:ind w:left="0" w:firstLine="0"/>
        <w:jc w:val="both"/>
      </w:pPr>
      <w:r>
        <w:t xml:space="preserve">Audit clause: </w:t>
      </w:r>
      <w:r w:rsidR="003005F2">
        <w:t>Project a</w:t>
      </w:r>
      <w:r w:rsidR="00984F33" w:rsidRPr="00984F33">
        <w:t>udit will follow UNDP Financial Regulations and Rules and applicable Audit policies.</w:t>
      </w:r>
    </w:p>
    <w:p w14:paraId="4D369BFE" w14:textId="6E58D529" w:rsidR="005F0F24" w:rsidRPr="00891152" w:rsidRDefault="00694E98" w:rsidP="00694E98">
      <w:pPr>
        <w:spacing w:before="120"/>
        <w:jc w:val="center"/>
        <w:rPr>
          <w:b/>
          <w:sz w:val="20"/>
          <w:szCs w:val="20"/>
        </w:rPr>
      </w:pPr>
      <w:r>
        <w:rPr>
          <w:b/>
          <w:sz w:val="20"/>
          <w:szCs w:val="20"/>
        </w:rPr>
        <w:lastRenderedPageBreak/>
        <w:t>Table 6</w:t>
      </w:r>
      <w:r w:rsidR="005F0F24" w:rsidRPr="00891152">
        <w:rPr>
          <w:b/>
          <w:sz w:val="20"/>
          <w:szCs w:val="20"/>
        </w:rPr>
        <w:t>: Monitoring Work Plan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5F0F24" w:rsidRPr="00891152" w14:paraId="34E1ABE5" w14:textId="77777777" w:rsidTr="005F0F24">
        <w:trPr>
          <w:tblHeader/>
          <w:jc w:val="center"/>
        </w:trPr>
        <w:tc>
          <w:tcPr>
            <w:tcW w:w="1116" w:type="pct"/>
            <w:shd w:val="clear" w:color="auto" w:fill="D9D9D9"/>
            <w:vAlign w:val="center"/>
          </w:tcPr>
          <w:p w14:paraId="430B49E6" w14:textId="77777777" w:rsidR="005F0F24" w:rsidRPr="00891152" w:rsidRDefault="005F0F24" w:rsidP="005F0F24">
            <w:pPr>
              <w:jc w:val="center"/>
              <w:rPr>
                <w:b/>
                <w:sz w:val="20"/>
                <w:szCs w:val="20"/>
              </w:rPr>
            </w:pPr>
            <w:r w:rsidRPr="00891152">
              <w:rPr>
                <w:b/>
                <w:sz w:val="20"/>
                <w:szCs w:val="20"/>
              </w:rPr>
              <w:t>Type of M&amp;E activity</w:t>
            </w:r>
          </w:p>
        </w:tc>
        <w:tc>
          <w:tcPr>
            <w:tcW w:w="1665" w:type="pct"/>
            <w:shd w:val="clear" w:color="auto" w:fill="D9D9D9"/>
            <w:vAlign w:val="center"/>
          </w:tcPr>
          <w:p w14:paraId="231EC23D" w14:textId="77777777" w:rsidR="005F0F24" w:rsidRPr="00891152" w:rsidRDefault="005F0F24" w:rsidP="005F0F24">
            <w:pPr>
              <w:jc w:val="center"/>
              <w:rPr>
                <w:b/>
                <w:sz w:val="20"/>
                <w:szCs w:val="20"/>
              </w:rPr>
            </w:pPr>
            <w:r w:rsidRPr="00891152">
              <w:rPr>
                <w:b/>
                <w:sz w:val="20"/>
                <w:szCs w:val="20"/>
              </w:rPr>
              <w:t>Responsible Parties</w:t>
            </w:r>
          </w:p>
        </w:tc>
        <w:tc>
          <w:tcPr>
            <w:tcW w:w="1171" w:type="pct"/>
            <w:shd w:val="clear" w:color="auto" w:fill="D9D9D9"/>
            <w:vAlign w:val="center"/>
          </w:tcPr>
          <w:p w14:paraId="6E0E7526" w14:textId="77777777" w:rsidR="005F0F24" w:rsidRPr="00891152" w:rsidRDefault="005F0F24" w:rsidP="005F0F24">
            <w:pPr>
              <w:jc w:val="center"/>
              <w:rPr>
                <w:b/>
                <w:sz w:val="20"/>
                <w:szCs w:val="20"/>
              </w:rPr>
            </w:pPr>
            <w:r w:rsidRPr="00891152">
              <w:rPr>
                <w:b/>
                <w:sz w:val="20"/>
                <w:szCs w:val="20"/>
              </w:rPr>
              <w:t>Budget US$</w:t>
            </w:r>
          </w:p>
          <w:p w14:paraId="3BB12E96" w14:textId="77777777" w:rsidR="005F0F24" w:rsidRPr="00891152" w:rsidRDefault="005F0F24" w:rsidP="005F0F24">
            <w:pPr>
              <w:jc w:val="center"/>
              <w:rPr>
                <w:bCs/>
                <w:i/>
                <w:iCs/>
                <w:sz w:val="20"/>
                <w:szCs w:val="20"/>
              </w:rPr>
            </w:pPr>
            <w:r w:rsidRPr="00891152">
              <w:rPr>
                <w:bCs/>
                <w:i/>
                <w:iCs/>
                <w:sz w:val="20"/>
                <w:szCs w:val="20"/>
              </w:rPr>
              <w:t>Excluding project team staff time</w:t>
            </w:r>
          </w:p>
        </w:tc>
        <w:tc>
          <w:tcPr>
            <w:tcW w:w="1048" w:type="pct"/>
            <w:shd w:val="clear" w:color="auto" w:fill="D9D9D9"/>
            <w:vAlign w:val="center"/>
          </w:tcPr>
          <w:p w14:paraId="17550D08" w14:textId="77777777" w:rsidR="005F0F24" w:rsidRPr="00891152" w:rsidRDefault="005F0F24" w:rsidP="005F0F24">
            <w:pPr>
              <w:jc w:val="center"/>
              <w:rPr>
                <w:b/>
                <w:sz w:val="20"/>
                <w:szCs w:val="20"/>
              </w:rPr>
            </w:pPr>
            <w:r w:rsidRPr="00891152">
              <w:rPr>
                <w:b/>
                <w:sz w:val="20"/>
                <w:szCs w:val="20"/>
              </w:rPr>
              <w:t>Time frame</w:t>
            </w:r>
          </w:p>
        </w:tc>
      </w:tr>
      <w:tr w:rsidR="005F0F24" w:rsidRPr="00891152" w14:paraId="57CE929C" w14:textId="77777777" w:rsidTr="005F0F24">
        <w:trPr>
          <w:jc w:val="center"/>
        </w:trPr>
        <w:tc>
          <w:tcPr>
            <w:tcW w:w="1116" w:type="pct"/>
            <w:vAlign w:val="center"/>
          </w:tcPr>
          <w:p w14:paraId="508C4EAD" w14:textId="77777777" w:rsidR="005F0F24" w:rsidRPr="00891152" w:rsidRDefault="005F0F24" w:rsidP="005F0F24">
            <w:pPr>
              <w:rPr>
                <w:sz w:val="18"/>
                <w:szCs w:val="18"/>
              </w:rPr>
            </w:pPr>
            <w:r w:rsidRPr="00891152">
              <w:rPr>
                <w:sz w:val="18"/>
                <w:szCs w:val="18"/>
              </w:rPr>
              <w:t>Inception Workshop and Report</w:t>
            </w:r>
          </w:p>
        </w:tc>
        <w:tc>
          <w:tcPr>
            <w:tcW w:w="1665" w:type="pct"/>
            <w:vAlign w:val="center"/>
          </w:tcPr>
          <w:p w14:paraId="31B31E90" w14:textId="439120F1" w:rsidR="005F0F24" w:rsidRPr="00891152" w:rsidRDefault="005F0F24" w:rsidP="003B7388">
            <w:pPr>
              <w:numPr>
                <w:ilvl w:val="0"/>
                <w:numId w:val="16"/>
              </w:numPr>
              <w:rPr>
                <w:sz w:val="18"/>
                <w:szCs w:val="18"/>
              </w:rPr>
            </w:pPr>
            <w:r w:rsidRPr="00891152">
              <w:rPr>
                <w:sz w:val="18"/>
                <w:szCs w:val="18"/>
              </w:rPr>
              <w:t xml:space="preserve">Project </w:t>
            </w:r>
            <w:r w:rsidR="007874F3" w:rsidRPr="00891152">
              <w:rPr>
                <w:sz w:val="18"/>
                <w:szCs w:val="18"/>
              </w:rPr>
              <w:t>Coordinator</w:t>
            </w:r>
          </w:p>
          <w:p w14:paraId="3FA83A60" w14:textId="77777777" w:rsidR="005F0F24" w:rsidRPr="00891152" w:rsidRDefault="005F0F24" w:rsidP="003B7388">
            <w:pPr>
              <w:numPr>
                <w:ilvl w:val="0"/>
                <w:numId w:val="16"/>
              </w:numPr>
              <w:rPr>
                <w:sz w:val="18"/>
                <w:szCs w:val="18"/>
              </w:rPr>
            </w:pPr>
            <w:r w:rsidRPr="00891152">
              <w:rPr>
                <w:sz w:val="18"/>
                <w:szCs w:val="18"/>
              </w:rPr>
              <w:t>UNDP CO, UNDP GEF</w:t>
            </w:r>
          </w:p>
        </w:tc>
        <w:tc>
          <w:tcPr>
            <w:tcW w:w="1171" w:type="pct"/>
            <w:vAlign w:val="center"/>
          </w:tcPr>
          <w:p w14:paraId="33D45A54" w14:textId="75814572" w:rsidR="005F0F24" w:rsidRPr="00022DEA" w:rsidRDefault="00EF779C" w:rsidP="005F0F24">
            <w:pPr>
              <w:rPr>
                <w:sz w:val="18"/>
                <w:szCs w:val="18"/>
              </w:rPr>
            </w:pPr>
            <w:r w:rsidRPr="00022DEA">
              <w:rPr>
                <w:sz w:val="18"/>
                <w:szCs w:val="18"/>
              </w:rPr>
              <w:t xml:space="preserve">Indicative cost:  </w:t>
            </w:r>
            <w:r w:rsidRPr="000624D5">
              <w:rPr>
                <w:sz w:val="18"/>
                <w:szCs w:val="18"/>
              </w:rPr>
              <w:t>5</w:t>
            </w:r>
            <w:r w:rsidR="005F0F24" w:rsidRPr="000624D5">
              <w:rPr>
                <w:sz w:val="18"/>
                <w:szCs w:val="18"/>
              </w:rPr>
              <w:t>,000</w:t>
            </w:r>
          </w:p>
        </w:tc>
        <w:tc>
          <w:tcPr>
            <w:tcW w:w="1048" w:type="pct"/>
          </w:tcPr>
          <w:p w14:paraId="749A201B" w14:textId="77777777" w:rsidR="005F0F24" w:rsidRPr="00891152" w:rsidRDefault="005F0F24" w:rsidP="005F0F24">
            <w:pPr>
              <w:rPr>
                <w:sz w:val="18"/>
                <w:szCs w:val="18"/>
              </w:rPr>
            </w:pPr>
            <w:r w:rsidRPr="00891152">
              <w:rPr>
                <w:sz w:val="18"/>
                <w:szCs w:val="18"/>
              </w:rPr>
              <w:t xml:space="preserve">Within first two months of project start up </w:t>
            </w:r>
          </w:p>
        </w:tc>
      </w:tr>
      <w:tr w:rsidR="005F0F24" w:rsidRPr="00891152" w14:paraId="6FD8D040" w14:textId="77777777" w:rsidTr="005F0F24">
        <w:trPr>
          <w:jc w:val="center"/>
        </w:trPr>
        <w:tc>
          <w:tcPr>
            <w:tcW w:w="1116" w:type="pct"/>
          </w:tcPr>
          <w:p w14:paraId="2ADB4C9B" w14:textId="77777777" w:rsidR="005F0F24" w:rsidRPr="00891152" w:rsidRDefault="005F0F24" w:rsidP="005F0F24">
            <w:pPr>
              <w:rPr>
                <w:sz w:val="18"/>
                <w:szCs w:val="18"/>
              </w:rPr>
            </w:pPr>
            <w:r w:rsidRPr="00891152">
              <w:rPr>
                <w:sz w:val="18"/>
                <w:szCs w:val="18"/>
              </w:rPr>
              <w:t>Measurement of Means of Verification of project results.</w:t>
            </w:r>
          </w:p>
        </w:tc>
        <w:tc>
          <w:tcPr>
            <w:tcW w:w="1665" w:type="pct"/>
          </w:tcPr>
          <w:p w14:paraId="3A16994C" w14:textId="4FF12238" w:rsidR="005F0F24" w:rsidRPr="00891152" w:rsidRDefault="005F0F24" w:rsidP="003B7388">
            <w:pPr>
              <w:numPr>
                <w:ilvl w:val="0"/>
                <w:numId w:val="15"/>
              </w:numPr>
              <w:rPr>
                <w:sz w:val="18"/>
                <w:szCs w:val="18"/>
              </w:rPr>
            </w:pPr>
            <w:r w:rsidRPr="00891152">
              <w:rPr>
                <w:sz w:val="18"/>
                <w:szCs w:val="18"/>
              </w:rPr>
              <w:t xml:space="preserve">UNDP GEF RTA/Project </w:t>
            </w:r>
            <w:r w:rsidR="007874F3" w:rsidRPr="00891152">
              <w:rPr>
                <w:sz w:val="18"/>
                <w:szCs w:val="18"/>
              </w:rPr>
              <w:t>Coordinator</w:t>
            </w:r>
            <w:r w:rsidRPr="00891152">
              <w:rPr>
                <w:sz w:val="18"/>
                <w:szCs w:val="18"/>
              </w:rPr>
              <w:t xml:space="preserve"> will oversee the hiring of specific studies and institutions, and delegate responsibilities to relevant team members.</w:t>
            </w:r>
          </w:p>
        </w:tc>
        <w:tc>
          <w:tcPr>
            <w:tcW w:w="1171" w:type="pct"/>
          </w:tcPr>
          <w:p w14:paraId="1003BAED"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t xml:space="preserve">To be finalized in Inception Phase and Workshop. </w:t>
            </w:r>
          </w:p>
          <w:p w14:paraId="7A26C00E" w14:textId="77777777" w:rsidR="005F0F24" w:rsidRPr="00891152" w:rsidRDefault="005F0F24" w:rsidP="005F0F24">
            <w:pPr>
              <w:pStyle w:val="BodyText23"/>
              <w:widowControl/>
              <w:tabs>
                <w:tab w:val="clear" w:pos="547"/>
              </w:tabs>
              <w:rPr>
                <w:snapToGrid/>
                <w:sz w:val="18"/>
                <w:szCs w:val="18"/>
              </w:rPr>
            </w:pPr>
          </w:p>
        </w:tc>
        <w:tc>
          <w:tcPr>
            <w:tcW w:w="1048" w:type="pct"/>
          </w:tcPr>
          <w:p w14:paraId="3BA2CE80" w14:textId="77777777" w:rsidR="005F0F24" w:rsidRPr="00891152" w:rsidRDefault="005F0F24" w:rsidP="005F0F24">
            <w:pPr>
              <w:rPr>
                <w:sz w:val="18"/>
                <w:szCs w:val="18"/>
              </w:rPr>
            </w:pPr>
            <w:r w:rsidRPr="00891152">
              <w:rPr>
                <w:sz w:val="18"/>
                <w:szCs w:val="18"/>
              </w:rPr>
              <w:t>Start, mid and end of project (during evaluation cycle) and annually when required.</w:t>
            </w:r>
          </w:p>
        </w:tc>
      </w:tr>
      <w:tr w:rsidR="005F0F24" w:rsidRPr="00891152" w14:paraId="512B50A5" w14:textId="77777777" w:rsidTr="005F0F24">
        <w:trPr>
          <w:jc w:val="center"/>
        </w:trPr>
        <w:tc>
          <w:tcPr>
            <w:tcW w:w="1116" w:type="pct"/>
          </w:tcPr>
          <w:p w14:paraId="6BBA1997" w14:textId="77777777" w:rsidR="005F0F24" w:rsidRPr="00891152" w:rsidRDefault="005F0F24" w:rsidP="005F0F24">
            <w:pPr>
              <w:rPr>
                <w:sz w:val="18"/>
                <w:szCs w:val="18"/>
              </w:rPr>
            </w:pPr>
            <w:r w:rsidRPr="00891152">
              <w:rPr>
                <w:sz w:val="18"/>
                <w:szCs w:val="18"/>
              </w:rPr>
              <w:t xml:space="preserve">Measurement of Means of Verification for Project Progress on </w:t>
            </w:r>
            <w:r w:rsidRPr="00891152">
              <w:rPr>
                <w:i/>
                <w:sz w:val="18"/>
                <w:szCs w:val="18"/>
              </w:rPr>
              <w:t>output and implementation</w:t>
            </w:r>
          </w:p>
        </w:tc>
        <w:tc>
          <w:tcPr>
            <w:tcW w:w="1665" w:type="pct"/>
          </w:tcPr>
          <w:p w14:paraId="5D7496E3" w14:textId="410E3904" w:rsidR="005F0F24" w:rsidRPr="00891152" w:rsidRDefault="005F0F24" w:rsidP="003B7388">
            <w:pPr>
              <w:numPr>
                <w:ilvl w:val="0"/>
                <w:numId w:val="15"/>
              </w:numPr>
              <w:rPr>
                <w:sz w:val="18"/>
                <w:szCs w:val="18"/>
              </w:rPr>
            </w:pPr>
            <w:r w:rsidRPr="00891152">
              <w:rPr>
                <w:sz w:val="18"/>
                <w:szCs w:val="18"/>
              </w:rPr>
              <w:t xml:space="preserve">Oversight by Project </w:t>
            </w:r>
            <w:r w:rsidR="007874F3" w:rsidRPr="00891152">
              <w:rPr>
                <w:sz w:val="18"/>
                <w:szCs w:val="18"/>
              </w:rPr>
              <w:t>Coordinator</w:t>
            </w:r>
            <w:r w:rsidRPr="00891152">
              <w:rPr>
                <w:sz w:val="18"/>
                <w:szCs w:val="18"/>
              </w:rPr>
              <w:t xml:space="preserve"> </w:t>
            </w:r>
          </w:p>
          <w:p w14:paraId="5CCD64FE" w14:textId="77777777" w:rsidR="005F0F24" w:rsidRPr="00891152" w:rsidRDefault="005F0F24" w:rsidP="003B7388">
            <w:pPr>
              <w:numPr>
                <w:ilvl w:val="0"/>
                <w:numId w:val="15"/>
              </w:numPr>
              <w:rPr>
                <w:sz w:val="18"/>
                <w:szCs w:val="18"/>
              </w:rPr>
            </w:pPr>
            <w:r w:rsidRPr="00891152">
              <w:rPr>
                <w:sz w:val="18"/>
                <w:szCs w:val="18"/>
              </w:rPr>
              <w:t xml:space="preserve">Project team </w:t>
            </w:r>
          </w:p>
        </w:tc>
        <w:tc>
          <w:tcPr>
            <w:tcW w:w="1171" w:type="pct"/>
          </w:tcPr>
          <w:p w14:paraId="4EA85F01"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t xml:space="preserve">To be determined as part of the Annual Work Plan's preparation. </w:t>
            </w:r>
          </w:p>
        </w:tc>
        <w:tc>
          <w:tcPr>
            <w:tcW w:w="1048" w:type="pct"/>
          </w:tcPr>
          <w:p w14:paraId="2C51976F" w14:textId="77777777" w:rsidR="005F0F24" w:rsidRPr="00891152" w:rsidRDefault="005F0F24" w:rsidP="005F0F24">
            <w:pPr>
              <w:rPr>
                <w:sz w:val="18"/>
                <w:szCs w:val="18"/>
              </w:rPr>
            </w:pPr>
            <w:r w:rsidRPr="00891152">
              <w:rPr>
                <w:sz w:val="18"/>
                <w:szCs w:val="18"/>
              </w:rPr>
              <w:t xml:space="preserve">Annually prior to ARR/PIR and to the definition of annual work plans </w:t>
            </w:r>
          </w:p>
        </w:tc>
      </w:tr>
      <w:tr w:rsidR="005F0F24" w:rsidRPr="00891152" w14:paraId="20137EE4" w14:textId="77777777" w:rsidTr="005F0F24">
        <w:trPr>
          <w:jc w:val="center"/>
        </w:trPr>
        <w:tc>
          <w:tcPr>
            <w:tcW w:w="1116" w:type="pct"/>
          </w:tcPr>
          <w:p w14:paraId="05C1A32F" w14:textId="77777777" w:rsidR="005F0F24" w:rsidRPr="00891152" w:rsidRDefault="005F0F24" w:rsidP="005F0F24">
            <w:pPr>
              <w:rPr>
                <w:sz w:val="18"/>
                <w:szCs w:val="18"/>
              </w:rPr>
            </w:pPr>
            <w:r w:rsidRPr="00891152">
              <w:rPr>
                <w:sz w:val="18"/>
                <w:szCs w:val="18"/>
              </w:rPr>
              <w:t>ARR/PIR</w:t>
            </w:r>
          </w:p>
        </w:tc>
        <w:tc>
          <w:tcPr>
            <w:tcW w:w="1665" w:type="pct"/>
          </w:tcPr>
          <w:p w14:paraId="709E025C" w14:textId="06A075B4" w:rsidR="005F0F24" w:rsidRPr="00891152" w:rsidRDefault="005F0F24" w:rsidP="003B7388">
            <w:pPr>
              <w:numPr>
                <w:ilvl w:val="0"/>
                <w:numId w:val="15"/>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78CD7DC7" w14:textId="77777777" w:rsidR="005F0F24" w:rsidRPr="00891152" w:rsidRDefault="005F0F24" w:rsidP="003B7388">
            <w:pPr>
              <w:numPr>
                <w:ilvl w:val="0"/>
                <w:numId w:val="15"/>
              </w:numPr>
              <w:rPr>
                <w:sz w:val="18"/>
                <w:szCs w:val="18"/>
              </w:rPr>
            </w:pPr>
            <w:r w:rsidRPr="00891152">
              <w:rPr>
                <w:sz w:val="18"/>
                <w:szCs w:val="18"/>
              </w:rPr>
              <w:t>UNDP CO</w:t>
            </w:r>
          </w:p>
          <w:p w14:paraId="7E5F2CF5" w14:textId="77777777" w:rsidR="005F0F24" w:rsidRPr="00891152" w:rsidRDefault="005F0F24" w:rsidP="003B7388">
            <w:pPr>
              <w:numPr>
                <w:ilvl w:val="0"/>
                <w:numId w:val="15"/>
              </w:numPr>
              <w:rPr>
                <w:sz w:val="18"/>
                <w:szCs w:val="18"/>
              </w:rPr>
            </w:pPr>
            <w:r w:rsidRPr="00891152">
              <w:rPr>
                <w:sz w:val="18"/>
                <w:szCs w:val="18"/>
              </w:rPr>
              <w:t>UNDP RTA</w:t>
            </w:r>
          </w:p>
          <w:p w14:paraId="244CA1FA" w14:textId="77777777" w:rsidR="005F0F24" w:rsidRPr="00891152" w:rsidRDefault="005F0F24" w:rsidP="003B7388">
            <w:pPr>
              <w:numPr>
                <w:ilvl w:val="0"/>
                <w:numId w:val="15"/>
              </w:numPr>
              <w:rPr>
                <w:sz w:val="18"/>
                <w:szCs w:val="18"/>
              </w:rPr>
            </w:pPr>
            <w:r w:rsidRPr="00891152">
              <w:rPr>
                <w:sz w:val="18"/>
                <w:szCs w:val="18"/>
              </w:rPr>
              <w:t>UNDP EEG</w:t>
            </w:r>
          </w:p>
        </w:tc>
        <w:tc>
          <w:tcPr>
            <w:tcW w:w="1171" w:type="pct"/>
          </w:tcPr>
          <w:p w14:paraId="2AEEA7BF" w14:textId="77777777" w:rsidR="005F0F24" w:rsidRPr="00891152" w:rsidRDefault="005F0F24" w:rsidP="005F0F24">
            <w:pPr>
              <w:pStyle w:val="BodyText23"/>
              <w:widowControl/>
              <w:tabs>
                <w:tab w:val="clear" w:pos="547"/>
              </w:tabs>
              <w:rPr>
                <w:snapToGrid/>
                <w:sz w:val="18"/>
                <w:szCs w:val="18"/>
              </w:rPr>
            </w:pPr>
            <w:r w:rsidRPr="00891152">
              <w:rPr>
                <w:snapToGrid/>
                <w:sz w:val="18"/>
                <w:szCs w:val="18"/>
              </w:rPr>
              <w:t>None</w:t>
            </w:r>
          </w:p>
        </w:tc>
        <w:tc>
          <w:tcPr>
            <w:tcW w:w="1048" w:type="pct"/>
          </w:tcPr>
          <w:p w14:paraId="20A61F82" w14:textId="77777777" w:rsidR="005F0F24" w:rsidRPr="00891152" w:rsidRDefault="005F0F24" w:rsidP="005F0F24">
            <w:pPr>
              <w:rPr>
                <w:sz w:val="18"/>
                <w:szCs w:val="18"/>
              </w:rPr>
            </w:pPr>
            <w:r w:rsidRPr="00891152">
              <w:rPr>
                <w:sz w:val="18"/>
                <w:szCs w:val="18"/>
              </w:rPr>
              <w:t xml:space="preserve">Annually </w:t>
            </w:r>
          </w:p>
        </w:tc>
      </w:tr>
      <w:tr w:rsidR="005F0F24" w:rsidRPr="00891152" w14:paraId="1982682E" w14:textId="77777777" w:rsidTr="005F0F24">
        <w:trPr>
          <w:jc w:val="center"/>
        </w:trPr>
        <w:tc>
          <w:tcPr>
            <w:tcW w:w="1116" w:type="pct"/>
          </w:tcPr>
          <w:p w14:paraId="26F7C14E" w14:textId="77777777" w:rsidR="005F0F24" w:rsidRPr="00891152" w:rsidRDefault="005F0F24" w:rsidP="005F0F24">
            <w:pPr>
              <w:rPr>
                <w:sz w:val="18"/>
                <w:szCs w:val="18"/>
              </w:rPr>
            </w:pPr>
            <w:r w:rsidRPr="00891152">
              <w:rPr>
                <w:sz w:val="18"/>
                <w:szCs w:val="18"/>
              </w:rPr>
              <w:t>Periodic status/ progress reports</w:t>
            </w:r>
          </w:p>
        </w:tc>
        <w:tc>
          <w:tcPr>
            <w:tcW w:w="1665" w:type="pct"/>
          </w:tcPr>
          <w:p w14:paraId="09BF83F6" w14:textId="343E42CF" w:rsidR="005F0F24" w:rsidRPr="00891152" w:rsidRDefault="005F0F24" w:rsidP="003B7388">
            <w:pPr>
              <w:numPr>
                <w:ilvl w:val="0"/>
                <w:numId w:val="17"/>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tcPr>
          <w:p w14:paraId="133637CE" w14:textId="77777777" w:rsidR="005F0F24" w:rsidRPr="00891152" w:rsidRDefault="005F0F24" w:rsidP="005F0F24">
            <w:pPr>
              <w:rPr>
                <w:sz w:val="18"/>
                <w:szCs w:val="18"/>
              </w:rPr>
            </w:pPr>
            <w:r w:rsidRPr="00891152">
              <w:rPr>
                <w:sz w:val="18"/>
                <w:szCs w:val="18"/>
              </w:rPr>
              <w:t>None</w:t>
            </w:r>
          </w:p>
        </w:tc>
        <w:tc>
          <w:tcPr>
            <w:tcW w:w="1048" w:type="pct"/>
          </w:tcPr>
          <w:p w14:paraId="22079F99" w14:textId="77777777" w:rsidR="005F0F24" w:rsidRPr="00891152" w:rsidRDefault="005F0F24" w:rsidP="005F0F24">
            <w:pPr>
              <w:rPr>
                <w:sz w:val="18"/>
                <w:szCs w:val="18"/>
              </w:rPr>
            </w:pPr>
            <w:r w:rsidRPr="00891152">
              <w:rPr>
                <w:sz w:val="18"/>
                <w:szCs w:val="18"/>
              </w:rPr>
              <w:t>Quarterly</w:t>
            </w:r>
          </w:p>
        </w:tc>
      </w:tr>
      <w:tr w:rsidR="005F0F24" w:rsidRPr="00891152" w14:paraId="53A4B8D0" w14:textId="77777777" w:rsidTr="005F0F24">
        <w:trPr>
          <w:jc w:val="center"/>
        </w:trPr>
        <w:tc>
          <w:tcPr>
            <w:tcW w:w="1116" w:type="pct"/>
          </w:tcPr>
          <w:p w14:paraId="3AE37E02" w14:textId="30687A0C" w:rsidR="005F0F24" w:rsidRPr="00891152" w:rsidRDefault="005F0F24" w:rsidP="005F0F24">
            <w:pPr>
              <w:rPr>
                <w:sz w:val="18"/>
                <w:szCs w:val="18"/>
              </w:rPr>
            </w:pPr>
            <w:r w:rsidRPr="00891152">
              <w:rPr>
                <w:sz w:val="18"/>
                <w:szCs w:val="18"/>
              </w:rPr>
              <w:t>Mid-term Review</w:t>
            </w:r>
            <w:r w:rsidR="00B11469" w:rsidRPr="00891152">
              <w:rPr>
                <w:sz w:val="18"/>
                <w:szCs w:val="18"/>
              </w:rPr>
              <w:t xml:space="preserve"> (</w:t>
            </w:r>
            <w:r w:rsidR="00B11469" w:rsidRPr="00891152">
              <w:rPr>
                <w:i/>
                <w:sz w:val="18"/>
                <w:szCs w:val="18"/>
              </w:rPr>
              <w:t>if needed</w:t>
            </w:r>
            <w:r w:rsidR="00B11469" w:rsidRPr="00891152">
              <w:rPr>
                <w:sz w:val="18"/>
                <w:szCs w:val="18"/>
              </w:rPr>
              <w:t>)</w:t>
            </w:r>
          </w:p>
        </w:tc>
        <w:tc>
          <w:tcPr>
            <w:tcW w:w="1665" w:type="pct"/>
          </w:tcPr>
          <w:p w14:paraId="4465EFA3" w14:textId="3746BFB6" w:rsidR="005F0F24" w:rsidRPr="00891152" w:rsidRDefault="005F0F24" w:rsidP="003B7388">
            <w:pPr>
              <w:numPr>
                <w:ilvl w:val="0"/>
                <w:numId w:val="17"/>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15A7230C" w14:textId="77777777" w:rsidR="005F0F24" w:rsidRPr="00891152" w:rsidRDefault="005F0F24" w:rsidP="003B7388">
            <w:pPr>
              <w:numPr>
                <w:ilvl w:val="0"/>
                <w:numId w:val="17"/>
              </w:numPr>
              <w:rPr>
                <w:sz w:val="18"/>
                <w:szCs w:val="18"/>
              </w:rPr>
            </w:pPr>
            <w:r w:rsidRPr="00891152">
              <w:rPr>
                <w:sz w:val="18"/>
                <w:szCs w:val="18"/>
              </w:rPr>
              <w:t>UNDP CO</w:t>
            </w:r>
          </w:p>
          <w:p w14:paraId="47F84D3D" w14:textId="77777777" w:rsidR="005F0F24" w:rsidRPr="00891152" w:rsidRDefault="005F0F24" w:rsidP="003B7388">
            <w:pPr>
              <w:numPr>
                <w:ilvl w:val="0"/>
                <w:numId w:val="17"/>
              </w:numPr>
              <w:rPr>
                <w:sz w:val="18"/>
                <w:szCs w:val="18"/>
              </w:rPr>
            </w:pPr>
            <w:r w:rsidRPr="00891152">
              <w:rPr>
                <w:sz w:val="18"/>
                <w:szCs w:val="18"/>
              </w:rPr>
              <w:t>UNDP RCU</w:t>
            </w:r>
          </w:p>
          <w:p w14:paraId="1BB7FAC0" w14:textId="77777777" w:rsidR="005F0F24" w:rsidRPr="00891152" w:rsidRDefault="005F0F24" w:rsidP="003B7388">
            <w:pPr>
              <w:numPr>
                <w:ilvl w:val="0"/>
                <w:numId w:val="17"/>
              </w:numPr>
              <w:rPr>
                <w:sz w:val="18"/>
                <w:szCs w:val="18"/>
              </w:rPr>
            </w:pPr>
            <w:r w:rsidRPr="00891152">
              <w:rPr>
                <w:sz w:val="18"/>
                <w:szCs w:val="18"/>
              </w:rPr>
              <w:t>External Consultants (i.e. evaluation team)</w:t>
            </w:r>
          </w:p>
        </w:tc>
        <w:tc>
          <w:tcPr>
            <w:tcW w:w="1171" w:type="pct"/>
          </w:tcPr>
          <w:p w14:paraId="4648C88C" w14:textId="07441600" w:rsidR="00D07DAF" w:rsidRPr="00022DEA" w:rsidRDefault="00D07DAF" w:rsidP="007874F3">
            <w:pPr>
              <w:rPr>
                <w:sz w:val="18"/>
                <w:szCs w:val="18"/>
              </w:rPr>
            </w:pPr>
            <w:r w:rsidRPr="00022DEA">
              <w:rPr>
                <w:sz w:val="18"/>
                <w:szCs w:val="18"/>
              </w:rPr>
              <w:t xml:space="preserve">Indicative cost:  </w:t>
            </w:r>
            <w:r w:rsidR="00847925" w:rsidRPr="000624D5">
              <w:rPr>
                <w:sz w:val="18"/>
                <w:szCs w:val="18"/>
              </w:rPr>
              <w:t>$20</w:t>
            </w:r>
            <w:r w:rsidRPr="000624D5">
              <w:rPr>
                <w:sz w:val="18"/>
                <w:szCs w:val="18"/>
              </w:rPr>
              <w:t>,000</w:t>
            </w:r>
          </w:p>
          <w:p w14:paraId="7C1B4634" w14:textId="7B8B9D93" w:rsidR="005F0F24" w:rsidRPr="0071748B" w:rsidRDefault="005F0F24" w:rsidP="007874F3">
            <w:pPr>
              <w:rPr>
                <w:sz w:val="18"/>
                <w:szCs w:val="18"/>
              </w:rPr>
            </w:pPr>
          </w:p>
        </w:tc>
        <w:tc>
          <w:tcPr>
            <w:tcW w:w="1048" w:type="pct"/>
          </w:tcPr>
          <w:p w14:paraId="3D612A68" w14:textId="5D070101" w:rsidR="005F0F24" w:rsidRPr="00891152" w:rsidRDefault="005F0F24" w:rsidP="003005F2">
            <w:pPr>
              <w:rPr>
                <w:sz w:val="18"/>
                <w:szCs w:val="18"/>
              </w:rPr>
            </w:pPr>
            <w:r w:rsidRPr="00891152">
              <w:rPr>
                <w:sz w:val="18"/>
                <w:szCs w:val="18"/>
              </w:rPr>
              <w:t>At the mid-p</w:t>
            </w:r>
            <w:r w:rsidR="00D07DAF">
              <w:rPr>
                <w:sz w:val="18"/>
                <w:szCs w:val="18"/>
              </w:rPr>
              <w:t xml:space="preserve">oint of project implementation (note that </w:t>
            </w:r>
            <w:r w:rsidR="003005F2">
              <w:rPr>
                <w:sz w:val="18"/>
                <w:szCs w:val="18"/>
              </w:rPr>
              <w:t>an</w:t>
            </w:r>
            <w:r w:rsidR="00D07DAF">
              <w:rPr>
                <w:sz w:val="18"/>
                <w:szCs w:val="18"/>
              </w:rPr>
              <w:t xml:space="preserve"> MTR is not r</w:t>
            </w:r>
            <w:r w:rsidR="00D07DAF" w:rsidRPr="00891152">
              <w:rPr>
                <w:sz w:val="18"/>
                <w:szCs w:val="18"/>
              </w:rPr>
              <w:t>equired for MSP project but can be undertaken if it is deemed necessary by the Project Board</w:t>
            </w:r>
            <w:r w:rsidR="00D07DAF">
              <w:rPr>
                <w:sz w:val="18"/>
                <w:szCs w:val="18"/>
              </w:rPr>
              <w:t>)</w:t>
            </w:r>
          </w:p>
        </w:tc>
      </w:tr>
      <w:tr w:rsidR="005F0F24" w:rsidRPr="00891152" w14:paraId="6B05D0A8" w14:textId="77777777" w:rsidTr="005F0F24">
        <w:trPr>
          <w:jc w:val="center"/>
        </w:trPr>
        <w:tc>
          <w:tcPr>
            <w:tcW w:w="1116" w:type="pct"/>
          </w:tcPr>
          <w:p w14:paraId="7152E604" w14:textId="77777777" w:rsidR="005F0F24" w:rsidRPr="00891152" w:rsidRDefault="005F0F24" w:rsidP="005F0F24">
            <w:pPr>
              <w:rPr>
                <w:sz w:val="18"/>
                <w:szCs w:val="18"/>
              </w:rPr>
            </w:pPr>
            <w:r w:rsidRPr="00891152">
              <w:rPr>
                <w:sz w:val="18"/>
                <w:szCs w:val="18"/>
              </w:rPr>
              <w:t>Final Evaluation</w:t>
            </w:r>
          </w:p>
        </w:tc>
        <w:tc>
          <w:tcPr>
            <w:tcW w:w="1665" w:type="pct"/>
          </w:tcPr>
          <w:p w14:paraId="144F1B38" w14:textId="0D1C4324" w:rsidR="005F0F24" w:rsidRPr="00891152" w:rsidRDefault="005F0F24" w:rsidP="003B7388">
            <w:pPr>
              <w:numPr>
                <w:ilvl w:val="0"/>
                <w:numId w:val="18"/>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39D3FF3F" w14:textId="77777777" w:rsidR="005F0F24" w:rsidRPr="00891152" w:rsidRDefault="005F0F24" w:rsidP="003B7388">
            <w:pPr>
              <w:numPr>
                <w:ilvl w:val="0"/>
                <w:numId w:val="18"/>
              </w:numPr>
              <w:rPr>
                <w:sz w:val="18"/>
                <w:szCs w:val="18"/>
              </w:rPr>
            </w:pPr>
            <w:r w:rsidRPr="00891152">
              <w:rPr>
                <w:sz w:val="18"/>
                <w:szCs w:val="18"/>
              </w:rPr>
              <w:t>UNDP CO</w:t>
            </w:r>
          </w:p>
          <w:p w14:paraId="14F3EDCE" w14:textId="77777777" w:rsidR="005F0F24" w:rsidRPr="00891152" w:rsidRDefault="005F0F24" w:rsidP="003B7388">
            <w:pPr>
              <w:numPr>
                <w:ilvl w:val="0"/>
                <w:numId w:val="18"/>
              </w:numPr>
              <w:rPr>
                <w:sz w:val="18"/>
                <w:szCs w:val="18"/>
              </w:rPr>
            </w:pPr>
            <w:r w:rsidRPr="00891152">
              <w:rPr>
                <w:sz w:val="18"/>
                <w:szCs w:val="18"/>
              </w:rPr>
              <w:t>UNDP RCU</w:t>
            </w:r>
          </w:p>
          <w:p w14:paraId="6CF6AA1C" w14:textId="77777777" w:rsidR="005F0F24" w:rsidRPr="00891152" w:rsidRDefault="005F0F24" w:rsidP="003B7388">
            <w:pPr>
              <w:numPr>
                <w:ilvl w:val="0"/>
                <w:numId w:val="18"/>
              </w:numPr>
              <w:rPr>
                <w:sz w:val="18"/>
                <w:szCs w:val="18"/>
              </w:rPr>
            </w:pPr>
            <w:r w:rsidRPr="00891152">
              <w:rPr>
                <w:sz w:val="18"/>
                <w:szCs w:val="18"/>
              </w:rPr>
              <w:t>External Consultants (i.e., evaluation team)</w:t>
            </w:r>
          </w:p>
        </w:tc>
        <w:tc>
          <w:tcPr>
            <w:tcW w:w="1171" w:type="pct"/>
          </w:tcPr>
          <w:p w14:paraId="4DE8EFCE" w14:textId="647C5468" w:rsidR="005F0F24" w:rsidRPr="00022DEA" w:rsidRDefault="005F0F24" w:rsidP="005F0F24">
            <w:pPr>
              <w:tabs>
                <w:tab w:val="center" w:pos="1216"/>
              </w:tabs>
              <w:rPr>
                <w:sz w:val="18"/>
                <w:szCs w:val="18"/>
              </w:rPr>
            </w:pPr>
            <w:r w:rsidRPr="00022DEA">
              <w:rPr>
                <w:sz w:val="18"/>
                <w:szCs w:val="18"/>
              </w:rPr>
              <w:t xml:space="preserve">Indicative cost:  </w:t>
            </w:r>
            <w:r w:rsidR="00847925" w:rsidRPr="000624D5">
              <w:rPr>
                <w:sz w:val="18"/>
                <w:szCs w:val="18"/>
              </w:rPr>
              <w:t>$</w:t>
            </w:r>
            <w:r w:rsidR="00022DEA" w:rsidRPr="000624D5">
              <w:rPr>
                <w:sz w:val="18"/>
                <w:szCs w:val="18"/>
              </w:rPr>
              <w:t>20</w:t>
            </w:r>
            <w:r w:rsidRPr="000624D5">
              <w:rPr>
                <w:sz w:val="18"/>
                <w:szCs w:val="18"/>
              </w:rPr>
              <w:t>,000</w:t>
            </w:r>
            <w:r w:rsidRPr="00022DEA">
              <w:rPr>
                <w:sz w:val="18"/>
                <w:szCs w:val="18"/>
              </w:rPr>
              <w:tab/>
            </w:r>
          </w:p>
        </w:tc>
        <w:tc>
          <w:tcPr>
            <w:tcW w:w="1048" w:type="pct"/>
          </w:tcPr>
          <w:p w14:paraId="7C448095" w14:textId="77777777" w:rsidR="005F0F24" w:rsidRPr="00891152" w:rsidRDefault="005F0F24" w:rsidP="005F0F24">
            <w:pPr>
              <w:rPr>
                <w:sz w:val="18"/>
                <w:szCs w:val="18"/>
              </w:rPr>
            </w:pPr>
            <w:r w:rsidRPr="00891152">
              <w:rPr>
                <w:sz w:val="18"/>
                <w:szCs w:val="18"/>
              </w:rPr>
              <w:t>At least three months before the end of project implementation</w:t>
            </w:r>
          </w:p>
        </w:tc>
      </w:tr>
      <w:tr w:rsidR="005F0F24" w:rsidRPr="00891152" w14:paraId="16007D5D" w14:textId="77777777" w:rsidTr="005F0F24">
        <w:trPr>
          <w:jc w:val="center"/>
        </w:trPr>
        <w:tc>
          <w:tcPr>
            <w:tcW w:w="1116" w:type="pct"/>
          </w:tcPr>
          <w:p w14:paraId="5922B909" w14:textId="77777777" w:rsidR="005F0F24" w:rsidRPr="00891152" w:rsidRDefault="005F0F24" w:rsidP="005F0F24">
            <w:pPr>
              <w:rPr>
                <w:sz w:val="18"/>
                <w:szCs w:val="18"/>
              </w:rPr>
            </w:pPr>
            <w:r w:rsidRPr="00891152">
              <w:rPr>
                <w:sz w:val="18"/>
                <w:szCs w:val="18"/>
              </w:rPr>
              <w:t>Project Terminal Report</w:t>
            </w:r>
          </w:p>
        </w:tc>
        <w:tc>
          <w:tcPr>
            <w:tcW w:w="1665" w:type="pct"/>
            <w:vAlign w:val="center"/>
          </w:tcPr>
          <w:p w14:paraId="24217FCA" w14:textId="45A48F7E" w:rsidR="005F0F24" w:rsidRPr="00891152" w:rsidRDefault="005F0F24" w:rsidP="003B7388">
            <w:pPr>
              <w:numPr>
                <w:ilvl w:val="0"/>
                <w:numId w:val="21"/>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343022FA" w14:textId="77777777" w:rsidR="005F0F24" w:rsidRPr="00891152" w:rsidRDefault="005F0F24" w:rsidP="003B7388">
            <w:pPr>
              <w:numPr>
                <w:ilvl w:val="0"/>
                <w:numId w:val="21"/>
              </w:numPr>
              <w:rPr>
                <w:sz w:val="18"/>
                <w:szCs w:val="18"/>
              </w:rPr>
            </w:pPr>
            <w:r w:rsidRPr="00891152">
              <w:rPr>
                <w:sz w:val="18"/>
                <w:szCs w:val="18"/>
              </w:rPr>
              <w:t>UNDP CO</w:t>
            </w:r>
          </w:p>
          <w:p w14:paraId="35BAAC4F" w14:textId="3349DD85" w:rsidR="005F0F24" w:rsidRPr="00891152" w:rsidRDefault="005F0F24" w:rsidP="003B7388">
            <w:pPr>
              <w:numPr>
                <w:ilvl w:val="0"/>
                <w:numId w:val="21"/>
              </w:numPr>
              <w:rPr>
                <w:sz w:val="18"/>
                <w:szCs w:val="18"/>
              </w:rPr>
            </w:pPr>
            <w:r w:rsidRPr="00891152">
              <w:rPr>
                <w:sz w:val="18"/>
                <w:szCs w:val="18"/>
              </w:rPr>
              <w:t>Local consultant</w:t>
            </w:r>
          </w:p>
        </w:tc>
        <w:tc>
          <w:tcPr>
            <w:tcW w:w="1171" w:type="pct"/>
            <w:vAlign w:val="center"/>
          </w:tcPr>
          <w:p w14:paraId="55712438" w14:textId="77777777" w:rsidR="005F0F24" w:rsidRPr="00891152" w:rsidRDefault="005F0F24" w:rsidP="005F0F24">
            <w:pPr>
              <w:rPr>
                <w:sz w:val="18"/>
                <w:szCs w:val="18"/>
              </w:rPr>
            </w:pPr>
            <w:r w:rsidRPr="00891152">
              <w:rPr>
                <w:sz w:val="18"/>
                <w:szCs w:val="18"/>
              </w:rPr>
              <w:t>0</w:t>
            </w:r>
          </w:p>
        </w:tc>
        <w:tc>
          <w:tcPr>
            <w:tcW w:w="1048" w:type="pct"/>
          </w:tcPr>
          <w:p w14:paraId="70876A28" w14:textId="70BE6BBC" w:rsidR="005F0F24" w:rsidRPr="00891152" w:rsidRDefault="005F0F24" w:rsidP="003005F2">
            <w:pPr>
              <w:rPr>
                <w:sz w:val="18"/>
                <w:szCs w:val="18"/>
              </w:rPr>
            </w:pPr>
            <w:r w:rsidRPr="00891152">
              <w:rPr>
                <w:sz w:val="18"/>
                <w:szCs w:val="18"/>
              </w:rPr>
              <w:t>At least three months before end of the project</w:t>
            </w:r>
          </w:p>
        </w:tc>
      </w:tr>
      <w:tr w:rsidR="005F0F24" w:rsidRPr="00891152" w14:paraId="5A4B1977" w14:textId="77777777" w:rsidTr="005F0F24">
        <w:trPr>
          <w:jc w:val="center"/>
        </w:trPr>
        <w:tc>
          <w:tcPr>
            <w:tcW w:w="1116" w:type="pct"/>
          </w:tcPr>
          <w:p w14:paraId="2BD623F1" w14:textId="77777777" w:rsidR="005F0F24" w:rsidRPr="00891152" w:rsidRDefault="005F0F24" w:rsidP="005F0F24">
            <w:pPr>
              <w:rPr>
                <w:sz w:val="18"/>
                <w:szCs w:val="18"/>
              </w:rPr>
            </w:pPr>
            <w:r w:rsidRPr="00891152">
              <w:rPr>
                <w:sz w:val="18"/>
                <w:szCs w:val="18"/>
              </w:rPr>
              <w:t xml:space="preserve">Audit </w:t>
            </w:r>
          </w:p>
        </w:tc>
        <w:tc>
          <w:tcPr>
            <w:tcW w:w="1665" w:type="pct"/>
            <w:vAlign w:val="center"/>
          </w:tcPr>
          <w:p w14:paraId="512D8F25" w14:textId="77777777" w:rsidR="005F0F24" w:rsidRPr="00891152" w:rsidRDefault="005F0F24" w:rsidP="003B7388">
            <w:pPr>
              <w:numPr>
                <w:ilvl w:val="0"/>
                <w:numId w:val="19"/>
              </w:numPr>
              <w:rPr>
                <w:sz w:val="18"/>
                <w:szCs w:val="18"/>
              </w:rPr>
            </w:pPr>
            <w:r w:rsidRPr="00891152">
              <w:rPr>
                <w:sz w:val="18"/>
                <w:szCs w:val="18"/>
              </w:rPr>
              <w:t>UNDP CO</w:t>
            </w:r>
          </w:p>
          <w:p w14:paraId="5BD959ED" w14:textId="0654844F" w:rsidR="005F0F24" w:rsidRPr="00891152" w:rsidRDefault="005F0F24" w:rsidP="003B7388">
            <w:pPr>
              <w:numPr>
                <w:ilvl w:val="0"/>
                <w:numId w:val="19"/>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vAlign w:val="center"/>
          </w:tcPr>
          <w:p w14:paraId="3C5BD0FC" w14:textId="565778B2" w:rsidR="005F0F24" w:rsidRPr="00022DEA" w:rsidRDefault="005F0F24" w:rsidP="005F0F24">
            <w:pPr>
              <w:rPr>
                <w:sz w:val="18"/>
                <w:szCs w:val="18"/>
              </w:rPr>
            </w:pPr>
            <w:r w:rsidRPr="00022DEA">
              <w:rPr>
                <w:sz w:val="18"/>
                <w:szCs w:val="18"/>
              </w:rPr>
              <w:t>Indicative cost per year</w:t>
            </w:r>
            <w:r w:rsidR="00022DEA">
              <w:rPr>
                <w:sz w:val="18"/>
                <w:szCs w:val="18"/>
              </w:rPr>
              <w:t xml:space="preserve"> (3)</w:t>
            </w:r>
            <w:r w:rsidRPr="00022DEA">
              <w:rPr>
                <w:sz w:val="18"/>
                <w:szCs w:val="18"/>
              </w:rPr>
              <w:t xml:space="preserve">: </w:t>
            </w:r>
            <w:r w:rsidRPr="000624D5">
              <w:rPr>
                <w:sz w:val="18"/>
                <w:szCs w:val="18"/>
              </w:rPr>
              <w:t>$</w:t>
            </w:r>
            <w:r w:rsidR="00B21DC2" w:rsidRPr="000624D5">
              <w:rPr>
                <w:sz w:val="18"/>
                <w:szCs w:val="18"/>
              </w:rPr>
              <w:t>6,0</w:t>
            </w:r>
            <w:r w:rsidRPr="000624D5">
              <w:rPr>
                <w:sz w:val="18"/>
                <w:szCs w:val="18"/>
              </w:rPr>
              <w:t>00</w:t>
            </w:r>
            <w:r w:rsidRPr="00022DEA">
              <w:rPr>
                <w:sz w:val="18"/>
                <w:szCs w:val="18"/>
              </w:rPr>
              <w:t xml:space="preserve"> </w:t>
            </w:r>
          </w:p>
        </w:tc>
        <w:tc>
          <w:tcPr>
            <w:tcW w:w="1048" w:type="pct"/>
          </w:tcPr>
          <w:p w14:paraId="296D1F00" w14:textId="77777777" w:rsidR="005F0F24" w:rsidRPr="00891152" w:rsidRDefault="005F0F24" w:rsidP="005F0F24">
            <w:pPr>
              <w:rPr>
                <w:sz w:val="18"/>
                <w:szCs w:val="18"/>
              </w:rPr>
            </w:pPr>
            <w:r w:rsidRPr="00891152">
              <w:rPr>
                <w:sz w:val="18"/>
                <w:szCs w:val="18"/>
              </w:rPr>
              <w:t>Yearly</w:t>
            </w:r>
          </w:p>
        </w:tc>
      </w:tr>
      <w:tr w:rsidR="005F0F24" w:rsidRPr="00891152" w14:paraId="18BE7E81" w14:textId="77777777" w:rsidTr="005F0F24">
        <w:trPr>
          <w:jc w:val="center"/>
        </w:trPr>
        <w:tc>
          <w:tcPr>
            <w:tcW w:w="1116" w:type="pct"/>
            <w:tcBorders>
              <w:bottom w:val="single" w:sz="4" w:space="0" w:color="auto"/>
            </w:tcBorders>
          </w:tcPr>
          <w:p w14:paraId="0E1CDB9A" w14:textId="77777777" w:rsidR="005F0F24" w:rsidRPr="00891152" w:rsidRDefault="005F0F24" w:rsidP="005F0F24">
            <w:pPr>
              <w:rPr>
                <w:sz w:val="18"/>
                <w:szCs w:val="18"/>
              </w:rPr>
            </w:pPr>
            <w:r w:rsidRPr="00891152">
              <w:rPr>
                <w:sz w:val="18"/>
                <w:szCs w:val="18"/>
              </w:rPr>
              <w:t xml:space="preserve">Visits to field sites </w:t>
            </w:r>
          </w:p>
        </w:tc>
        <w:tc>
          <w:tcPr>
            <w:tcW w:w="1665" w:type="pct"/>
            <w:tcBorders>
              <w:bottom w:val="single" w:sz="4" w:space="0" w:color="auto"/>
            </w:tcBorders>
            <w:vAlign w:val="center"/>
          </w:tcPr>
          <w:p w14:paraId="04214F9B" w14:textId="77777777" w:rsidR="005F0F24" w:rsidRPr="00891152" w:rsidRDefault="005F0F24" w:rsidP="003B7388">
            <w:pPr>
              <w:numPr>
                <w:ilvl w:val="0"/>
                <w:numId w:val="20"/>
              </w:numPr>
              <w:rPr>
                <w:sz w:val="18"/>
                <w:szCs w:val="18"/>
              </w:rPr>
            </w:pPr>
            <w:r w:rsidRPr="00891152">
              <w:rPr>
                <w:sz w:val="18"/>
                <w:szCs w:val="18"/>
              </w:rPr>
              <w:t xml:space="preserve">UNDP CO </w:t>
            </w:r>
          </w:p>
          <w:p w14:paraId="0CF7AAAE" w14:textId="77777777" w:rsidR="005F0F24" w:rsidRPr="00891152" w:rsidRDefault="005F0F24" w:rsidP="003B7388">
            <w:pPr>
              <w:numPr>
                <w:ilvl w:val="0"/>
                <w:numId w:val="20"/>
              </w:numPr>
              <w:rPr>
                <w:sz w:val="18"/>
                <w:szCs w:val="18"/>
              </w:rPr>
            </w:pPr>
            <w:r w:rsidRPr="00891152">
              <w:rPr>
                <w:sz w:val="18"/>
                <w:szCs w:val="18"/>
              </w:rPr>
              <w:t>UNDP RCU (as appropriate)</w:t>
            </w:r>
          </w:p>
          <w:p w14:paraId="145B7FA0" w14:textId="77777777" w:rsidR="005F0F24" w:rsidRPr="00891152" w:rsidRDefault="005F0F24" w:rsidP="003B7388">
            <w:pPr>
              <w:numPr>
                <w:ilvl w:val="0"/>
                <w:numId w:val="20"/>
              </w:numPr>
              <w:rPr>
                <w:sz w:val="18"/>
                <w:szCs w:val="18"/>
              </w:rPr>
            </w:pPr>
            <w:r w:rsidRPr="00891152">
              <w:rPr>
                <w:sz w:val="18"/>
                <w:szCs w:val="18"/>
              </w:rPr>
              <w:t>Government representatives</w:t>
            </w:r>
          </w:p>
        </w:tc>
        <w:tc>
          <w:tcPr>
            <w:tcW w:w="1171" w:type="pct"/>
            <w:tcBorders>
              <w:bottom w:val="single" w:sz="4" w:space="0" w:color="auto"/>
            </w:tcBorders>
            <w:vAlign w:val="center"/>
          </w:tcPr>
          <w:p w14:paraId="153BC943" w14:textId="77777777" w:rsidR="005F0F24" w:rsidRPr="00022DEA" w:rsidRDefault="005F0F24" w:rsidP="005F0F24">
            <w:pPr>
              <w:rPr>
                <w:sz w:val="18"/>
                <w:szCs w:val="18"/>
              </w:rPr>
            </w:pPr>
            <w:r w:rsidRPr="00022DEA">
              <w:rPr>
                <w:sz w:val="18"/>
                <w:szCs w:val="18"/>
              </w:rPr>
              <w:t xml:space="preserve">For GEF supported projects, paid from IA fees and operational budget </w:t>
            </w:r>
          </w:p>
        </w:tc>
        <w:tc>
          <w:tcPr>
            <w:tcW w:w="1048" w:type="pct"/>
            <w:tcBorders>
              <w:bottom w:val="single" w:sz="4" w:space="0" w:color="auto"/>
            </w:tcBorders>
          </w:tcPr>
          <w:p w14:paraId="31A4C24B" w14:textId="77777777" w:rsidR="005F0F24" w:rsidRPr="00891152" w:rsidRDefault="005F0F24" w:rsidP="005F0F24">
            <w:pPr>
              <w:rPr>
                <w:sz w:val="18"/>
                <w:szCs w:val="18"/>
              </w:rPr>
            </w:pPr>
            <w:r w:rsidRPr="00891152">
              <w:rPr>
                <w:sz w:val="18"/>
                <w:szCs w:val="18"/>
              </w:rPr>
              <w:t>Yearly</w:t>
            </w:r>
          </w:p>
        </w:tc>
      </w:tr>
      <w:tr w:rsidR="005F0F24" w:rsidRPr="00891152" w14:paraId="18A4ED17" w14:textId="77777777" w:rsidTr="0032114D">
        <w:trPr>
          <w:cantSplit/>
          <w:trHeight w:val="495"/>
          <w:jc w:val="center"/>
        </w:trPr>
        <w:tc>
          <w:tcPr>
            <w:tcW w:w="2781" w:type="pct"/>
            <w:gridSpan w:val="2"/>
            <w:shd w:val="clear" w:color="auto" w:fill="E6E6E6"/>
            <w:vAlign w:val="center"/>
          </w:tcPr>
          <w:p w14:paraId="5F07EABC" w14:textId="77777777" w:rsidR="005F0F24" w:rsidRPr="00891152" w:rsidRDefault="005F0F24" w:rsidP="001E581D">
            <w:pPr>
              <w:rPr>
                <w:b/>
                <w:sz w:val="18"/>
                <w:szCs w:val="18"/>
              </w:rPr>
            </w:pPr>
            <w:r w:rsidRPr="00891152">
              <w:rPr>
                <w:b/>
                <w:sz w:val="18"/>
                <w:szCs w:val="18"/>
              </w:rPr>
              <w:t xml:space="preserve">TOTAL indicative COST </w:t>
            </w:r>
          </w:p>
          <w:p w14:paraId="4DC52043" w14:textId="77777777" w:rsidR="005F0F24" w:rsidRPr="00891152" w:rsidRDefault="005F0F24" w:rsidP="001E581D">
            <w:pPr>
              <w:rPr>
                <w:sz w:val="18"/>
                <w:szCs w:val="18"/>
              </w:rPr>
            </w:pPr>
            <w:r w:rsidRPr="00891152">
              <w:rPr>
                <w:sz w:val="18"/>
                <w:szCs w:val="18"/>
              </w:rPr>
              <w:t xml:space="preserve">Excluding project team staff time and UNDP staff and travel expenses </w:t>
            </w:r>
          </w:p>
        </w:tc>
        <w:tc>
          <w:tcPr>
            <w:tcW w:w="1171" w:type="pct"/>
            <w:shd w:val="clear" w:color="auto" w:fill="E6E6E6"/>
            <w:vAlign w:val="center"/>
          </w:tcPr>
          <w:p w14:paraId="1E738EBF" w14:textId="4ECAD733" w:rsidR="005F0F24" w:rsidRPr="00022DEA" w:rsidRDefault="004B001A" w:rsidP="001E581D">
            <w:pPr>
              <w:rPr>
                <w:sz w:val="18"/>
                <w:szCs w:val="18"/>
              </w:rPr>
            </w:pPr>
            <w:r w:rsidRPr="00022DEA">
              <w:rPr>
                <w:sz w:val="18"/>
                <w:szCs w:val="18"/>
              </w:rPr>
              <w:t xml:space="preserve"> US$ </w:t>
            </w:r>
            <w:r w:rsidR="00B21DC2" w:rsidRPr="000624D5">
              <w:rPr>
                <w:sz w:val="18"/>
                <w:szCs w:val="18"/>
              </w:rPr>
              <w:t>6</w:t>
            </w:r>
            <w:r w:rsidR="00022DEA">
              <w:rPr>
                <w:sz w:val="18"/>
                <w:szCs w:val="18"/>
              </w:rPr>
              <w:t>3</w:t>
            </w:r>
            <w:r w:rsidR="00B21DC2" w:rsidRPr="000624D5">
              <w:rPr>
                <w:sz w:val="18"/>
                <w:szCs w:val="18"/>
              </w:rPr>
              <w:t>,0</w:t>
            </w:r>
            <w:r w:rsidR="005F0F24" w:rsidRPr="000624D5">
              <w:rPr>
                <w:sz w:val="18"/>
                <w:szCs w:val="18"/>
              </w:rPr>
              <w:t>00</w:t>
            </w:r>
          </w:p>
          <w:p w14:paraId="5237F826" w14:textId="04947D7B" w:rsidR="005F0F24" w:rsidRPr="00022DEA" w:rsidRDefault="006D7177" w:rsidP="00CB368D">
            <w:pPr>
              <w:rPr>
                <w:sz w:val="18"/>
                <w:szCs w:val="18"/>
              </w:rPr>
            </w:pPr>
            <w:r w:rsidRPr="00022DEA">
              <w:rPr>
                <w:sz w:val="18"/>
                <w:szCs w:val="18"/>
              </w:rPr>
              <w:t xml:space="preserve"> (+/- </w:t>
            </w:r>
            <w:r w:rsidR="00022DEA">
              <w:rPr>
                <w:sz w:val="18"/>
                <w:szCs w:val="18"/>
              </w:rPr>
              <w:t>5</w:t>
            </w:r>
            <w:r w:rsidR="00B21DC2" w:rsidRPr="000624D5">
              <w:rPr>
                <w:sz w:val="18"/>
                <w:szCs w:val="18"/>
              </w:rPr>
              <w:t>.</w:t>
            </w:r>
            <w:r w:rsidR="00022DEA">
              <w:rPr>
                <w:sz w:val="18"/>
                <w:szCs w:val="18"/>
              </w:rPr>
              <w:t>2</w:t>
            </w:r>
            <w:r w:rsidR="005F0F24" w:rsidRPr="000624D5">
              <w:rPr>
                <w:sz w:val="18"/>
                <w:szCs w:val="18"/>
              </w:rPr>
              <w:t>%</w:t>
            </w:r>
            <w:r w:rsidR="005F0F24" w:rsidRPr="00022DEA">
              <w:rPr>
                <w:sz w:val="18"/>
                <w:szCs w:val="18"/>
              </w:rPr>
              <w:t xml:space="preserve"> of </w:t>
            </w:r>
            <w:r w:rsidR="00356D31" w:rsidRPr="00022DEA">
              <w:rPr>
                <w:sz w:val="18"/>
                <w:szCs w:val="18"/>
              </w:rPr>
              <w:t xml:space="preserve">GEF </w:t>
            </w:r>
            <w:r w:rsidR="005F0F24" w:rsidRPr="00022DEA">
              <w:rPr>
                <w:sz w:val="18"/>
                <w:szCs w:val="18"/>
              </w:rPr>
              <w:t>budget)</w:t>
            </w:r>
          </w:p>
        </w:tc>
        <w:tc>
          <w:tcPr>
            <w:tcW w:w="1048" w:type="pct"/>
            <w:shd w:val="clear" w:color="auto" w:fill="E6E6E6"/>
            <w:vAlign w:val="center"/>
          </w:tcPr>
          <w:p w14:paraId="48379D93" w14:textId="77777777" w:rsidR="005F0F24" w:rsidRPr="00891152" w:rsidRDefault="005F0F24" w:rsidP="001E581D">
            <w:pPr>
              <w:rPr>
                <w:sz w:val="18"/>
                <w:szCs w:val="18"/>
              </w:rPr>
            </w:pPr>
          </w:p>
        </w:tc>
      </w:tr>
    </w:tbl>
    <w:p w14:paraId="007172B9" w14:textId="77777777" w:rsidR="00CA672C" w:rsidRPr="00891152" w:rsidRDefault="000F527F" w:rsidP="000612E5">
      <w:pPr>
        <w:pStyle w:val="Heading1"/>
        <w:spacing w:before="120" w:after="120"/>
        <w:rPr>
          <w:noProof/>
        </w:rPr>
      </w:pPr>
      <w:bookmarkStart w:id="83" w:name="_Toc295637557"/>
      <w:r w:rsidRPr="006E738D">
        <w:rPr>
          <w:noProof/>
        </w:rPr>
        <w:t>D</w:t>
      </w:r>
      <w:r w:rsidR="008D6E92" w:rsidRPr="006E738D">
        <w:rPr>
          <w:noProof/>
        </w:rPr>
        <w:t>.</w:t>
      </w:r>
      <w:bookmarkStart w:id="84" w:name="financing"/>
      <w:bookmarkEnd w:id="84"/>
      <w:r w:rsidR="00983320" w:rsidRPr="006E738D">
        <w:rPr>
          <w:noProof/>
        </w:rPr>
        <w:tab/>
      </w:r>
      <w:r w:rsidRPr="006E738D">
        <w:rPr>
          <w:noProof/>
        </w:rPr>
        <w:t>Financing</w:t>
      </w:r>
      <w:bookmarkEnd w:id="83"/>
    </w:p>
    <w:p w14:paraId="1B4AC9F3" w14:textId="77777777" w:rsidR="00CA672C" w:rsidRPr="00891152" w:rsidRDefault="000F527F" w:rsidP="00C83342">
      <w:pPr>
        <w:pStyle w:val="Heading2"/>
        <w:rPr>
          <w:b/>
          <w:i w:val="0"/>
          <w:noProof/>
        </w:rPr>
      </w:pPr>
      <w:bookmarkStart w:id="85" w:name="_Toc295637558"/>
      <w:r w:rsidRPr="00891152">
        <w:rPr>
          <w:b/>
          <w:i w:val="0"/>
          <w:noProof/>
        </w:rPr>
        <w:t>D</w:t>
      </w:r>
      <w:r w:rsidR="00C22FA3" w:rsidRPr="00891152">
        <w:rPr>
          <w:b/>
          <w:i w:val="0"/>
          <w:noProof/>
        </w:rPr>
        <w:t>.</w:t>
      </w:r>
      <w:r w:rsidRPr="00891152">
        <w:rPr>
          <w:b/>
          <w:i w:val="0"/>
          <w:noProof/>
        </w:rPr>
        <w:t>1</w:t>
      </w:r>
      <w:bookmarkStart w:id="86" w:name="d1"/>
      <w:bookmarkEnd w:id="86"/>
      <w:r w:rsidR="00983320" w:rsidRPr="00891152">
        <w:rPr>
          <w:b/>
          <w:i w:val="0"/>
          <w:noProof/>
        </w:rPr>
        <w:tab/>
      </w:r>
      <w:r w:rsidRPr="00891152">
        <w:rPr>
          <w:b/>
          <w:i w:val="0"/>
          <w:noProof/>
        </w:rPr>
        <w:t>Financing Plan</w:t>
      </w:r>
      <w:bookmarkEnd w:id="85"/>
    </w:p>
    <w:p w14:paraId="3F415001" w14:textId="4F27BDA7" w:rsidR="003C0B87" w:rsidRPr="006E738D" w:rsidRDefault="00F65400" w:rsidP="006E738D">
      <w:pPr>
        <w:numPr>
          <w:ilvl w:val="0"/>
          <w:numId w:val="4"/>
        </w:numPr>
        <w:tabs>
          <w:tab w:val="num" w:pos="540"/>
        </w:tabs>
        <w:spacing w:before="120" w:after="120"/>
        <w:ind w:left="0" w:firstLine="0"/>
        <w:jc w:val="both"/>
      </w:pPr>
      <w:r w:rsidRPr="00891152">
        <w:t>The financing of this project will be provided by the GEF</w:t>
      </w:r>
      <w:r w:rsidR="000F5224" w:rsidRPr="00891152">
        <w:t xml:space="preserve"> (US$</w:t>
      </w:r>
      <w:r w:rsidR="00F3216A">
        <w:t xml:space="preserve"> </w:t>
      </w:r>
      <w:r w:rsidR="00694E98">
        <w:t>1,207,800</w:t>
      </w:r>
      <w:r w:rsidR="008C5619" w:rsidRPr="00891152">
        <w:t>)</w:t>
      </w:r>
      <w:r w:rsidRPr="00891152">
        <w:t xml:space="preserve">, with co-financing from the Government of </w:t>
      </w:r>
      <w:r w:rsidR="009B6BC9">
        <w:t>Trinidad and Tobago</w:t>
      </w:r>
      <w:r w:rsidR="009B6BC9" w:rsidRPr="00891152">
        <w:t xml:space="preserve"> </w:t>
      </w:r>
      <w:r w:rsidR="000F5224" w:rsidRPr="00891152">
        <w:t>(US$</w:t>
      </w:r>
      <w:r w:rsidR="002E7C1B">
        <w:t xml:space="preserve"> </w:t>
      </w:r>
      <w:r w:rsidR="002B6B9E">
        <w:t>1,150,000</w:t>
      </w:r>
      <w:r w:rsidR="008C5619" w:rsidRPr="00891152">
        <w:t xml:space="preserve">) </w:t>
      </w:r>
      <w:r w:rsidR="00D81368" w:rsidRPr="00891152">
        <w:t xml:space="preserve">and </w:t>
      </w:r>
      <w:r w:rsidR="000F5224" w:rsidRPr="00891152">
        <w:t>UNDP (US$</w:t>
      </w:r>
      <w:r w:rsidR="008C5619" w:rsidRPr="00891152">
        <w:t xml:space="preserve"> </w:t>
      </w:r>
      <w:r w:rsidR="00694E98">
        <w:t>50,000</w:t>
      </w:r>
      <w:r w:rsidR="008C5619" w:rsidRPr="00891152">
        <w:t xml:space="preserve">). The GEF leverage thus represents approximately </w:t>
      </w:r>
      <w:r w:rsidR="008C5619" w:rsidRPr="002B6B9E">
        <w:t>a 1:1 ratio</w:t>
      </w:r>
      <w:r w:rsidR="008C5619" w:rsidRPr="00891152">
        <w:t xml:space="preserve">. </w:t>
      </w:r>
      <w:r w:rsidRPr="00891152">
        <w:t xml:space="preserve">The allocation of these sources of finances </w:t>
      </w:r>
      <w:r w:rsidR="0006344F" w:rsidRPr="00891152">
        <w:t>is</w:t>
      </w:r>
      <w:r w:rsidRPr="00891152">
        <w:t xml:space="preserve"> structured by the </w:t>
      </w:r>
      <w:r w:rsidR="003603DA">
        <w:t>t</w:t>
      </w:r>
      <w:r w:rsidR="00694E98">
        <w:t xml:space="preserve">wo </w:t>
      </w:r>
      <w:r w:rsidRPr="00891152">
        <w:t xml:space="preserve">main project </w:t>
      </w:r>
      <w:r w:rsidR="00D81368" w:rsidRPr="00891152">
        <w:t>components</w:t>
      </w:r>
      <w:r w:rsidR="0006344F" w:rsidRPr="00891152">
        <w:t>,</w:t>
      </w:r>
      <w:r w:rsidRPr="00891152">
        <w:t xml:space="preserve"> as de</w:t>
      </w:r>
      <w:r w:rsidR="0006344F" w:rsidRPr="00891152">
        <w:t>s</w:t>
      </w:r>
      <w:r w:rsidR="00694E98">
        <w:t>cribed in section C.2.a</w:t>
      </w:r>
      <w:r w:rsidR="002B6B9E">
        <w:t xml:space="preserve"> above. </w:t>
      </w:r>
      <w:r w:rsidR="00AF391D" w:rsidRPr="00891152">
        <w:t xml:space="preserve">More detailed financial information is provided in Annex 3. </w:t>
      </w:r>
      <w:r w:rsidR="008C5619" w:rsidRPr="00891152">
        <w:t>The table</w:t>
      </w:r>
      <w:r w:rsidRPr="00891152">
        <w:t xml:space="preserve"> below </w:t>
      </w:r>
      <w:r w:rsidR="00AC3906" w:rsidRPr="00891152">
        <w:t>gives a summary of the</w:t>
      </w:r>
      <w:r w:rsidRPr="00891152">
        <w:t xml:space="preserve"> allocation</w:t>
      </w:r>
      <w:r w:rsidR="00AC3906" w:rsidRPr="00891152">
        <w:t xml:space="preserve"> of the budget per component/outcome</w:t>
      </w:r>
      <w:r w:rsidRPr="00891152">
        <w:t>.</w:t>
      </w:r>
      <w:r w:rsidR="001E2046" w:rsidRPr="00891152">
        <w:t xml:space="preserve"> </w:t>
      </w:r>
      <w:bookmarkStart w:id="87" w:name="table5"/>
    </w:p>
    <w:p w14:paraId="60E5095D" w14:textId="6997E074" w:rsidR="000F527F" w:rsidRPr="00891152" w:rsidRDefault="008B66FB" w:rsidP="00694E98">
      <w:pPr>
        <w:spacing w:before="120"/>
        <w:jc w:val="center"/>
        <w:rPr>
          <w:b/>
          <w:sz w:val="20"/>
          <w:szCs w:val="20"/>
        </w:rPr>
      </w:pPr>
      <w:r w:rsidRPr="00891152">
        <w:rPr>
          <w:b/>
          <w:sz w:val="20"/>
          <w:szCs w:val="20"/>
        </w:rPr>
        <w:t xml:space="preserve">Table </w:t>
      </w:r>
      <w:r w:rsidR="00694E98">
        <w:rPr>
          <w:b/>
          <w:sz w:val="20"/>
          <w:szCs w:val="20"/>
        </w:rPr>
        <w:t>7</w:t>
      </w:r>
      <w:r w:rsidR="000F527F" w:rsidRPr="00891152">
        <w:rPr>
          <w:b/>
          <w:sz w:val="20"/>
          <w:szCs w:val="20"/>
        </w:rPr>
        <w:t xml:space="preserve">:  </w:t>
      </w:r>
      <w:r w:rsidR="00B9002E" w:rsidRPr="00891152">
        <w:rPr>
          <w:b/>
          <w:sz w:val="20"/>
          <w:szCs w:val="20"/>
        </w:rPr>
        <w:t>Project Costs</w:t>
      </w:r>
      <w:r w:rsidR="00834542" w:rsidRPr="00891152">
        <w:rPr>
          <w:b/>
          <w:sz w:val="20"/>
          <w:szCs w:val="20"/>
        </w:rPr>
        <w:t xml:space="preserve"> (US$)</w:t>
      </w:r>
    </w:p>
    <w:tbl>
      <w:tblPr>
        <w:tblW w:w="0" w:type="auto"/>
        <w:jc w:val="center"/>
        <w:tblLook w:val="04A0" w:firstRow="1" w:lastRow="0" w:firstColumn="1" w:lastColumn="0" w:noHBand="0" w:noVBand="1"/>
      </w:tblPr>
      <w:tblGrid>
        <w:gridCol w:w="3525"/>
        <w:gridCol w:w="1360"/>
        <w:gridCol w:w="1495"/>
        <w:gridCol w:w="1180"/>
      </w:tblGrid>
      <w:tr w:rsidR="00834542" w:rsidRPr="00891152" w14:paraId="5D15EBDF" w14:textId="77777777" w:rsidTr="008C5619">
        <w:trPr>
          <w:trHeight w:val="525"/>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DA51EB2" w14:textId="77777777" w:rsidR="00834542" w:rsidRPr="00891152" w:rsidRDefault="00834542" w:rsidP="00834542">
            <w:pPr>
              <w:rPr>
                <w:b/>
                <w:bCs/>
                <w:sz w:val="20"/>
                <w:szCs w:val="20"/>
              </w:rPr>
            </w:pPr>
            <w:r w:rsidRPr="0089115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2977605" w14:textId="77777777" w:rsidR="00834542" w:rsidRPr="00891152" w:rsidRDefault="00834542" w:rsidP="00834542">
            <w:pPr>
              <w:jc w:val="center"/>
              <w:rPr>
                <w:b/>
                <w:bCs/>
                <w:sz w:val="20"/>
                <w:szCs w:val="20"/>
              </w:rPr>
            </w:pPr>
            <w:r w:rsidRPr="0089115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797721D" w14:textId="77777777" w:rsidR="00834542" w:rsidRPr="00371AFE" w:rsidRDefault="00834542" w:rsidP="00834542">
            <w:pPr>
              <w:jc w:val="center"/>
              <w:rPr>
                <w:b/>
                <w:bCs/>
                <w:sz w:val="20"/>
                <w:szCs w:val="20"/>
              </w:rPr>
            </w:pPr>
            <w:r w:rsidRPr="00371AFE">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8018346" w14:textId="77777777" w:rsidR="00834542" w:rsidRPr="00891152" w:rsidRDefault="00834542" w:rsidP="00834542">
            <w:pPr>
              <w:jc w:val="center"/>
              <w:rPr>
                <w:b/>
                <w:bCs/>
                <w:sz w:val="20"/>
                <w:szCs w:val="20"/>
              </w:rPr>
            </w:pPr>
            <w:r w:rsidRPr="00891152">
              <w:rPr>
                <w:b/>
                <w:bCs/>
                <w:sz w:val="20"/>
                <w:szCs w:val="20"/>
              </w:rPr>
              <w:t>Project Total ($)</w:t>
            </w:r>
          </w:p>
        </w:tc>
      </w:tr>
      <w:tr w:rsidR="00834542" w:rsidRPr="00891152" w14:paraId="10C1D9F5" w14:textId="77777777" w:rsidTr="008C5619">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D06A2E1" w14:textId="77777777" w:rsidR="00834542" w:rsidRPr="00891152" w:rsidRDefault="00834542" w:rsidP="00834542">
            <w:pPr>
              <w:rPr>
                <w:sz w:val="20"/>
                <w:szCs w:val="20"/>
              </w:rPr>
            </w:pPr>
            <w:r w:rsidRPr="0089115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72A3558C" w14:textId="2C825B58" w:rsidR="00834542" w:rsidRPr="00891152" w:rsidRDefault="00B352F9" w:rsidP="00AC3906">
            <w:pPr>
              <w:jc w:val="right"/>
              <w:rPr>
                <w:sz w:val="20"/>
                <w:szCs w:val="20"/>
              </w:rPr>
            </w:pPr>
            <w:r>
              <w:rPr>
                <w:sz w:val="20"/>
                <w:szCs w:val="20"/>
              </w:rPr>
              <w:t>640,290</w:t>
            </w:r>
          </w:p>
        </w:tc>
        <w:tc>
          <w:tcPr>
            <w:tcW w:w="1495" w:type="dxa"/>
            <w:tcBorders>
              <w:top w:val="single" w:sz="8" w:space="0" w:color="auto"/>
              <w:left w:val="nil"/>
              <w:bottom w:val="single" w:sz="4" w:space="0" w:color="auto"/>
              <w:right w:val="single" w:sz="4" w:space="0" w:color="auto"/>
            </w:tcBorders>
            <w:shd w:val="clear" w:color="auto" w:fill="auto"/>
            <w:vAlign w:val="center"/>
          </w:tcPr>
          <w:p w14:paraId="7F15C475" w14:textId="5B72FE5F" w:rsidR="00834542" w:rsidRPr="00891152" w:rsidRDefault="0088224D" w:rsidP="00AC3906">
            <w:pPr>
              <w:jc w:val="right"/>
              <w:rPr>
                <w:sz w:val="20"/>
                <w:szCs w:val="20"/>
              </w:rPr>
            </w:pPr>
            <w:r>
              <w:rPr>
                <w:sz w:val="20"/>
                <w:szCs w:val="20"/>
              </w:rPr>
              <w:t>650,000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011EAC3A" w14:textId="485A59C3" w:rsidR="00834542" w:rsidRPr="00891152" w:rsidRDefault="002B6B9E" w:rsidP="00AC3906">
            <w:pPr>
              <w:jc w:val="right"/>
              <w:rPr>
                <w:sz w:val="20"/>
                <w:szCs w:val="20"/>
              </w:rPr>
            </w:pPr>
            <w:r>
              <w:rPr>
                <w:sz w:val="20"/>
                <w:szCs w:val="20"/>
              </w:rPr>
              <w:t>1,290,290</w:t>
            </w:r>
          </w:p>
        </w:tc>
      </w:tr>
      <w:tr w:rsidR="00834542" w:rsidRPr="00891152" w14:paraId="696F3CAD" w14:textId="77777777" w:rsidTr="008C5619">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77D337E9" w14:textId="1BC99882" w:rsidR="00834542" w:rsidRPr="00891152" w:rsidRDefault="008C5619" w:rsidP="00834542">
            <w:pPr>
              <w:rPr>
                <w:sz w:val="20"/>
                <w:szCs w:val="20"/>
              </w:rPr>
            </w:pPr>
            <w:r w:rsidRPr="00891152">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7D14DBEA" w14:textId="1FF716A3" w:rsidR="00834542" w:rsidRPr="00891152" w:rsidRDefault="00B352F9" w:rsidP="00AC3906">
            <w:pPr>
              <w:jc w:val="right"/>
              <w:rPr>
                <w:sz w:val="20"/>
                <w:szCs w:val="20"/>
              </w:rPr>
            </w:pPr>
            <w:r>
              <w:rPr>
                <w:sz w:val="20"/>
                <w:szCs w:val="20"/>
              </w:rPr>
              <w:t>457,710</w:t>
            </w:r>
          </w:p>
        </w:tc>
        <w:tc>
          <w:tcPr>
            <w:tcW w:w="1495" w:type="dxa"/>
            <w:tcBorders>
              <w:top w:val="nil"/>
              <w:left w:val="nil"/>
              <w:bottom w:val="single" w:sz="4" w:space="0" w:color="auto"/>
              <w:right w:val="single" w:sz="4" w:space="0" w:color="auto"/>
            </w:tcBorders>
            <w:shd w:val="clear" w:color="auto" w:fill="auto"/>
            <w:vAlign w:val="center"/>
          </w:tcPr>
          <w:p w14:paraId="2445A8C1" w14:textId="6595603F" w:rsidR="00834542" w:rsidRPr="00891152" w:rsidRDefault="0088224D" w:rsidP="00AC3906">
            <w:pPr>
              <w:jc w:val="right"/>
              <w:rPr>
                <w:sz w:val="20"/>
                <w:szCs w:val="20"/>
              </w:rPr>
            </w:pPr>
            <w:r>
              <w:rPr>
                <w:sz w:val="20"/>
                <w:szCs w:val="20"/>
              </w:rPr>
              <w:t>448,000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F67BAA0" w14:textId="4D327311" w:rsidR="00834542" w:rsidRPr="00891152" w:rsidRDefault="002B6B9E" w:rsidP="00AC3906">
            <w:pPr>
              <w:jc w:val="right"/>
              <w:rPr>
                <w:sz w:val="20"/>
                <w:szCs w:val="20"/>
              </w:rPr>
            </w:pPr>
            <w:r>
              <w:rPr>
                <w:sz w:val="20"/>
                <w:szCs w:val="20"/>
              </w:rPr>
              <w:t>905,710</w:t>
            </w:r>
          </w:p>
        </w:tc>
      </w:tr>
      <w:tr w:rsidR="00834542" w:rsidRPr="00891152" w14:paraId="3C2CDF6C" w14:textId="77777777" w:rsidTr="00C14697">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64D47868" w14:textId="77777777" w:rsidR="00834542" w:rsidRPr="00891152" w:rsidRDefault="00834542" w:rsidP="00834542">
            <w:pPr>
              <w:rPr>
                <w:sz w:val="20"/>
                <w:szCs w:val="20"/>
              </w:rPr>
            </w:pPr>
            <w:r w:rsidRPr="00891152">
              <w:rPr>
                <w:sz w:val="20"/>
                <w:szCs w:val="20"/>
              </w:rPr>
              <w:lastRenderedPageBreak/>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461C158F" w14:textId="7D08F384" w:rsidR="00834542" w:rsidRPr="00891152" w:rsidRDefault="0088224D" w:rsidP="00AC3906">
            <w:pPr>
              <w:jc w:val="right"/>
              <w:rPr>
                <w:sz w:val="20"/>
                <w:szCs w:val="20"/>
              </w:rPr>
            </w:pPr>
            <w:r>
              <w:rPr>
                <w:sz w:val="20"/>
                <w:szCs w:val="20"/>
              </w:rPr>
              <w:t>109,800</w:t>
            </w:r>
          </w:p>
        </w:tc>
        <w:tc>
          <w:tcPr>
            <w:tcW w:w="1495" w:type="dxa"/>
            <w:tcBorders>
              <w:top w:val="nil"/>
              <w:left w:val="nil"/>
              <w:bottom w:val="double" w:sz="4" w:space="0" w:color="auto"/>
              <w:right w:val="single" w:sz="4" w:space="0" w:color="auto"/>
            </w:tcBorders>
            <w:shd w:val="clear" w:color="auto" w:fill="auto"/>
            <w:vAlign w:val="center"/>
          </w:tcPr>
          <w:p w14:paraId="3E73D861" w14:textId="0AC0B648" w:rsidR="00834542" w:rsidRPr="00891152" w:rsidRDefault="0088224D" w:rsidP="00AC3906">
            <w:pPr>
              <w:jc w:val="right"/>
              <w:rPr>
                <w:sz w:val="20"/>
                <w:szCs w:val="20"/>
              </w:rPr>
            </w:pPr>
            <w:r>
              <w:rPr>
                <w:sz w:val="20"/>
                <w:szCs w:val="20"/>
              </w:rPr>
              <w:t>102,000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7D40DB60" w14:textId="6C662375" w:rsidR="00834542" w:rsidRPr="00891152" w:rsidRDefault="0088224D" w:rsidP="00AC3906">
            <w:pPr>
              <w:jc w:val="right"/>
              <w:rPr>
                <w:sz w:val="20"/>
                <w:szCs w:val="20"/>
              </w:rPr>
            </w:pPr>
            <w:r>
              <w:rPr>
                <w:sz w:val="20"/>
                <w:szCs w:val="20"/>
              </w:rPr>
              <w:t>211,800</w:t>
            </w:r>
          </w:p>
        </w:tc>
      </w:tr>
      <w:tr w:rsidR="00834542" w:rsidRPr="00891152" w14:paraId="5421738E" w14:textId="77777777" w:rsidTr="00C14697">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2083FB4B" w14:textId="77777777" w:rsidR="00834542" w:rsidRPr="00891152" w:rsidRDefault="00834542" w:rsidP="008C5619">
            <w:pPr>
              <w:rPr>
                <w:sz w:val="20"/>
                <w:szCs w:val="20"/>
              </w:rPr>
            </w:pPr>
            <w:r w:rsidRPr="0089115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024C238C" w14:textId="69465D26" w:rsidR="00834542" w:rsidRPr="00891152" w:rsidRDefault="00B950C9" w:rsidP="00B950C9">
            <w:pPr>
              <w:jc w:val="right"/>
              <w:rPr>
                <w:b/>
                <w:bCs/>
                <w:sz w:val="20"/>
                <w:szCs w:val="20"/>
              </w:rPr>
            </w:pPr>
            <w:r>
              <w:rPr>
                <w:b/>
                <w:bCs/>
                <w:sz w:val="20"/>
                <w:szCs w:val="20"/>
              </w:rPr>
              <w:t>1,207,80</w:t>
            </w:r>
            <w:r w:rsidR="008C5619" w:rsidRPr="00891152">
              <w:rPr>
                <w:b/>
                <w:bCs/>
                <w:sz w:val="20"/>
                <w:szCs w:val="20"/>
              </w:rPr>
              <w:t>0</w:t>
            </w:r>
          </w:p>
        </w:tc>
        <w:tc>
          <w:tcPr>
            <w:tcW w:w="1495" w:type="dxa"/>
            <w:tcBorders>
              <w:top w:val="double" w:sz="4" w:space="0" w:color="auto"/>
              <w:left w:val="nil"/>
              <w:bottom w:val="single" w:sz="8" w:space="0" w:color="auto"/>
              <w:right w:val="single" w:sz="4" w:space="0" w:color="auto"/>
            </w:tcBorders>
            <w:shd w:val="clear" w:color="auto" w:fill="auto"/>
            <w:vAlign w:val="bottom"/>
          </w:tcPr>
          <w:p w14:paraId="3DFC6749" w14:textId="2E9A33A5" w:rsidR="00834542" w:rsidRPr="00891152" w:rsidRDefault="0088224D" w:rsidP="00AC3906">
            <w:pPr>
              <w:jc w:val="right"/>
              <w:rPr>
                <w:b/>
                <w:bCs/>
                <w:sz w:val="20"/>
                <w:szCs w:val="20"/>
              </w:rPr>
            </w:pPr>
            <w:r>
              <w:rPr>
                <w:b/>
                <w:bCs/>
                <w:sz w:val="20"/>
                <w:szCs w:val="20"/>
              </w:rPr>
              <w:t>1,200,000</w:t>
            </w:r>
          </w:p>
        </w:tc>
        <w:tc>
          <w:tcPr>
            <w:tcW w:w="1180" w:type="dxa"/>
            <w:tcBorders>
              <w:top w:val="double" w:sz="4" w:space="0" w:color="auto"/>
              <w:left w:val="nil"/>
              <w:bottom w:val="single" w:sz="8" w:space="0" w:color="auto"/>
              <w:right w:val="single" w:sz="8" w:space="0" w:color="auto"/>
            </w:tcBorders>
            <w:shd w:val="clear" w:color="auto" w:fill="auto"/>
            <w:vAlign w:val="bottom"/>
          </w:tcPr>
          <w:p w14:paraId="1713228F" w14:textId="4AD176C0" w:rsidR="00834542" w:rsidRPr="00891152" w:rsidRDefault="00015D70" w:rsidP="00AC3906">
            <w:pPr>
              <w:jc w:val="right"/>
              <w:rPr>
                <w:b/>
                <w:bCs/>
                <w:sz w:val="20"/>
                <w:szCs w:val="20"/>
              </w:rPr>
            </w:pPr>
            <w:r>
              <w:rPr>
                <w:b/>
                <w:bCs/>
                <w:sz w:val="20"/>
                <w:szCs w:val="20"/>
              </w:rPr>
              <w:t>2,407,800</w:t>
            </w:r>
          </w:p>
        </w:tc>
      </w:tr>
    </w:tbl>
    <w:p w14:paraId="2EEA0214" w14:textId="77777777" w:rsidR="002B6B9E" w:rsidRDefault="002B6B9E" w:rsidP="00694E98">
      <w:pPr>
        <w:spacing w:before="120"/>
        <w:jc w:val="center"/>
        <w:rPr>
          <w:b/>
          <w:sz w:val="20"/>
          <w:szCs w:val="20"/>
        </w:rPr>
      </w:pPr>
      <w:bookmarkStart w:id="88" w:name="table6"/>
      <w:bookmarkEnd w:id="87"/>
    </w:p>
    <w:p w14:paraId="1FCBE771" w14:textId="1B215743" w:rsidR="00532F24" w:rsidRPr="00891152" w:rsidRDefault="00694E98" w:rsidP="00694E98">
      <w:pPr>
        <w:spacing w:before="120"/>
        <w:jc w:val="center"/>
        <w:rPr>
          <w:b/>
          <w:sz w:val="20"/>
          <w:szCs w:val="20"/>
        </w:rPr>
      </w:pPr>
      <w:r>
        <w:rPr>
          <w:b/>
          <w:sz w:val="20"/>
          <w:szCs w:val="20"/>
        </w:rPr>
        <w:t>Table 8</w:t>
      </w:r>
      <w:r w:rsidR="00F57D7A" w:rsidRPr="00891152">
        <w:rPr>
          <w:b/>
          <w:sz w:val="20"/>
          <w:szCs w:val="20"/>
        </w:rPr>
        <w:t>:  Estimated Project management budget/cost (for the entire project)</w:t>
      </w:r>
      <w:bookmarkEnd w:id="88"/>
    </w:p>
    <w:tbl>
      <w:tblPr>
        <w:tblW w:w="0" w:type="auto"/>
        <w:jc w:val="center"/>
        <w:tblLook w:val="04A0" w:firstRow="1" w:lastRow="0" w:firstColumn="1" w:lastColumn="0" w:noHBand="0" w:noVBand="1"/>
      </w:tblPr>
      <w:tblGrid>
        <w:gridCol w:w="3896"/>
        <w:gridCol w:w="1417"/>
        <w:gridCol w:w="1193"/>
        <w:gridCol w:w="1180"/>
        <w:gridCol w:w="960"/>
      </w:tblGrid>
      <w:tr w:rsidR="00532F24" w:rsidRPr="00891152" w14:paraId="1654C343" w14:textId="77777777" w:rsidTr="00B950C9">
        <w:trPr>
          <w:trHeight w:val="600"/>
          <w:jc w:val="center"/>
        </w:trPr>
        <w:tc>
          <w:tcPr>
            <w:tcW w:w="389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C7A97F0" w14:textId="22E07EA1" w:rsidR="00532F24" w:rsidRPr="00891152" w:rsidRDefault="00532F24" w:rsidP="00532F24">
            <w:pPr>
              <w:rPr>
                <w:b/>
                <w:bCs/>
                <w:sz w:val="20"/>
                <w:szCs w:val="20"/>
              </w:rPr>
            </w:pPr>
            <w:r w:rsidRPr="00891152">
              <w:rPr>
                <w:b/>
                <w:bCs/>
                <w:sz w:val="20"/>
                <w:szCs w:val="20"/>
              </w:rPr>
              <w:t>Component</w:t>
            </w:r>
            <w:r w:rsidR="00C546E9" w:rsidRPr="00891152">
              <w:rPr>
                <w:b/>
                <w:bCs/>
                <w:sz w:val="20"/>
                <w:szCs w:val="20"/>
              </w:rPr>
              <w:t xml:space="preserve"> (*)</w:t>
            </w:r>
          </w:p>
        </w:tc>
        <w:tc>
          <w:tcPr>
            <w:tcW w:w="1417"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623D3BD" w14:textId="77777777" w:rsidR="00532F24" w:rsidRPr="00891152" w:rsidRDefault="00532F24" w:rsidP="00532F24">
            <w:pPr>
              <w:jc w:val="center"/>
              <w:rPr>
                <w:b/>
                <w:bCs/>
                <w:sz w:val="20"/>
                <w:szCs w:val="20"/>
              </w:rPr>
            </w:pPr>
            <w:r w:rsidRPr="00891152">
              <w:rPr>
                <w:b/>
                <w:bCs/>
                <w:sz w:val="20"/>
                <w:szCs w:val="20"/>
              </w:rPr>
              <w:t>Estimated Staff weeks</w:t>
            </w:r>
          </w:p>
        </w:tc>
        <w:tc>
          <w:tcPr>
            <w:tcW w:w="1193"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8E2F7F8" w14:textId="77777777" w:rsidR="00A40334" w:rsidRDefault="00532F24" w:rsidP="00532F24">
            <w:pPr>
              <w:jc w:val="center"/>
              <w:rPr>
                <w:b/>
                <w:bCs/>
                <w:sz w:val="20"/>
                <w:szCs w:val="20"/>
              </w:rPr>
            </w:pPr>
            <w:r w:rsidRPr="00891152">
              <w:rPr>
                <w:b/>
                <w:bCs/>
                <w:sz w:val="20"/>
                <w:szCs w:val="20"/>
              </w:rPr>
              <w:t xml:space="preserve">GEF </w:t>
            </w:r>
          </w:p>
          <w:p w14:paraId="177ED5C0" w14:textId="164FBFC3" w:rsidR="00532F24" w:rsidRPr="00891152" w:rsidRDefault="00532F24" w:rsidP="00532F24">
            <w:pPr>
              <w:jc w:val="center"/>
              <w:rPr>
                <w:b/>
                <w:bCs/>
                <w:sz w:val="20"/>
                <w:szCs w:val="20"/>
              </w:rPr>
            </w:pPr>
            <w:r w:rsidRPr="00891152">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7DAE34A" w14:textId="77777777" w:rsidR="00532F24" w:rsidRPr="00891152" w:rsidRDefault="00532F24" w:rsidP="00532F24">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0C7C4714" w14:textId="77777777" w:rsidR="00A40334" w:rsidRDefault="00532F24" w:rsidP="00532F24">
            <w:pPr>
              <w:jc w:val="center"/>
              <w:rPr>
                <w:b/>
                <w:bCs/>
                <w:sz w:val="20"/>
                <w:szCs w:val="20"/>
              </w:rPr>
            </w:pPr>
            <w:r w:rsidRPr="00891152">
              <w:rPr>
                <w:b/>
                <w:bCs/>
                <w:sz w:val="20"/>
                <w:szCs w:val="20"/>
              </w:rPr>
              <w:t xml:space="preserve">Project Total </w:t>
            </w:r>
          </w:p>
          <w:p w14:paraId="234E8519" w14:textId="16BF7654" w:rsidR="00532F24" w:rsidRPr="00891152" w:rsidRDefault="00532F24" w:rsidP="00532F24">
            <w:pPr>
              <w:jc w:val="center"/>
              <w:rPr>
                <w:b/>
                <w:bCs/>
                <w:sz w:val="20"/>
                <w:szCs w:val="20"/>
              </w:rPr>
            </w:pPr>
            <w:r w:rsidRPr="00891152">
              <w:rPr>
                <w:b/>
                <w:bCs/>
                <w:sz w:val="20"/>
                <w:szCs w:val="20"/>
              </w:rPr>
              <w:t>($)</w:t>
            </w:r>
          </w:p>
        </w:tc>
      </w:tr>
      <w:tr w:rsidR="00532F24" w:rsidRPr="00891152" w14:paraId="59F650BE" w14:textId="77777777" w:rsidTr="00B950C9">
        <w:trPr>
          <w:trHeight w:val="300"/>
          <w:jc w:val="center"/>
        </w:trPr>
        <w:tc>
          <w:tcPr>
            <w:tcW w:w="389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CD39723" w14:textId="55A68CEA" w:rsidR="00532F24" w:rsidRPr="00891152" w:rsidRDefault="00532F24" w:rsidP="00A40334">
            <w:pPr>
              <w:rPr>
                <w:sz w:val="20"/>
                <w:szCs w:val="20"/>
              </w:rPr>
            </w:pPr>
            <w:r w:rsidRPr="00891152">
              <w:rPr>
                <w:sz w:val="20"/>
                <w:szCs w:val="20"/>
              </w:rPr>
              <w:t xml:space="preserve">Locally recruited personnel: Project </w:t>
            </w:r>
            <w:r w:rsidR="00A40334">
              <w:rPr>
                <w:sz w:val="20"/>
                <w:szCs w:val="20"/>
              </w:rPr>
              <w:t>staff</w:t>
            </w:r>
          </w:p>
        </w:tc>
        <w:tc>
          <w:tcPr>
            <w:tcW w:w="1417" w:type="dxa"/>
            <w:tcBorders>
              <w:top w:val="single" w:sz="8" w:space="0" w:color="auto"/>
              <w:left w:val="single" w:sz="4" w:space="0" w:color="auto"/>
              <w:bottom w:val="single" w:sz="4" w:space="0" w:color="auto"/>
              <w:right w:val="single" w:sz="4" w:space="0" w:color="auto"/>
            </w:tcBorders>
            <w:shd w:val="clear" w:color="auto" w:fill="auto"/>
            <w:vAlign w:val="center"/>
          </w:tcPr>
          <w:p w14:paraId="6C5A0396" w14:textId="567057ED" w:rsidR="00532F24" w:rsidRPr="00891152" w:rsidRDefault="002B6B9E" w:rsidP="00532F24">
            <w:pPr>
              <w:jc w:val="center"/>
              <w:rPr>
                <w:sz w:val="20"/>
                <w:szCs w:val="20"/>
              </w:rPr>
            </w:pPr>
            <w:r>
              <w:rPr>
                <w:sz w:val="20"/>
                <w:szCs w:val="20"/>
              </w:rPr>
              <w:t>134</w:t>
            </w:r>
          </w:p>
        </w:tc>
        <w:tc>
          <w:tcPr>
            <w:tcW w:w="1193" w:type="dxa"/>
            <w:tcBorders>
              <w:top w:val="single" w:sz="8" w:space="0" w:color="auto"/>
              <w:left w:val="nil"/>
              <w:bottom w:val="single" w:sz="4" w:space="0" w:color="auto"/>
              <w:right w:val="single" w:sz="4" w:space="0" w:color="auto"/>
            </w:tcBorders>
            <w:shd w:val="clear" w:color="auto" w:fill="auto"/>
            <w:vAlign w:val="center"/>
          </w:tcPr>
          <w:p w14:paraId="54488495" w14:textId="0477DAD1" w:rsidR="00532F24" w:rsidRPr="00891152" w:rsidRDefault="002B6B9E" w:rsidP="00AC3906">
            <w:pPr>
              <w:jc w:val="right"/>
              <w:rPr>
                <w:sz w:val="20"/>
                <w:szCs w:val="20"/>
              </w:rPr>
            </w:pPr>
            <w:r>
              <w:rPr>
                <w:sz w:val="20"/>
                <w:szCs w:val="20"/>
              </w:rPr>
              <w:t>74,304</w:t>
            </w:r>
          </w:p>
        </w:tc>
        <w:tc>
          <w:tcPr>
            <w:tcW w:w="1180" w:type="dxa"/>
            <w:tcBorders>
              <w:top w:val="single" w:sz="8" w:space="0" w:color="auto"/>
              <w:left w:val="nil"/>
              <w:bottom w:val="single" w:sz="4" w:space="0" w:color="auto"/>
              <w:right w:val="single" w:sz="4" w:space="0" w:color="auto"/>
            </w:tcBorders>
            <w:shd w:val="clear" w:color="auto" w:fill="auto"/>
            <w:vAlign w:val="center"/>
          </w:tcPr>
          <w:p w14:paraId="7D1321F7" w14:textId="77777777" w:rsidR="00532F24" w:rsidRPr="00891152" w:rsidRDefault="00532F24" w:rsidP="00371AFE">
            <w:pPr>
              <w:jc w:val="right"/>
              <w:rPr>
                <w:sz w:val="20"/>
                <w:szCs w:val="20"/>
              </w:rPr>
            </w:pP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620AF8C4" w14:textId="2803AF29" w:rsidR="00532F24" w:rsidRPr="00891152" w:rsidRDefault="002B6B9E" w:rsidP="00371AFE">
            <w:pPr>
              <w:jc w:val="right"/>
              <w:rPr>
                <w:sz w:val="20"/>
                <w:szCs w:val="20"/>
              </w:rPr>
            </w:pPr>
            <w:r>
              <w:rPr>
                <w:sz w:val="20"/>
                <w:szCs w:val="20"/>
              </w:rPr>
              <w:t>74,304</w:t>
            </w:r>
          </w:p>
        </w:tc>
      </w:tr>
      <w:tr w:rsidR="00A40334" w:rsidRPr="00891152" w14:paraId="42C457E4" w14:textId="77777777" w:rsidTr="00B950C9">
        <w:trPr>
          <w:trHeight w:val="255"/>
          <w:jc w:val="center"/>
        </w:trPr>
        <w:tc>
          <w:tcPr>
            <w:tcW w:w="3896" w:type="dxa"/>
            <w:tcBorders>
              <w:top w:val="nil"/>
              <w:left w:val="single" w:sz="8" w:space="0" w:color="auto"/>
              <w:bottom w:val="single" w:sz="4" w:space="0" w:color="auto"/>
              <w:right w:val="single" w:sz="4" w:space="0" w:color="auto"/>
            </w:tcBorders>
            <w:shd w:val="clear" w:color="auto" w:fill="auto"/>
            <w:vAlign w:val="center"/>
          </w:tcPr>
          <w:p w14:paraId="780FDDD9" w14:textId="45E303E9" w:rsidR="00A40334" w:rsidRPr="00891152" w:rsidRDefault="00A40334" w:rsidP="00532F24">
            <w:pPr>
              <w:rPr>
                <w:sz w:val="20"/>
                <w:szCs w:val="20"/>
              </w:rPr>
            </w:pPr>
            <w:r>
              <w:rPr>
                <w:sz w:val="20"/>
                <w:szCs w:val="20"/>
              </w:rPr>
              <w:t>Direct Project Costs</w:t>
            </w:r>
          </w:p>
        </w:tc>
        <w:tc>
          <w:tcPr>
            <w:tcW w:w="1417" w:type="dxa"/>
            <w:tcBorders>
              <w:top w:val="nil"/>
              <w:left w:val="single" w:sz="4" w:space="0" w:color="auto"/>
              <w:bottom w:val="single" w:sz="4" w:space="0" w:color="auto"/>
              <w:right w:val="single" w:sz="4" w:space="0" w:color="auto"/>
            </w:tcBorders>
            <w:shd w:val="clear" w:color="000000" w:fill="BFBFBF"/>
            <w:vAlign w:val="center"/>
          </w:tcPr>
          <w:p w14:paraId="13BECE69" w14:textId="77777777" w:rsidR="00A40334" w:rsidRPr="00891152" w:rsidRDefault="00A40334" w:rsidP="00532F24">
            <w:pPr>
              <w:jc w:val="center"/>
              <w:rPr>
                <w:sz w:val="20"/>
                <w:szCs w:val="20"/>
              </w:rPr>
            </w:pPr>
          </w:p>
        </w:tc>
        <w:tc>
          <w:tcPr>
            <w:tcW w:w="1193" w:type="dxa"/>
            <w:tcBorders>
              <w:top w:val="nil"/>
              <w:left w:val="nil"/>
              <w:bottom w:val="single" w:sz="4" w:space="0" w:color="auto"/>
              <w:right w:val="single" w:sz="4" w:space="0" w:color="auto"/>
            </w:tcBorders>
            <w:shd w:val="clear" w:color="auto" w:fill="auto"/>
            <w:vAlign w:val="center"/>
          </w:tcPr>
          <w:p w14:paraId="1A01604C" w14:textId="77A9F64A" w:rsidR="00A40334" w:rsidRPr="00891152" w:rsidRDefault="00965D55" w:rsidP="00AC3906">
            <w:pPr>
              <w:jc w:val="right"/>
              <w:rPr>
                <w:sz w:val="20"/>
                <w:szCs w:val="20"/>
              </w:rPr>
            </w:pPr>
            <w:r>
              <w:rPr>
                <w:sz w:val="20"/>
                <w:szCs w:val="20"/>
              </w:rPr>
              <w:t>15,762</w:t>
            </w:r>
          </w:p>
        </w:tc>
        <w:tc>
          <w:tcPr>
            <w:tcW w:w="1180" w:type="dxa"/>
            <w:tcBorders>
              <w:top w:val="nil"/>
              <w:left w:val="nil"/>
              <w:bottom w:val="single" w:sz="4" w:space="0" w:color="auto"/>
              <w:right w:val="single" w:sz="4" w:space="0" w:color="auto"/>
            </w:tcBorders>
            <w:shd w:val="clear" w:color="auto" w:fill="auto"/>
            <w:vAlign w:val="center"/>
          </w:tcPr>
          <w:p w14:paraId="41D80865" w14:textId="2F208750" w:rsidR="00A40334" w:rsidRPr="00891152" w:rsidRDefault="00A40334" w:rsidP="00371AFE">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17C6DACB" w14:textId="306374D0" w:rsidR="00A40334" w:rsidRPr="00891152" w:rsidRDefault="002B6B9E" w:rsidP="00371AFE">
            <w:pPr>
              <w:jc w:val="right"/>
              <w:rPr>
                <w:sz w:val="20"/>
                <w:szCs w:val="20"/>
              </w:rPr>
            </w:pPr>
            <w:r>
              <w:rPr>
                <w:sz w:val="20"/>
                <w:szCs w:val="20"/>
              </w:rPr>
              <w:t>15,762</w:t>
            </w:r>
          </w:p>
        </w:tc>
      </w:tr>
      <w:tr w:rsidR="00A40334" w:rsidRPr="00891152" w14:paraId="2424AC13" w14:textId="77777777" w:rsidTr="00B950C9">
        <w:trPr>
          <w:trHeight w:val="255"/>
          <w:jc w:val="center"/>
        </w:trPr>
        <w:tc>
          <w:tcPr>
            <w:tcW w:w="3896" w:type="dxa"/>
            <w:tcBorders>
              <w:top w:val="nil"/>
              <w:left w:val="single" w:sz="8" w:space="0" w:color="auto"/>
              <w:bottom w:val="single" w:sz="4" w:space="0" w:color="auto"/>
              <w:right w:val="single" w:sz="4" w:space="0" w:color="auto"/>
            </w:tcBorders>
            <w:shd w:val="clear" w:color="auto" w:fill="auto"/>
            <w:vAlign w:val="center"/>
            <w:hideMark/>
          </w:tcPr>
          <w:p w14:paraId="6C5DAEA3" w14:textId="43083C96" w:rsidR="00A40334" w:rsidRPr="00891152" w:rsidRDefault="00A40334" w:rsidP="0032114D">
            <w:pPr>
              <w:rPr>
                <w:sz w:val="20"/>
                <w:szCs w:val="20"/>
              </w:rPr>
            </w:pPr>
            <w:r w:rsidRPr="00891152">
              <w:rPr>
                <w:sz w:val="20"/>
                <w:szCs w:val="20"/>
              </w:rPr>
              <w:t xml:space="preserve">Office </w:t>
            </w:r>
            <w:r w:rsidR="0032114D">
              <w:rPr>
                <w:sz w:val="20"/>
                <w:szCs w:val="20"/>
              </w:rPr>
              <w:t>supplies, audits, miscellaneous</w:t>
            </w:r>
          </w:p>
        </w:tc>
        <w:tc>
          <w:tcPr>
            <w:tcW w:w="1417" w:type="dxa"/>
            <w:tcBorders>
              <w:top w:val="nil"/>
              <w:left w:val="single" w:sz="4" w:space="0" w:color="auto"/>
              <w:bottom w:val="single" w:sz="4" w:space="0" w:color="auto"/>
              <w:right w:val="single" w:sz="4" w:space="0" w:color="auto"/>
            </w:tcBorders>
            <w:shd w:val="clear" w:color="000000" w:fill="BFBFBF"/>
            <w:vAlign w:val="center"/>
          </w:tcPr>
          <w:p w14:paraId="6101993A" w14:textId="77777777" w:rsidR="00A40334" w:rsidRPr="00891152" w:rsidRDefault="00A40334" w:rsidP="00532F24">
            <w:pPr>
              <w:jc w:val="center"/>
              <w:rPr>
                <w:sz w:val="20"/>
                <w:szCs w:val="20"/>
              </w:rPr>
            </w:pPr>
          </w:p>
        </w:tc>
        <w:tc>
          <w:tcPr>
            <w:tcW w:w="1193" w:type="dxa"/>
            <w:tcBorders>
              <w:top w:val="nil"/>
              <w:left w:val="nil"/>
              <w:bottom w:val="single" w:sz="4" w:space="0" w:color="auto"/>
              <w:right w:val="single" w:sz="4" w:space="0" w:color="auto"/>
            </w:tcBorders>
            <w:shd w:val="clear" w:color="auto" w:fill="auto"/>
            <w:vAlign w:val="center"/>
          </w:tcPr>
          <w:p w14:paraId="15602336" w14:textId="05123EE6" w:rsidR="00A40334" w:rsidRPr="00891152" w:rsidRDefault="002B6B9E" w:rsidP="00AC3906">
            <w:pPr>
              <w:jc w:val="right"/>
              <w:rPr>
                <w:sz w:val="20"/>
                <w:szCs w:val="20"/>
              </w:rPr>
            </w:pPr>
            <w:r>
              <w:rPr>
                <w:sz w:val="20"/>
                <w:szCs w:val="20"/>
              </w:rPr>
              <w:t>19,734</w:t>
            </w:r>
          </w:p>
        </w:tc>
        <w:tc>
          <w:tcPr>
            <w:tcW w:w="1180" w:type="dxa"/>
            <w:tcBorders>
              <w:top w:val="nil"/>
              <w:left w:val="nil"/>
              <w:bottom w:val="single" w:sz="4" w:space="0" w:color="auto"/>
              <w:right w:val="single" w:sz="4" w:space="0" w:color="auto"/>
            </w:tcBorders>
            <w:shd w:val="clear" w:color="auto" w:fill="auto"/>
            <w:vAlign w:val="center"/>
          </w:tcPr>
          <w:p w14:paraId="243379A1" w14:textId="77B21BAF" w:rsidR="00A40334" w:rsidRPr="00891152" w:rsidRDefault="002B6B9E" w:rsidP="00371AFE">
            <w:pPr>
              <w:jc w:val="right"/>
              <w:rPr>
                <w:sz w:val="20"/>
                <w:szCs w:val="20"/>
              </w:rPr>
            </w:pPr>
            <w:r>
              <w:rPr>
                <w:sz w:val="20"/>
                <w:szCs w:val="20"/>
              </w:rPr>
              <w:t>82,000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5CDD301" w14:textId="683F10B1" w:rsidR="00A40334" w:rsidRPr="00891152" w:rsidRDefault="002B6B9E" w:rsidP="00371AFE">
            <w:pPr>
              <w:jc w:val="right"/>
              <w:rPr>
                <w:sz w:val="20"/>
                <w:szCs w:val="20"/>
              </w:rPr>
            </w:pPr>
            <w:r>
              <w:rPr>
                <w:sz w:val="20"/>
                <w:szCs w:val="20"/>
              </w:rPr>
              <w:t>101,734</w:t>
            </w:r>
          </w:p>
        </w:tc>
      </w:tr>
      <w:tr w:rsidR="00A40334" w:rsidRPr="00891152" w14:paraId="098A6671" w14:textId="77777777" w:rsidTr="00B950C9">
        <w:trPr>
          <w:trHeight w:val="270"/>
          <w:jc w:val="center"/>
        </w:trPr>
        <w:tc>
          <w:tcPr>
            <w:tcW w:w="3896" w:type="dxa"/>
            <w:tcBorders>
              <w:top w:val="nil"/>
              <w:left w:val="single" w:sz="8" w:space="0" w:color="auto"/>
              <w:bottom w:val="double" w:sz="4" w:space="0" w:color="auto"/>
              <w:right w:val="single" w:sz="4" w:space="0" w:color="auto"/>
            </w:tcBorders>
            <w:shd w:val="clear" w:color="auto" w:fill="auto"/>
            <w:vAlign w:val="center"/>
            <w:hideMark/>
          </w:tcPr>
          <w:p w14:paraId="2DEA1F28" w14:textId="13E21D09" w:rsidR="00A40334" w:rsidRPr="00891152" w:rsidRDefault="006B187A" w:rsidP="00532F24">
            <w:pPr>
              <w:rPr>
                <w:sz w:val="20"/>
                <w:szCs w:val="20"/>
              </w:rPr>
            </w:pPr>
            <w:r>
              <w:rPr>
                <w:sz w:val="20"/>
                <w:szCs w:val="20"/>
              </w:rPr>
              <w:t>Equipment and Furniture</w:t>
            </w:r>
          </w:p>
        </w:tc>
        <w:tc>
          <w:tcPr>
            <w:tcW w:w="1417" w:type="dxa"/>
            <w:tcBorders>
              <w:top w:val="nil"/>
              <w:left w:val="single" w:sz="4" w:space="0" w:color="auto"/>
              <w:bottom w:val="double" w:sz="4" w:space="0" w:color="auto"/>
              <w:right w:val="single" w:sz="4" w:space="0" w:color="auto"/>
            </w:tcBorders>
            <w:shd w:val="clear" w:color="000000" w:fill="BFBFBF"/>
            <w:vAlign w:val="center"/>
          </w:tcPr>
          <w:p w14:paraId="09BA1B99" w14:textId="77777777" w:rsidR="00A40334" w:rsidRPr="00891152" w:rsidRDefault="00A40334" w:rsidP="00532F24">
            <w:pPr>
              <w:jc w:val="center"/>
              <w:rPr>
                <w:sz w:val="20"/>
                <w:szCs w:val="20"/>
              </w:rPr>
            </w:pPr>
          </w:p>
        </w:tc>
        <w:tc>
          <w:tcPr>
            <w:tcW w:w="1193" w:type="dxa"/>
            <w:tcBorders>
              <w:top w:val="nil"/>
              <w:left w:val="nil"/>
              <w:bottom w:val="double" w:sz="4" w:space="0" w:color="auto"/>
              <w:right w:val="single" w:sz="4" w:space="0" w:color="auto"/>
            </w:tcBorders>
            <w:shd w:val="clear" w:color="auto" w:fill="auto"/>
            <w:vAlign w:val="center"/>
          </w:tcPr>
          <w:p w14:paraId="43C17CCC" w14:textId="5E1621E0" w:rsidR="00A40334" w:rsidRPr="00891152" w:rsidRDefault="00A40334" w:rsidP="00AC3906">
            <w:pPr>
              <w:jc w:val="right"/>
              <w:rPr>
                <w:sz w:val="20"/>
                <w:szCs w:val="20"/>
              </w:rPr>
            </w:pPr>
          </w:p>
        </w:tc>
        <w:tc>
          <w:tcPr>
            <w:tcW w:w="1180" w:type="dxa"/>
            <w:tcBorders>
              <w:top w:val="nil"/>
              <w:left w:val="nil"/>
              <w:bottom w:val="double" w:sz="4" w:space="0" w:color="auto"/>
              <w:right w:val="single" w:sz="4" w:space="0" w:color="auto"/>
            </w:tcBorders>
            <w:shd w:val="clear" w:color="auto" w:fill="auto"/>
            <w:vAlign w:val="center"/>
          </w:tcPr>
          <w:p w14:paraId="70DD6B22" w14:textId="72851CE3" w:rsidR="00A40334" w:rsidRPr="00891152" w:rsidRDefault="002B6B9E" w:rsidP="00371AFE">
            <w:pPr>
              <w:jc w:val="right"/>
              <w:rPr>
                <w:sz w:val="20"/>
                <w:szCs w:val="20"/>
              </w:rPr>
            </w:pPr>
            <w:r>
              <w:rPr>
                <w:sz w:val="20"/>
                <w:szCs w:val="20"/>
              </w:rPr>
              <w:t>20,000</w:t>
            </w:r>
          </w:p>
        </w:tc>
        <w:tc>
          <w:tcPr>
            <w:tcW w:w="960" w:type="dxa"/>
            <w:tcBorders>
              <w:top w:val="nil"/>
              <w:left w:val="single" w:sz="4" w:space="0" w:color="auto"/>
              <w:bottom w:val="double" w:sz="4" w:space="0" w:color="auto"/>
              <w:right w:val="single" w:sz="8" w:space="0" w:color="auto"/>
            </w:tcBorders>
            <w:shd w:val="clear" w:color="auto" w:fill="auto"/>
            <w:vAlign w:val="center"/>
          </w:tcPr>
          <w:p w14:paraId="7963ED10" w14:textId="06DD0615" w:rsidR="00A40334" w:rsidRPr="00891152" w:rsidRDefault="002B6B9E" w:rsidP="00371AFE">
            <w:pPr>
              <w:jc w:val="right"/>
              <w:rPr>
                <w:sz w:val="20"/>
                <w:szCs w:val="20"/>
              </w:rPr>
            </w:pPr>
            <w:r>
              <w:rPr>
                <w:sz w:val="20"/>
                <w:szCs w:val="20"/>
              </w:rPr>
              <w:t>20,000</w:t>
            </w:r>
          </w:p>
        </w:tc>
      </w:tr>
      <w:tr w:rsidR="00A40334" w:rsidRPr="00891152" w14:paraId="6470BFF4" w14:textId="77777777" w:rsidTr="00B950C9">
        <w:trPr>
          <w:trHeight w:val="270"/>
          <w:jc w:val="center"/>
        </w:trPr>
        <w:tc>
          <w:tcPr>
            <w:tcW w:w="3896"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1D88B89F" w14:textId="77777777" w:rsidR="00A40334" w:rsidRPr="00891152" w:rsidRDefault="00A40334" w:rsidP="00532F24">
            <w:pPr>
              <w:jc w:val="right"/>
              <w:rPr>
                <w:sz w:val="20"/>
                <w:szCs w:val="20"/>
              </w:rPr>
            </w:pPr>
            <w:r w:rsidRPr="00891152">
              <w:rPr>
                <w:sz w:val="20"/>
                <w:szCs w:val="20"/>
              </w:rPr>
              <w:t>Total project management cost</w:t>
            </w:r>
          </w:p>
        </w:tc>
        <w:tc>
          <w:tcPr>
            <w:tcW w:w="1417" w:type="dxa"/>
            <w:tcBorders>
              <w:top w:val="double" w:sz="4" w:space="0" w:color="auto"/>
              <w:left w:val="single" w:sz="4" w:space="0" w:color="auto"/>
              <w:bottom w:val="single" w:sz="8" w:space="0" w:color="auto"/>
              <w:right w:val="single" w:sz="4" w:space="0" w:color="auto"/>
            </w:tcBorders>
            <w:shd w:val="clear" w:color="000000" w:fill="BFBFBF"/>
            <w:vAlign w:val="bottom"/>
          </w:tcPr>
          <w:p w14:paraId="211F6EC0" w14:textId="77777777" w:rsidR="00A40334" w:rsidRPr="00891152" w:rsidRDefault="00A40334" w:rsidP="00532F24">
            <w:pPr>
              <w:jc w:val="center"/>
              <w:rPr>
                <w:sz w:val="20"/>
                <w:szCs w:val="20"/>
              </w:rPr>
            </w:pPr>
          </w:p>
        </w:tc>
        <w:tc>
          <w:tcPr>
            <w:tcW w:w="1193" w:type="dxa"/>
            <w:tcBorders>
              <w:top w:val="double" w:sz="4" w:space="0" w:color="auto"/>
              <w:left w:val="nil"/>
              <w:bottom w:val="single" w:sz="8" w:space="0" w:color="auto"/>
              <w:right w:val="single" w:sz="4" w:space="0" w:color="auto"/>
            </w:tcBorders>
            <w:shd w:val="clear" w:color="auto" w:fill="auto"/>
            <w:vAlign w:val="bottom"/>
          </w:tcPr>
          <w:p w14:paraId="4DE87E10" w14:textId="33C19DB2" w:rsidR="00A40334" w:rsidRPr="00891152" w:rsidRDefault="00B950C9" w:rsidP="00AC3906">
            <w:pPr>
              <w:jc w:val="right"/>
              <w:rPr>
                <w:b/>
                <w:bCs/>
                <w:sz w:val="20"/>
                <w:szCs w:val="20"/>
              </w:rPr>
            </w:pPr>
            <w:r>
              <w:rPr>
                <w:b/>
                <w:bCs/>
                <w:sz w:val="20"/>
                <w:szCs w:val="20"/>
              </w:rPr>
              <w:t>$109,800</w:t>
            </w:r>
          </w:p>
        </w:tc>
        <w:tc>
          <w:tcPr>
            <w:tcW w:w="1180" w:type="dxa"/>
            <w:tcBorders>
              <w:top w:val="double" w:sz="4" w:space="0" w:color="auto"/>
              <w:left w:val="nil"/>
              <w:bottom w:val="single" w:sz="8" w:space="0" w:color="auto"/>
              <w:right w:val="single" w:sz="4" w:space="0" w:color="auto"/>
            </w:tcBorders>
            <w:shd w:val="clear" w:color="auto" w:fill="auto"/>
            <w:vAlign w:val="bottom"/>
          </w:tcPr>
          <w:p w14:paraId="6B38FC22" w14:textId="256B3511" w:rsidR="00A40334" w:rsidRPr="00891152" w:rsidRDefault="0088224D" w:rsidP="00371AFE">
            <w:pPr>
              <w:jc w:val="right"/>
              <w:rPr>
                <w:b/>
                <w:bCs/>
                <w:sz w:val="20"/>
                <w:szCs w:val="20"/>
              </w:rPr>
            </w:pPr>
            <w:r>
              <w:rPr>
                <w:b/>
                <w:bCs/>
                <w:sz w:val="20"/>
                <w:szCs w:val="20"/>
              </w:rPr>
              <w:t>$102,000</w:t>
            </w:r>
          </w:p>
        </w:tc>
        <w:tc>
          <w:tcPr>
            <w:tcW w:w="960" w:type="dxa"/>
            <w:tcBorders>
              <w:top w:val="double" w:sz="4" w:space="0" w:color="auto"/>
              <w:left w:val="nil"/>
              <w:bottom w:val="single" w:sz="8" w:space="0" w:color="auto"/>
              <w:right w:val="single" w:sz="8" w:space="0" w:color="auto"/>
            </w:tcBorders>
            <w:shd w:val="clear" w:color="auto" w:fill="auto"/>
            <w:vAlign w:val="bottom"/>
          </w:tcPr>
          <w:p w14:paraId="042D99C5" w14:textId="1CDFA6DE" w:rsidR="00A40334" w:rsidRPr="00891152" w:rsidRDefault="0088224D" w:rsidP="00371AFE">
            <w:pPr>
              <w:jc w:val="right"/>
              <w:rPr>
                <w:b/>
                <w:bCs/>
                <w:sz w:val="20"/>
                <w:szCs w:val="20"/>
              </w:rPr>
            </w:pPr>
            <w:r>
              <w:rPr>
                <w:b/>
                <w:bCs/>
                <w:sz w:val="20"/>
                <w:szCs w:val="20"/>
              </w:rPr>
              <w:t>211,800</w:t>
            </w:r>
          </w:p>
        </w:tc>
      </w:tr>
    </w:tbl>
    <w:p w14:paraId="5C7BA6C7" w14:textId="5C39BEF9" w:rsidR="00616B25" w:rsidRPr="00891152" w:rsidRDefault="00B950C9" w:rsidP="002B14F3">
      <w:pPr>
        <w:numPr>
          <w:ilvl w:val="0"/>
          <w:numId w:val="4"/>
        </w:numPr>
        <w:tabs>
          <w:tab w:val="num" w:pos="540"/>
        </w:tabs>
        <w:spacing w:before="120" w:after="120"/>
        <w:ind w:left="0" w:firstLine="0"/>
        <w:jc w:val="both"/>
      </w:pPr>
      <w:r>
        <w:t>I</w:t>
      </w:r>
      <w:r w:rsidR="00796D4D" w:rsidRPr="00891152">
        <w:t>nternationally recruited consultant</w:t>
      </w:r>
      <w:r>
        <w:t>s</w:t>
      </w:r>
      <w:r w:rsidR="00796D4D" w:rsidRPr="00891152">
        <w:t xml:space="preserve"> will be contracted to undertake the </w:t>
      </w:r>
      <w:r w:rsidRPr="00891152">
        <w:t xml:space="preserve">independent </w:t>
      </w:r>
      <w:r>
        <w:t xml:space="preserve">mid-term and </w:t>
      </w:r>
      <w:r w:rsidR="00796D4D" w:rsidRPr="00891152">
        <w:t>final evaluation</w:t>
      </w:r>
      <w:r>
        <w:t>s</w:t>
      </w:r>
      <w:r w:rsidR="00796D4D" w:rsidRPr="00891152">
        <w:t>.  The travel budget includes the costs of DSA, TE and return airfare for the international consultant</w:t>
      </w:r>
      <w:r>
        <w:t>(s)</w:t>
      </w:r>
      <w:r w:rsidR="00616B25" w:rsidRPr="00891152">
        <w:t xml:space="preserve">. </w:t>
      </w:r>
    </w:p>
    <w:p w14:paraId="2DDA183C" w14:textId="0E6DA0F9" w:rsidR="00C546E9" w:rsidRPr="00184BC1" w:rsidRDefault="00C546E9" w:rsidP="00184BC1">
      <w:pPr>
        <w:numPr>
          <w:ilvl w:val="0"/>
          <w:numId w:val="4"/>
        </w:numPr>
        <w:tabs>
          <w:tab w:val="num" w:pos="540"/>
        </w:tabs>
        <w:spacing w:before="120" w:after="120"/>
        <w:ind w:left="0" w:firstLine="0"/>
        <w:jc w:val="both"/>
      </w:pPr>
      <w:bookmarkStart w:id="89" w:name="table7"/>
      <w:r w:rsidRPr="00CE404B">
        <w:t>No UNDP Implementing Agency</w:t>
      </w:r>
      <w:r w:rsidR="00C72655">
        <w:t xml:space="preserve"> Project cycle management</w:t>
      </w:r>
      <w:r w:rsidRPr="00CE404B">
        <w:t xml:space="preserve"> services are being charged to the Project Budget.  All such costs are being charged to the IA fee.  </w:t>
      </w:r>
      <w:r w:rsidR="00323A2E" w:rsidRPr="00CE404B">
        <w:t xml:space="preserve">In agreement with the Government of </w:t>
      </w:r>
      <w:r w:rsidR="009B6BC9">
        <w:t>Trinidad and Tobago</w:t>
      </w:r>
      <w:r w:rsidR="00323A2E" w:rsidRPr="00CE404B">
        <w:t xml:space="preserve">, UNDP may provide a few implementation </w:t>
      </w:r>
      <w:r w:rsidR="00984F33">
        <w:t xml:space="preserve">support </w:t>
      </w:r>
      <w:r w:rsidR="00323A2E" w:rsidRPr="00CE404B">
        <w:t xml:space="preserve">services (mostly recruitment of international consultants) under the National </w:t>
      </w:r>
      <w:r w:rsidR="00CE404B" w:rsidRPr="00CE404B">
        <w:t>Implementation</w:t>
      </w:r>
      <w:r w:rsidR="00323A2E" w:rsidRPr="00CE404B">
        <w:t xml:space="preserve"> </w:t>
      </w:r>
      <w:r w:rsidR="00CE404B" w:rsidRPr="00CE404B">
        <w:t>Modality</w:t>
      </w:r>
      <w:r w:rsidR="00323A2E" w:rsidRPr="00CE404B">
        <w:t xml:space="preserve">; these will be </w:t>
      </w:r>
      <w:r w:rsidR="003C0B87">
        <w:t xml:space="preserve">charged to the Project </w:t>
      </w:r>
      <w:r w:rsidR="00984F33">
        <w:t xml:space="preserve">Management </w:t>
      </w:r>
      <w:r w:rsidR="003C0B87">
        <w:t xml:space="preserve">Budget. </w:t>
      </w:r>
      <w:r w:rsidR="00323A2E" w:rsidRPr="00CE404B">
        <w:t xml:space="preserve">A budget </w:t>
      </w:r>
      <w:r w:rsidR="00323A2E" w:rsidRPr="00965D55">
        <w:t xml:space="preserve">of </w:t>
      </w:r>
      <w:r w:rsidR="00323A2E" w:rsidRPr="000624D5">
        <w:t>$</w:t>
      </w:r>
      <w:r w:rsidR="00965D55" w:rsidRPr="000624D5">
        <w:t>15,762</w:t>
      </w:r>
      <w:r w:rsidR="00CE404B" w:rsidRPr="00965D55">
        <w:t xml:space="preserve"> </w:t>
      </w:r>
      <w:r w:rsidR="00323A2E" w:rsidRPr="00965D55">
        <w:t>was</w:t>
      </w:r>
      <w:r w:rsidR="00323A2E" w:rsidRPr="00CE404B">
        <w:t xml:space="preserve"> allocated to these Direct Project Costs (DPCs)</w:t>
      </w:r>
      <w:r w:rsidR="009B6BC9">
        <w:t xml:space="preserve"> and</w:t>
      </w:r>
      <w:r w:rsidR="003C0B87">
        <w:t xml:space="preserve"> that will be funded by the GEF grant</w:t>
      </w:r>
      <w:r w:rsidR="00323A2E" w:rsidRPr="00CE404B">
        <w:t>. Details of such charges are provided in Annex 8</w:t>
      </w:r>
      <w:r w:rsidRPr="00CE404B">
        <w:t xml:space="preserve">. </w:t>
      </w:r>
    </w:p>
    <w:p w14:paraId="4B895D99" w14:textId="77777777" w:rsidR="00184BC1" w:rsidRPr="00184BC1" w:rsidRDefault="00184BC1" w:rsidP="00184BC1">
      <w:pPr>
        <w:numPr>
          <w:ilvl w:val="0"/>
          <w:numId w:val="4"/>
        </w:numPr>
        <w:tabs>
          <w:tab w:val="num" w:pos="540"/>
        </w:tabs>
        <w:spacing w:before="120" w:after="120"/>
        <w:ind w:left="0" w:firstLine="0"/>
        <w:jc w:val="both"/>
      </w:pPr>
      <w:r w:rsidRPr="00184BC1">
        <w:t xml:space="preserve">The table below provides details on planned consultancies for implementing this project. One consultancy with one international environmental monitoring expert is planned under outcome 2. The other consultancies are planned to be conducted by local consultants. </w:t>
      </w:r>
    </w:p>
    <w:p w14:paraId="6FD8A254" w14:textId="77777777" w:rsidR="00184BC1" w:rsidRPr="00891152" w:rsidRDefault="00184BC1" w:rsidP="00184BC1">
      <w:pPr>
        <w:spacing w:before="120"/>
        <w:jc w:val="center"/>
        <w:rPr>
          <w:b/>
          <w:sz w:val="20"/>
          <w:szCs w:val="20"/>
        </w:rPr>
      </w:pPr>
      <w:r>
        <w:rPr>
          <w:b/>
          <w:sz w:val="20"/>
          <w:szCs w:val="20"/>
        </w:rPr>
        <w:t>Table 10</w:t>
      </w:r>
      <w:r w:rsidRPr="00891152">
        <w:rPr>
          <w:b/>
          <w:sz w:val="20"/>
          <w:szCs w:val="20"/>
        </w:rPr>
        <w:t>:  Consultants for technical assistance components (estimated for entire project)</w:t>
      </w:r>
    </w:p>
    <w:tbl>
      <w:tblPr>
        <w:tblW w:w="0" w:type="auto"/>
        <w:jc w:val="center"/>
        <w:tblLook w:val="04A0" w:firstRow="1" w:lastRow="0" w:firstColumn="1" w:lastColumn="0" w:noHBand="0" w:noVBand="1"/>
      </w:tblPr>
      <w:tblGrid>
        <w:gridCol w:w="4180"/>
        <w:gridCol w:w="1360"/>
        <w:gridCol w:w="966"/>
        <w:gridCol w:w="1180"/>
        <w:gridCol w:w="960"/>
      </w:tblGrid>
      <w:tr w:rsidR="00184BC1" w:rsidRPr="00891152" w14:paraId="146D1F14" w14:textId="77777777" w:rsidTr="00CF336D">
        <w:trPr>
          <w:trHeight w:val="78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64D851FF" w14:textId="77777777" w:rsidR="00184BC1" w:rsidRPr="00891152" w:rsidRDefault="00184BC1" w:rsidP="00CF336D">
            <w:pPr>
              <w:rPr>
                <w:b/>
                <w:bCs/>
                <w:sz w:val="20"/>
                <w:szCs w:val="20"/>
              </w:rPr>
            </w:pPr>
            <w:r w:rsidRPr="00891152">
              <w:rPr>
                <w:b/>
                <w:bCs/>
                <w:sz w:val="20"/>
                <w:szCs w:val="20"/>
              </w:rPr>
              <w:t>Local Consultants</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9CE899D" w14:textId="77777777" w:rsidR="00184BC1" w:rsidRPr="00891152" w:rsidRDefault="00184BC1" w:rsidP="00CF336D">
            <w:pPr>
              <w:jc w:val="center"/>
              <w:rPr>
                <w:b/>
                <w:bCs/>
                <w:sz w:val="20"/>
                <w:szCs w:val="20"/>
              </w:rPr>
            </w:pPr>
            <w:r w:rsidRPr="00891152">
              <w:rPr>
                <w:b/>
                <w:bCs/>
                <w:sz w:val="20"/>
                <w:szCs w:val="20"/>
              </w:rPr>
              <w:t>Estimated Staff weeks</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3822E0A" w14:textId="77777777" w:rsidR="00184BC1" w:rsidRPr="00891152" w:rsidRDefault="00184BC1" w:rsidP="00CF336D">
            <w:pPr>
              <w:jc w:val="center"/>
              <w:rPr>
                <w:b/>
                <w:bCs/>
                <w:sz w:val="20"/>
                <w:szCs w:val="20"/>
              </w:rPr>
            </w:pPr>
            <w:r w:rsidRPr="00891152">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42D25F4" w14:textId="77777777" w:rsidR="00184BC1" w:rsidRPr="00891152" w:rsidRDefault="00184BC1" w:rsidP="00CF336D">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315BFD5" w14:textId="77777777" w:rsidR="00184BC1" w:rsidRPr="00891152" w:rsidRDefault="00184BC1" w:rsidP="00CF336D">
            <w:pPr>
              <w:jc w:val="center"/>
              <w:rPr>
                <w:b/>
                <w:bCs/>
                <w:sz w:val="20"/>
                <w:szCs w:val="20"/>
              </w:rPr>
            </w:pPr>
            <w:r w:rsidRPr="00891152">
              <w:rPr>
                <w:b/>
                <w:bCs/>
                <w:sz w:val="20"/>
                <w:szCs w:val="20"/>
              </w:rPr>
              <w:t>Project Total ($)</w:t>
            </w:r>
          </w:p>
        </w:tc>
      </w:tr>
      <w:tr w:rsidR="0039697D" w:rsidRPr="00891152" w14:paraId="2F89C762" w14:textId="77777777" w:rsidTr="003005F2">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23503DAF" w14:textId="67D3C22F" w:rsidR="0039697D" w:rsidRPr="003005F2" w:rsidRDefault="0039697D" w:rsidP="003005F2">
            <w:pPr>
              <w:rPr>
                <w:sz w:val="20"/>
                <w:szCs w:val="20"/>
              </w:rPr>
            </w:pPr>
            <w:r w:rsidRPr="003005F2">
              <w:rPr>
                <w:sz w:val="20"/>
                <w:szCs w:val="20"/>
              </w:rPr>
              <w:t xml:space="preserve">National consultants to </w:t>
            </w:r>
            <w:r w:rsidR="003005F2" w:rsidRPr="003005F2">
              <w:rPr>
                <w:sz w:val="20"/>
                <w:szCs w:val="20"/>
              </w:rPr>
              <w:t>support project activities when needed to assess, identify capacity gaps, develop solutions and implement solutions</w:t>
            </w:r>
            <w:r w:rsidR="003005F2">
              <w:rPr>
                <w:sz w:val="20"/>
                <w:szCs w:val="20"/>
              </w:rPr>
              <w:t>.</w:t>
            </w:r>
          </w:p>
        </w:tc>
        <w:tc>
          <w:tcPr>
            <w:tcW w:w="1360" w:type="dxa"/>
            <w:tcBorders>
              <w:top w:val="nil"/>
              <w:left w:val="single" w:sz="4" w:space="0" w:color="auto"/>
              <w:bottom w:val="single" w:sz="4" w:space="0" w:color="auto"/>
              <w:right w:val="single" w:sz="4" w:space="0" w:color="auto"/>
            </w:tcBorders>
            <w:shd w:val="clear" w:color="auto" w:fill="auto"/>
            <w:vAlign w:val="center"/>
          </w:tcPr>
          <w:p w14:paraId="585B184C" w14:textId="597EF50E" w:rsidR="0039697D" w:rsidRPr="00A54D20" w:rsidRDefault="003005F2" w:rsidP="003005F2">
            <w:pPr>
              <w:jc w:val="center"/>
              <w:rPr>
                <w:sz w:val="20"/>
                <w:szCs w:val="20"/>
              </w:rPr>
            </w:pPr>
            <w:r>
              <w:rPr>
                <w:sz w:val="20"/>
                <w:szCs w:val="20"/>
              </w:rPr>
              <w:t>150</w:t>
            </w:r>
          </w:p>
        </w:tc>
        <w:tc>
          <w:tcPr>
            <w:tcW w:w="966" w:type="dxa"/>
            <w:tcBorders>
              <w:top w:val="nil"/>
              <w:left w:val="nil"/>
              <w:bottom w:val="single" w:sz="4" w:space="0" w:color="auto"/>
              <w:right w:val="single" w:sz="4" w:space="0" w:color="auto"/>
            </w:tcBorders>
            <w:shd w:val="clear" w:color="auto" w:fill="auto"/>
            <w:vAlign w:val="center"/>
          </w:tcPr>
          <w:p w14:paraId="39BFFE84" w14:textId="35580F16" w:rsidR="0039697D" w:rsidRPr="00A54D20" w:rsidRDefault="003005F2" w:rsidP="003005F2">
            <w:pPr>
              <w:jc w:val="right"/>
              <w:rPr>
                <w:sz w:val="20"/>
                <w:szCs w:val="20"/>
              </w:rPr>
            </w:pPr>
            <w:r>
              <w:rPr>
                <w:sz w:val="20"/>
                <w:szCs w:val="20"/>
              </w:rPr>
              <w:t>262,5</w:t>
            </w:r>
            <w:r w:rsidR="0039697D">
              <w:rPr>
                <w:sz w:val="20"/>
                <w:szCs w:val="20"/>
              </w:rPr>
              <w:t>00</w:t>
            </w:r>
          </w:p>
        </w:tc>
        <w:tc>
          <w:tcPr>
            <w:tcW w:w="1180" w:type="dxa"/>
            <w:tcBorders>
              <w:top w:val="nil"/>
              <w:left w:val="nil"/>
              <w:bottom w:val="single" w:sz="4" w:space="0" w:color="auto"/>
              <w:right w:val="single" w:sz="4" w:space="0" w:color="auto"/>
            </w:tcBorders>
            <w:shd w:val="clear" w:color="auto" w:fill="auto"/>
            <w:vAlign w:val="center"/>
          </w:tcPr>
          <w:p w14:paraId="1593DECE" w14:textId="77777777" w:rsidR="0039697D" w:rsidRPr="00A54D20" w:rsidRDefault="0039697D" w:rsidP="003005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64D737EF" w14:textId="77777777" w:rsidR="0039697D" w:rsidRPr="00A54D20" w:rsidRDefault="0039697D" w:rsidP="003005F2">
            <w:pPr>
              <w:jc w:val="right"/>
              <w:rPr>
                <w:sz w:val="20"/>
                <w:szCs w:val="20"/>
              </w:rPr>
            </w:pPr>
            <w:r>
              <w:rPr>
                <w:sz w:val="20"/>
                <w:szCs w:val="20"/>
              </w:rPr>
              <w:t>350,000</w:t>
            </w:r>
          </w:p>
        </w:tc>
      </w:tr>
      <w:tr w:rsidR="0039697D" w:rsidRPr="00891152" w14:paraId="0E4A87B9" w14:textId="77777777" w:rsidTr="003005F2">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13C26C29" w14:textId="046674F5" w:rsidR="0039697D" w:rsidRPr="003005F2" w:rsidRDefault="0039697D" w:rsidP="003005F2">
            <w:pPr>
              <w:rPr>
                <w:sz w:val="20"/>
                <w:szCs w:val="20"/>
              </w:rPr>
            </w:pPr>
            <w:r w:rsidRPr="003005F2">
              <w:rPr>
                <w:sz w:val="20"/>
                <w:szCs w:val="20"/>
              </w:rPr>
              <w:t>MEA Expert</w:t>
            </w:r>
            <w:r w:rsidR="003005F2" w:rsidRPr="003005F2">
              <w:rPr>
                <w:sz w:val="20"/>
                <w:szCs w:val="20"/>
              </w:rPr>
              <w:t>(s)</w:t>
            </w:r>
            <w:r w:rsidRPr="003005F2">
              <w:rPr>
                <w:sz w:val="20"/>
                <w:szCs w:val="20"/>
              </w:rPr>
              <w:t xml:space="preserve"> to advise the project as needed</w:t>
            </w:r>
          </w:p>
        </w:tc>
        <w:tc>
          <w:tcPr>
            <w:tcW w:w="1360" w:type="dxa"/>
            <w:tcBorders>
              <w:top w:val="nil"/>
              <w:left w:val="single" w:sz="4" w:space="0" w:color="auto"/>
              <w:bottom w:val="single" w:sz="4" w:space="0" w:color="auto"/>
              <w:right w:val="single" w:sz="4" w:space="0" w:color="auto"/>
            </w:tcBorders>
            <w:shd w:val="clear" w:color="auto" w:fill="auto"/>
            <w:vAlign w:val="center"/>
          </w:tcPr>
          <w:p w14:paraId="24BC278E" w14:textId="74E121FE" w:rsidR="0039697D" w:rsidRPr="00A54D20" w:rsidRDefault="003005F2" w:rsidP="003005F2">
            <w:pPr>
              <w:jc w:val="center"/>
              <w:rPr>
                <w:sz w:val="20"/>
                <w:szCs w:val="20"/>
              </w:rPr>
            </w:pPr>
            <w:r>
              <w:rPr>
                <w:sz w:val="20"/>
                <w:szCs w:val="20"/>
              </w:rPr>
              <w:t>50</w:t>
            </w:r>
          </w:p>
        </w:tc>
        <w:tc>
          <w:tcPr>
            <w:tcW w:w="966" w:type="dxa"/>
            <w:tcBorders>
              <w:top w:val="nil"/>
              <w:left w:val="nil"/>
              <w:bottom w:val="single" w:sz="4" w:space="0" w:color="auto"/>
              <w:right w:val="single" w:sz="4" w:space="0" w:color="auto"/>
            </w:tcBorders>
            <w:shd w:val="clear" w:color="auto" w:fill="auto"/>
            <w:vAlign w:val="center"/>
          </w:tcPr>
          <w:p w14:paraId="61463113" w14:textId="7BE20049" w:rsidR="0039697D" w:rsidRPr="00A54D20" w:rsidRDefault="003005F2" w:rsidP="003005F2">
            <w:pPr>
              <w:jc w:val="right"/>
              <w:rPr>
                <w:sz w:val="20"/>
                <w:szCs w:val="20"/>
              </w:rPr>
            </w:pPr>
            <w:r>
              <w:rPr>
                <w:sz w:val="20"/>
                <w:szCs w:val="20"/>
              </w:rPr>
              <w:t>87,500</w:t>
            </w:r>
          </w:p>
        </w:tc>
        <w:tc>
          <w:tcPr>
            <w:tcW w:w="1180" w:type="dxa"/>
            <w:tcBorders>
              <w:top w:val="nil"/>
              <w:left w:val="nil"/>
              <w:bottom w:val="single" w:sz="4" w:space="0" w:color="auto"/>
              <w:right w:val="single" w:sz="4" w:space="0" w:color="auto"/>
            </w:tcBorders>
            <w:shd w:val="clear" w:color="auto" w:fill="auto"/>
            <w:vAlign w:val="center"/>
          </w:tcPr>
          <w:p w14:paraId="5CD59279" w14:textId="77777777" w:rsidR="0039697D" w:rsidRPr="00A54D20" w:rsidRDefault="0039697D" w:rsidP="003005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08610D5E" w14:textId="14B681B4" w:rsidR="0039697D" w:rsidRPr="00A54D20" w:rsidRDefault="005F04FF" w:rsidP="003005F2">
            <w:pPr>
              <w:jc w:val="right"/>
              <w:rPr>
                <w:sz w:val="20"/>
                <w:szCs w:val="20"/>
              </w:rPr>
            </w:pPr>
            <w:r>
              <w:rPr>
                <w:sz w:val="20"/>
                <w:szCs w:val="20"/>
              </w:rPr>
              <w:t>87,500</w:t>
            </w:r>
          </w:p>
        </w:tc>
      </w:tr>
      <w:tr w:rsidR="00184BC1" w:rsidRPr="00891152" w14:paraId="3BD05B3E" w14:textId="77777777" w:rsidTr="00CF336D">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14:paraId="394E0DCB" w14:textId="69A187BC" w:rsidR="00184BC1" w:rsidRPr="003005F2" w:rsidRDefault="00184BC1" w:rsidP="00CF336D">
            <w:pPr>
              <w:rPr>
                <w:sz w:val="20"/>
                <w:szCs w:val="20"/>
              </w:rPr>
            </w:pPr>
            <w:r w:rsidRPr="003005F2">
              <w:rPr>
                <w:sz w:val="20"/>
                <w:szCs w:val="20"/>
              </w:rPr>
              <w:t>International consultant</w:t>
            </w:r>
            <w:r w:rsidR="00EF6815" w:rsidRPr="003005F2">
              <w:rPr>
                <w:sz w:val="20"/>
                <w:szCs w:val="20"/>
              </w:rPr>
              <w:t>s</w:t>
            </w:r>
            <w:r w:rsidRPr="003005F2">
              <w:rPr>
                <w:sz w:val="20"/>
                <w:szCs w:val="20"/>
              </w:rPr>
              <w:t xml:space="preserve"> to </w:t>
            </w:r>
            <w:r w:rsidR="003005F2" w:rsidRPr="003005F2">
              <w:rPr>
                <w:sz w:val="20"/>
                <w:szCs w:val="20"/>
              </w:rPr>
              <w:t>provide ad-hoc expertise when needed by the project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02740230" w14:textId="2A5A21B9" w:rsidR="00184BC1" w:rsidRPr="00A54D20" w:rsidRDefault="00EF6815" w:rsidP="00CF336D">
            <w:pPr>
              <w:jc w:val="center"/>
              <w:rPr>
                <w:sz w:val="20"/>
                <w:szCs w:val="20"/>
              </w:rPr>
            </w:pPr>
            <w:r>
              <w:rPr>
                <w:sz w:val="20"/>
                <w:szCs w:val="20"/>
              </w:rPr>
              <w:t>26</w:t>
            </w:r>
          </w:p>
        </w:tc>
        <w:tc>
          <w:tcPr>
            <w:tcW w:w="966" w:type="dxa"/>
            <w:tcBorders>
              <w:top w:val="single" w:sz="8" w:space="0" w:color="auto"/>
              <w:left w:val="nil"/>
              <w:bottom w:val="single" w:sz="4" w:space="0" w:color="auto"/>
              <w:right w:val="single" w:sz="4" w:space="0" w:color="auto"/>
            </w:tcBorders>
            <w:shd w:val="clear" w:color="auto" w:fill="auto"/>
            <w:vAlign w:val="center"/>
          </w:tcPr>
          <w:p w14:paraId="37848BF5" w14:textId="656094D4" w:rsidR="00184BC1" w:rsidRPr="00A54D20" w:rsidRDefault="00EF6815" w:rsidP="003005F2">
            <w:pPr>
              <w:jc w:val="right"/>
              <w:rPr>
                <w:sz w:val="20"/>
                <w:szCs w:val="20"/>
              </w:rPr>
            </w:pPr>
            <w:r>
              <w:rPr>
                <w:sz w:val="20"/>
                <w:szCs w:val="20"/>
              </w:rPr>
              <w:t>91</w:t>
            </w:r>
            <w:r w:rsidR="0082146B">
              <w:rPr>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72FA0966" w14:textId="77777777" w:rsidR="00184BC1" w:rsidRPr="00A54D20" w:rsidRDefault="00184BC1" w:rsidP="00CF336D">
            <w:pPr>
              <w:jc w:val="center"/>
              <w:rPr>
                <w:sz w:val="20"/>
                <w:szCs w:val="20"/>
              </w:rPr>
            </w:pP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7D478543" w14:textId="40F3948D" w:rsidR="00184BC1" w:rsidRPr="00A54D20" w:rsidRDefault="0039697D" w:rsidP="00CF336D">
            <w:pPr>
              <w:jc w:val="right"/>
              <w:rPr>
                <w:sz w:val="20"/>
                <w:szCs w:val="20"/>
              </w:rPr>
            </w:pPr>
            <w:r>
              <w:rPr>
                <w:sz w:val="20"/>
                <w:szCs w:val="20"/>
              </w:rPr>
              <w:t>91</w:t>
            </w:r>
            <w:r w:rsidR="0082146B">
              <w:rPr>
                <w:sz w:val="20"/>
                <w:szCs w:val="20"/>
              </w:rPr>
              <w:t>,000</w:t>
            </w:r>
          </w:p>
        </w:tc>
      </w:tr>
      <w:tr w:rsidR="00184BC1" w:rsidRPr="00891152" w14:paraId="7D5BEFD5" w14:textId="77777777" w:rsidTr="00CF336D">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65A08124" w14:textId="453A6B19" w:rsidR="00184BC1" w:rsidRPr="00EF6815" w:rsidRDefault="00184BC1" w:rsidP="00184BC1">
            <w:pPr>
              <w:rPr>
                <w:sz w:val="20"/>
                <w:szCs w:val="20"/>
              </w:rPr>
            </w:pPr>
            <w:r w:rsidRPr="00EF6815">
              <w:rPr>
                <w:sz w:val="20"/>
                <w:szCs w:val="20"/>
              </w:rPr>
              <w:t>CD Advi</w:t>
            </w:r>
            <w:r w:rsidR="00EF6815" w:rsidRPr="00EF6815">
              <w:rPr>
                <w:sz w:val="20"/>
                <w:szCs w:val="20"/>
              </w:rPr>
              <w:t>sor to advise the project as needed</w:t>
            </w:r>
          </w:p>
        </w:tc>
        <w:tc>
          <w:tcPr>
            <w:tcW w:w="1360" w:type="dxa"/>
            <w:tcBorders>
              <w:top w:val="nil"/>
              <w:left w:val="single" w:sz="4" w:space="0" w:color="auto"/>
              <w:bottom w:val="single" w:sz="4" w:space="0" w:color="auto"/>
              <w:right w:val="single" w:sz="4" w:space="0" w:color="auto"/>
            </w:tcBorders>
            <w:shd w:val="clear" w:color="auto" w:fill="auto"/>
            <w:vAlign w:val="center"/>
          </w:tcPr>
          <w:p w14:paraId="59871E9D" w14:textId="748F98D1" w:rsidR="00184BC1" w:rsidRPr="00A54D20" w:rsidRDefault="00EF6815" w:rsidP="00CF336D">
            <w:pPr>
              <w:jc w:val="center"/>
              <w:rPr>
                <w:sz w:val="20"/>
                <w:szCs w:val="20"/>
              </w:rPr>
            </w:pPr>
            <w:r>
              <w:rPr>
                <w:sz w:val="20"/>
                <w:szCs w:val="20"/>
              </w:rPr>
              <w:t>6</w:t>
            </w:r>
          </w:p>
        </w:tc>
        <w:tc>
          <w:tcPr>
            <w:tcW w:w="966" w:type="dxa"/>
            <w:tcBorders>
              <w:top w:val="nil"/>
              <w:left w:val="nil"/>
              <w:bottom w:val="single" w:sz="4" w:space="0" w:color="auto"/>
              <w:right w:val="single" w:sz="4" w:space="0" w:color="auto"/>
            </w:tcBorders>
            <w:shd w:val="clear" w:color="auto" w:fill="auto"/>
            <w:vAlign w:val="center"/>
          </w:tcPr>
          <w:p w14:paraId="2FAE5363" w14:textId="0E477EAF" w:rsidR="00184BC1" w:rsidRPr="00A54D20" w:rsidRDefault="00EF6815" w:rsidP="003005F2">
            <w:pPr>
              <w:jc w:val="right"/>
              <w:rPr>
                <w:sz w:val="20"/>
                <w:szCs w:val="20"/>
              </w:rPr>
            </w:pPr>
            <w:r>
              <w:rPr>
                <w:sz w:val="20"/>
                <w:szCs w:val="20"/>
              </w:rPr>
              <w:t>21</w:t>
            </w:r>
            <w:r w:rsidR="003005F2">
              <w:rPr>
                <w:sz w:val="20"/>
                <w:szCs w:val="20"/>
              </w:rPr>
              <w:t>,</w:t>
            </w:r>
            <w:r>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4DC1DB73" w14:textId="77777777" w:rsidR="00184BC1" w:rsidRPr="00A54D20" w:rsidRDefault="00184BC1" w:rsidP="00CF336D">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210CA67E" w14:textId="23FABE50" w:rsidR="00184BC1" w:rsidRPr="00A54D20" w:rsidRDefault="0039697D" w:rsidP="00CF336D">
            <w:pPr>
              <w:jc w:val="right"/>
              <w:rPr>
                <w:sz w:val="20"/>
                <w:szCs w:val="20"/>
              </w:rPr>
            </w:pPr>
            <w:r>
              <w:rPr>
                <w:sz w:val="20"/>
                <w:szCs w:val="20"/>
              </w:rPr>
              <w:t>21,000</w:t>
            </w:r>
          </w:p>
        </w:tc>
      </w:tr>
      <w:tr w:rsidR="00184BC1" w:rsidRPr="00891152" w14:paraId="77B088FD" w14:textId="77777777" w:rsidTr="00CF336D">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30B0928D" w14:textId="77777777" w:rsidR="00184BC1" w:rsidRPr="00A54D20" w:rsidRDefault="00184BC1" w:rsidP="00CF336D">
            <w:pPr>
              <w:rPr>
                <w:sz w:val="20"/>
                <w:szCs w:val="20"/>
              </w:rPr>
            </w:pPr>
            <w:r w:rsidRPr="00287D23">
              <w:rPr>
                <w:sz w:val="20"/>
                <w:szCs w:val="20"/>
              </w:rPr>
              <w:t>Inter. Consultant(s) for Mid-Term and Final Evaluations</w:t>
            </w:r>
          </w:p>
        </w:tc>
        <w:tc>
          <w:tcPr>
            <w:tcW w:w="1360" w:type="dxa"/>
            <w:tcBorders>
              <w:top w:val="nil"/>
              <w:left w:val="single" w:sz="4" w:space="0" w:color="auto"/>
              <w:bottom w:val="single" w:sz="4" w:space="0" w:color="auto"/>
              <w:right w:val="single" w:sz="4" w:space="0" w:color="auto"/>
            </w:tcBorders>
            <w:shd w:val="clear" w:color="auto" w:fill="auto"/>
            <w:vAlign w:val="center"/>
          </w:tcPr>
          <w:p w14:paraId="00F2FE2C" w14:textId="39B46E8C" w:rsidR="00184BC1" w:rsidRPr="00A54D20" w:rsidRDefault="00EF6815" w:rsidP="00CF336D">
            <w:pPr>
              <w:jc w:val="center"/>
              <w:rPr>
                <w:sz w:val="20"/>
                <w:szCs w:val="20"/>
              </w:rPr>
            </w:pPr>
            <w:r>
              <w:rPr>
                <w:sz w:val="20"/>
                <w:szCs w:val="20"/>
              </w:rPr>
              <w:t>8</w:t>
            </w:r>
          </w:p>
        </w:tc>
        <w:tc>
          <w:tcPr>
            <w:tcW w:w="966" w:type="dxa"/>
            <w:tcBorders>
              <w:top w:val="nil"/>
              <w:left w:val="nil"/>
              <w:bottom w:val="single" w:sz="4" w:space="0" w:color="auto"/>
              <w:right w:val="single" w:sz="4" w:space="0" w:color="auto"/>
            </w:tcBorders>
            <w:shd w:val="clear" w:color="auto" w:fill="auto"/>
            <w:vAlign w:val="center"/>
          </w:tcPr>
          <w:p w14:paraId="050D9463" w14:textId="2CF7CD1E" w:rsidR="00184BC1" w:rsidRPr="00A54D20" w:rsidRDefault="00EF6815" w:rsidP="003005F2">
            <w:pPr>
              <w:jc w:val="right"/>
              <w:rPr>
                <w:sz w:val="20"/>
                <w:szCs w:val="20"/>
              </w:rPr>
            </w:pPr>
            <w:r>
              <w:rPr>
                <w:sz w:val="20"/>
                <w:szCs w:val="20"/>
              </w:rPr>
              <w:t>28,000</w:t>
            </w:r>
          </w:p>
        </w:tc>
        <w:tc>
          <w:tcPr>
            <w:tcW w:w="1180" w:type="dxa"/>
            <w:tcBorders>
              <w:top w:val="nil"/>
              <w:left w:val="nil"/>
              <w:bottom w:val="single" w:sz="4" w:space="0" w:color="auto"/>
              <w:right w:val="single" w:sz="4" w:space="0" w:color="auto"/>
            </w:tcBorders>
            <w:shd w:val="clear" w:color="auto" w:fill="auto"/>
            <w:vAlign w:val="center"/>
          </w:tcPr>
          <w:p w14:paraId="7502487E" w14:textId="77777777" w:rsidR="00184BC1" w:rsidRPr="00A54D20" w:rsidRDefault="00184BC1" w:rsidP="00CF336D">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73A40DC1" w14:textId="3A22E284" w:rsidR="00184BC1" w:rsidRPr="00A54D20" w:rsidRDefault="00EF6815" w:rsidP="00CF336D">
            <w:pPr>
              <w:jc w:val="right"/>
              <w:rPr>
                <w:sz w:val="20"/>
                <w:szCs w:val="20"/>
              </w:rPr>
            </w:pPr>
            <w:r>
              <w:rPr>
                <w:sz w:val="20"/>
                <w:szCs w:val="20"/>
              </w:rPr>
              <w:t>28,000</w:t>
            </w:r>
          </w:p>
        </w:tc>
      </w:tr>
      <w:tr w:rsidR="00184BC1" w:rsidRPr="00891152" w14:paraId="63DD5D32" w14:textId="77777777" w:rsidTr="00CF336D">
        <w:trPr>
          <w:trHeight w:val="423"/>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center"/>
            <w:hideMark/>
          </w:tcPr>
          <w:p w14:paraId="4A84570F" w14:textId="77777777" w:rsidR="00184BC1" w:rsidRPr="00AB3722" w:rsidRDefault="00184BC1" w:rsidP="00CF336D">
            <w:pPr>
              <w:jc w:val="right"/>
              <w:rPr>
                <w:b/>
                <w:sz w:val="20"/>
                <w:szCs w:val="20"/>
              </w:rPr>
            </w:pPr>
            <w:r w:rsidRPr="00AB3722">
              <w:rPr>
                <w:b/>
                <w:sz w:val="20"/>
                <w:szCs w:val="20"/>
              </w:rPr>
              <w:t>Total</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center"/>
          </w:tcPr>
          <w:p w14:paraId="520CABBF" w14:textId="77777777" w:rsidR="00184BC1" w:rsidRPr="00AB3722" w:rsidRDefault="00184BC1" w:rsidP="00CF336D">
            <w:pPr>
              <w:jc w:val="center"/>
              <w:rPr>
                <w:b/>
                <w:bCs/>
                <w:sz w:val="20"/>
                <w:szCs w:val="20"/>
              </w:rPr>
            </w:pPr>
          </w:p>
        </w:tc>
        <w:tc>
          <w:tcPr>
            <w:tcW w:w="966" w:type="dxa"/>
            <w:tcBorders>
              <w:top w:val="double" w:sz="4" w:space="0" w:color="auto"/>
              <w:left w:val="nil"/>
              <w:bottom w:val="single" w:sz="8" w:space="0" w:color="auto"/>
              <w:right w:val="single" w:sz="4" w:space="0" w:color="auto"/>
            </w:tcBorders>
            <w:shd w:val="clear" w:color="auto" w:fill="auto"/>
            <w:vAlign w:val="center"/>
          </w:tcPr>
          <w:p w14:paraId="4B259B4C" w14:textId="6758A889" w:rsidR="00184BC1" w:rsidRPr="00891152" w:rsidRDefault="00EF6815" w:rsidP="00CF336D">
            <w:pPr>
              <w:jc w:val="right"/>
              <w:rPr>
                <w:b/>
                <w:bCs/>
                <w:sz w:val="20"/>
                <w:szCs w:val="20"/>
              </w:rPr>
            </w:pPr>
            <w:r>
              <w:rPr>
                <w:b/>
                <w:bCs/>
                <w:sz w:val="20"/>
                <w:szCs w:val="20"/>
              </w:rPr>
              <w:t>490,000</w:t>
            </w:r>
          </w:p>
        </w:tc>
        <w:tc>
          <w:tcPr>
            <w:tcW w:w="1180" w:type="dxa"/>
            <w:tcBorders>
              <w:top w:val="double" w:sz="4" w:space="0" w:color="auto"/>
              <w:left w:val="nil"/>
              <w:bottom w:val="single" w:sz="8" w:space="0" w:color="auto"/>
              <w:right w:val="single" w:sz="4" w:space="0" w:color="auto"/>
            </w:tcBorders>
            <w:shd w:val="clear" w:color="auto" w:fill="auto"/>
            <w:vAlign w:val="center"/>
          </w:tcPr>
          <w:p w14:paraId="7CC39570" w14:textId="77777777" w:rsidR="00184BC1" w:rsidRPr="00891152" w:rsidRDefault="00184BC1" w:rsidP="00CF336D">
            <w:pPr>
              <w:jc w:val="right"/>
              <w:rPr>
                <w:b/>
                <w:bCs/>
                <w:sz w:val="20"/>
                <w:szCs w:val="20"/>
              </w:rPr>
            </w:pPr>
          </w:p>
        </w:tc>
        <w:tc>
          <w:tcPr>
            <w:tcW w:w="960" w:type="dxa"/>
            <w:tcBorders>
              <w:top w:val="double" w:sz="4" w:space="0" w:color="auto"/>
              <w:left w:val="nil"/>
              <w:bottom w:val="single" w:sz="8" w:space="0" w:color="auto"/>
              <w:right w:val="single" w:sz="8" w:space="0" w:color="auto"/>
            </w:tcBorders>
            <w:shd w:val="clear" w:color="auto" w:fill="auto"/>
            <w:vAlign w:val="center"/>
          </w:tcPr>
          <w:p w14:paraId="7648D9ED" w14:textId="4F466DA7" w:rsidR="00184BC1" w:rsidRPr="00891152" w:rsidRDefault="00EF6815" w:rsidP="00CF336D">
            <w:pPr>
              <w:jc w:val="right"/>
              <w:rPr>
                <w:b/>
                <w:bCs/>
                <w:sz w:val="20"/>
                <w:szCs w:val="20"/>
              </w:rPr>
            </w:pPr>
            <w:r>
              <w:rPr>
                <w:b/>
                <w:bCs/>
                <w:sz w:val="20"/>
                <w:szCs w:val="20"/>
              </w:rPr>
              <w:t>490,000</w:t>
            </w:r>
          </w:p>
        </w:tc>
      </w:tr>
    </w:tbl>
    <w:p w14:paraId="656E1786" w14:textId="41CD7145" w:rsidR="00184BC1" w:rsidRPr="003005F2" w:rsidRDefault="003005F2" w:rsidP="007F0B20">
      <w:pPr>
        <w:ind w:left="426"/>
        <w:jc w:val="both"/>
        <w:rPr>
          <w:i/>
          <w:noProof/>
          <w:sz w:val="18"/>
          <w:szCs w:val="18"/>
        </w:rPr>
      </w:pPr>
      <w:r w:rsidRPr="003005F2">
        <w:rPr>
          <w:i/>
          <w:noProof/>
          <w:sz w:val="18"/>
          <w:szCs w:val="18"/>
        </w:rPr>
        <w:t xml:space="preserve">Note: A more detailed list of consultancies will be identified during the inception phase of the project. </w:t>
      </w:r>
    </w:p>
    <w:p w14:paraId="68BE1C1A" w14:textId="77777777" w:rsidR="00C546E9" w:rsidRDefault="00C546E9" w:rsidP="002B14F3">
      <w:pPr>
        <w:jc w:val="both"/>
        <w:rPr>
          <w:noProof/>
          <w:szCs w:val="22"/>
        </w:rPr>
      </w:pPr>
    </w:p>
    <w:p w14:paraId="5DE2EB6A" w14:textId="77777777" w:rsidR="00184BC1" w:rsidRPr="00891152" w:rsidRDefault="00184BC1" w:rsidP="002B14F3">
      <w:pPr>
        <w:jc w:val="both"/>
        <w:rPr>
          <w:noProof/>
          <w:szCs w:val="22"/>
        </w:rPr>
      </w:pPr>
    </w:p>
    <w:p w14:paraId="4DAC93C6" w14:textId="77777777" w:rsidR="00992A8B" w:rsidRDefault="00992A8B" w:rsidP="002B14F3">
      <w:pPr>
        <w:numPr>
          <w:ilvl w:val="0"/>
          <w:numId w:val="4"/>
        </w:numPr>
        <w:tabs>
          <w:tab w:val="num" w:pos="540"/>
        </w:tabs>
        <w:ind w:left="0" w:firstLine="0"/>
        <w:jc w:val="both"/>
        <w:rPr>
          <w:noProof/>
          <w:szCs w:val="22"/>
        </w:rPr>
        <w:sectPr w:rsidR="00992A8B" w:rsidSect="00A66A36">
          <w:pgSz w:w="12240" w:h="15840" w:code="1"/>
          <w:pgMar w:top="1134" w:right="1440" w:bottom="1134" w:left="1440" w:header="288" w:footer="288" w:gutter="0"/>
          <w:cols w:space="60"/>
          <w:noEndnote/>
          <w:docGrid w:linePitch="299"/>
        </w:sectPr>
      </w:pPr>
    </w:p>
    <w:p w14:paraId="59EB640D" w14:textId="28D370D9" w:rsidR="00992A8B" w:rsidRPr="000C4098" w:rsidRDefault="00694E98" w:rsidP="00694E98">
      <w:pPr>
        <w:spacing w:before="120"/>
        <w:jc w:val="center"/>
        <w:rPr>
          <w:b/>
          <w:sz w:val="20"/>
          <w:szCs w:val="20"/>
        </w:rPr>
      </w:pPr>
      <w:r>
        <w:rPr>
          <w:b/>
          <w:sz w:val="20"/>
          <w:szCs w:val="20"/>
        </w:rPr>
        <w:lastRenderedPageBreak/>
        <w:t>Table 9</w:t>
      </w:r>
      <w:r w:rsidR="000C4098" w:rsidRPr="000C4098">
        <w:rPr>
          <w:b/>
          <w:sz w:val="20"/>
          <w:szCs w:val="20"/>
        </w:rPr>
        <w:t xml:space="preserve">: </w:t>
      </w:r>
      <w:r w:rsidR="00992A8B" w:rsidRPr="000C4098">
        <w:rPr>
          <w:b/>
          <w:sz w:val="20"/>
          <w:szCs w:val="20"/>
        </w:rPr>
        <w:t>Total GEF Budget and Work Plan</w:t>
      </w:r>
    </w:p>
    <w:tbl>
      <w:tblPr>
        <w:tblW w:w="13671" w:type="dxa"/>
        <w:tblInd w:w="-162" w:type="dxa"/>
        <w:tblLook w:val="04A0" w:firstRow="1" w:lastRow="0" w:firstColumn="1" w:lastColumn="0" w:noHBand="0" w:noVBand="1"/>
      </w:tblPr>
      <w:tblGrid>
        <w:gridCol w:w="4163"/>
        <w:gridCol w:w="840"/>
        <w:gridCol w:w="1116"/>
        <w:gridCol w:w="4000"/>
        <w:gridCol w:w="917"/>
        <w:gridCol w:w="917"/>
        <w:gridCol w:w="917"/>
        <w:gridCol w:w="801"/>
      </w:tblGrid>
      <w:tr w:rsidR="00992A8B" w:rsidRPr="00891152" w14:paraId="6DD496E0" w14:textId="77777777" w:rsidTr="0071490D">
        <w:trPr>
          <w:trHeight w:val="288"/>
        </w:trPr>
        <w:tc>
          <w:tcPr>
            <w:tcW w:w="4163"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1A2D8762" w14:textId="77777777" w:rsidR="00992A8B" w:rsidRPr="00891152" w:rsidRDefault="00992A8B" w:rsidP="0071490D">
            <w:pPr>
              <w:jc w:val="right"/>
              <w:rPr>
                <w:b/>
                <w:bCs/>
                <w:sz w:val="20"/>
                <w:szCs w:val="20"/>
              </w:rPr>
            </w:pPr>
            <w:r w:rsidRPr="00891152">
              <w:rPr>
                <w:b/>
                <w:bCs/>
                <w:sz w:val="20"/>
                <w:szCs w:val="20"/>
              </w:rPr>
              <w:t xml:space="preserve">Award ID: </w:t>
            </w:r>
          </w:p>
        </w:tc>
        <w:tc>
          <w:tcPr>
            <w:tcW w:w="1956" w:type="dxa"/>
            <w:gridSpan w:val="2"/>
            <w:tcBorders>
              <w:top w:val="double" w:sz="6" w:space="0" w:color="auto"/>
              <w:left w:val="single" w:sz="4" w:space="0" w:color="auto"/>
              <w:bottom w:val="single" w:sz="4" w:space="0" w:color="auto"/>
              <w:right w:val="nil"/>
            </w:tcBorders>
            <w:shd w:val="clear" w:color="auto" w:fill="auto"/>
            <w:noWrap/>
            <w:vAlign w:val="center"/>
            <w:hideMark/>
          </w:tcPr>
          <w:p w14:paraId="5FAF8C59" w14:textId="233B8FCB" w:rsidR="00992A8B" w:rsidRPr="00C1324B" w:rsidRDefault="00B6495A" w:rsidP="0071490D">
            <w:pPr>
              <w:rPr>
                <w:b/>
                <w:bCs/>
                <w:sz w:val="20"/>
                <w:szCs w:val="20"/>
              </w:rPr>
            </w:pPr>
            <w:r w:rsidRPr="00C1324B">
              <w:rPr>
                <w:b/>
                <w:bCs/>
                <w:sz w:val="20"/>
                <w:szCs w:val="20"/>
              </w:rPr>
              <w:t>TBC</w:t>
            </w:r>
          </w:p>
        </w:tc>
        <w:tc>
          <w:tcPr>
            <w:tcW w:w="4000" w:type="dxa"/>
            <w:tcBorders>
              <w:top w:val="double" w:sz="6" w:space="0" w:color="auto"/>
              <w:left w:val="nil"/>
              <w:bottom w:val="single" w:sz="4" w:space="0" w:color="auto"/>
              <w:right w:val="nil"/>
            </w:tcBorders>
            <w:shd w:val="clear" w:color="000000" w:fill="FFFFFF"/>
            <w:noWrap/>
            <w:vAlign w:val="center"/>
            <w:hideMark/>
          </w:tcPr>
          <w:p w14:paraId="6CA812B0" w14:textId="77777777" w:rsidR="00992A8B" w:rsidRPr="00C1324B" w:rsidRDefault="00992A8B" w:rsidP="0071490D">
            <w:pPr>
              <w:rPr>
                <w:sz w:val="20"/>
                <w:szCs w:val="20"/>
              </w:rPr>
            </w:pPr>
            <w:r w:rsidRPr="00C1324B">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06E1DA69" w14:textId="77777777" w:rsidR="00992A8B" w:rsidRPr="00C1324B" w:rsidRDefault="00992A8B" w:rsidP="0071490D">
            <w:pPr>
              <w:rPr>
                <w:sz w:val="20"/>
                <w:szCs w:val="20"/>
              </w:rPr>
            </w:pPr>
            <w:r w:rsidRPr="00C1324B">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218493FC" w14:textId="77777777" w:rsidR="00992A8B" w:rsidRPr="00C1324B" w:rsidRDefault="00992A8B" w:rsidP="0071490D">
            <w:pPr>
              <w:rPr>
                <w:sz w:val="20"/>
                <w:szCs w:val="20"/>
              </w:rPr>
            </w:pPr>
            <w:r w:rsidRPr="00C1324B">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762DF9F8" w14:textId="77777777" w:rsidR="00992A8B" w:rsidRPr="00C1324B" w:rsidRDefault="00992A8B" w:rsidP="0071490D">
            <w:pPr>
              <w:rPr>
                <w:sz w:val="20"/>
                <w:szCs w:val="20"/>
              </w:rPr>
            </w:pPr>
            <w:r w:rsidRPr="00C1324B">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5CDB8D9D" w14:textId="77777777" w:rsidR="00992A8B" w:rsidRPr="00C1324B" w:rsidRDefault="00992A8B" w:rsidP="0071490D">
            <w:pPr>
              <w:rPr>
                <w:sz w:val="20"/>
                <w:szCs w:val="20"/>
              </w:rPr>
            </w:pPr>
            <w:r w:rsidRPr="00C1324B">
              <w:rPr>
                <w:sz w:val="20"/>
                <w:szCs w:val="20"/>
              </w:rPr>
              <w:t> </w:t>
            </w:r>
          </w:p>
        </w:tc>
      </w:tr>
      <w:tr w:rsidR="00984F33" w:rsidRPr="00891152" w14:paraId="55762E0C"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tcPr>
          <w:p w14:paraId="188DAE51" w14:textId="31D15D53" w:rsidR="00984F33" w:rsidRPr="00891152" w:rsidRDefault="00984F33" w:rsidP="0071490D">
            <w:pPr>
              <w:jc w:val="right"/>
              <w:rPr>
                <w:b/>
                <w:bCs/>
                <w:sz w:val="20"/>
                <w:szCs w:val="20"/>
              </w:rPr>
            </w:pPr>
            <w:r>
              <w:rPr>
                <w:b/>
                <w:bCs/>
                <w:sz w:val="20"/>
                <w:szCs w:val="20"/>
              </w:rPr>
              <w:t>Project ID:</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tcPr>
          <w:p w14:paraId="0E650B7B" w14:textId="3F083703" w:rsidR="00984F33" w:rsidRPr="00C1324B" w:rsidRDefault="00B6495A" w:rsidP="0071490D">
            <w:pPr>
              <w:rPr>
                <w:b/>
                <w:bCs/>
                <w:sz w:val="20"/>
                <w:szCs w:val="20"/>
              </w:rPr>
            </w:pPr>
            <w:r w:rsidRPr="00C1324B">
              <w:rPr>
                <w:b/>
                <w:bCs/>
                <w:sz w:val="20"/>
                <w:szCs w:val="20"/>
              </w:rPr>
              <w:t>TBC</w:t>
            </w:r>
          </w:p>
        </w:tc>
      </w:tr>
      <w:tr w:rsidR="00992A8B" w:rsidRPr="00891152" w14:paraId="6344749B"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FACFD39" w14:textId="77777777" w:rsidR="00992A8B" w:rsidRPr="00891152" w:rsidRDefault="00992A8B" w:rsidP="0071490D">
            <w:pPr>
              <w:jc w:val="right"/>
              <w:rPr>
                <w:b/>
                <w:bCs/>
                <w:sz w:val="20"/>
                <w:szCs w:val="20"/>
              </w:rPr>
            </w:pPr>
            <w:r w:rsidRPr="00891152">
              <w:rPr>
                <w:b/>
                <w:bCs/>
                <w:sz w:val="20"/>
                <w:szCs w:val="20"/>
              </w:rPr>
              <w:t>Award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7A7B3245" w14:textId="187BEBC7" w:rsidR="00992A8B" w:rsidRPr="00891152" w:rsidRDefault="009B6BC9" w:rsidP="003603DA">
            <w:pPr>
              <w:rPr>
                <w:b/>
                <w:bCs/>
                <w:sz w:val="20"/>
                <w:szCs w:val="20"/>
              </w:rPr>
            </w:pPr>
            <w:r w:rsidRPr="009B6BC9">
              <w:rPr>
                <w:b/>
                <w:bCs/>
                <w:sz w:val="20"/>
                <w:szCs w:val="20"/>
              </w:rPr>
              <w:t>Capacity Development for improved management of Multilateral Environmental Agreements for Global Environmental Benefits</w:t>
            </w:r>
          </w:p>
        </w:tc>
      </w:tr>
      <w:tr w:rsidR="00992A8B" w:rsidRPr="00891152" w14:paraId="36AC1A7D"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543A3BBE" w14:textId="77777777" w:rsidR="00992A8B" w:rsidRPr="00891152" w:rsidRDefault="00992A8B" w:rsidP="0071490D">
            <w:pPr>
              <w:jc w:val="right"/>
              <w:rPr>
                <w:b/>
                <w:bCs/>
                <w:sz w:val="20"/>
                <w:szCs w:val="20"/>
              </w:rPr>
            </w:pPr>
            <w:r w:rsidRPr="00891152">
              <w:rPr>
                <w:b/>
                <w:bCs/>
                <w:sz w:val="20"/>
                <w:szCs w:val="20"/>
              </w:rPr>
              <w:t>Business Unit:</w:t>
            </w:r>
          </w:p>
        </w:tc>
        <w:tc>
          <w:tcPr>
            <w:tcW w:w="840" w:type="dxa"/>
            <w:tcBorders>
              <w:top w:val="nil"/>
              <w:left w:val="nil"/>
              <w:bottom w:val="single" w:sz="4" w:space="0" w:color="auto"/>
              <w:right w:val="nil"/>
            </w:tcBorders>
            <w:shd w:val="clear" w:color="000000" w:fill="FFFFFF"/>
            <w:noWrap/>
            <w:vAlign w:val="center"/>
            <w:hideMark/>
          </w:tcPr>
          <w:p w14:paraId="5912D545" w14:textId="67E15D09" w:rsidR="00992A8B" w:rsidRPr="00022DEA" w:rsidRDefault="00022DEA" w:rsidP="0071490D">
            <w:pPr>
              <w:rPr>
                <w:b/>
                <w:bCs/>
                <w:sz w:val="20"/>
                <w:szCs w:val="20"/>
              </w:rPr>
            </w:pPr>
            <w:r w:rsidRPr="000624D5">
              <w:rPr>
                <w:b/>
                <w:bCs/>
                <w:sz w:val="20"/>
                <w:szCs w:val="20"/>
              </w:rPr>
              <w:t>TT</w:t>
            </w:r>
            <w:r w:rsidR="00614D24">
              <w:rPr>
                <w:b/>
                <w:bCs/>
                <w:sz w:val="20"/>
                <w:szCs w:val="20"/>
              </w:rPr>
              <w:t>O</w:t>
            </w:r>
            <w:r w:rsidRPr="000624D5">
              <w:rPr>
                <w:b/>
                <w:bCs/>
                <w:sz w:val="20"/>
                <w:szCs w:val="20"/>
              </w:rPr>
              <w:t>10</w:t>
            </w:r>
          </w:p>
        </w:tc>
        <w:tc>
          <w:tcPr>
            <w:tcW w:w="1116" w:type="dxa"/>
            <w:tcBorders>
              <w:top w:val="nil"/>
              <w:left w:val="nil"/>
              <w:bottom w:val="single" w:sz="4" w:space="0" w:color="auto"/>
              <w:right w:val="nil"/>
            </w:tcBorders>
            <w:shd w:val="clear" w:color="000000" w:fill="FFFFFF"/>
            <w:noWrap/>
            <w:vAlign w:val="center"/>
            <w:hideMark/>
          </w:tcPr>
          <w:p w14:paraId="428C8B76" w14:textId="77777777" w:rsidR="00992A8B" w:rsidRPr="00891152" w:rsidRDefault="00992A8B" w:rsidP="0071490D">
            <w:pPr>
              <w:rPr>
                <w:sz w:val="20"/>
                <w:szCs w:val="20"/>
              </w:rPr>
            </w:pPr>
            <w:r w:rsidRPr="0089115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24CF0E14"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365BD16F"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B7E63B1"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3AC36B5F" w14:textId="77777777" w:rsidR="00992A8B" w:rsidRPr="00891152" w:rsidRDefault="00992A8B" w:rsidP="0071490D">
            <w:pPr>
              <w:rPr>
                <w:sz w:val="20"/>
                <w:szCs w:val="20"/>
              </w:rPr>
            </w:pPr>
            <w:r w:rsidRPr="0089115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75FAEEE7" w14:textId="77777777" w:rsidR="00992A8B" w:rsidRPr="00891152" w:rsidRDefault="00992A8B" w:rsidP="0071490D">
            <w:pPr>
              <w:rPr>
                <w:sz w:val="20"/>
                <w:szCs w:val="20"/>
              </w:rPr>
            </w:pPr>
            <w:r w:rsidRPr="00891152">
              <w:rPr>
                <w:sz w:val="20"/>
                <w:szCs w:val="20"/>
              </w:rPr>
              <w:t> </w:t>
            </w:r>
          </w:p>
        </w:tc>
      </w:tr>
      <w:tr w:rsidR="00992A8B" w:rsidRPr="00891152" w14:paraId="79257970"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3810FF2" w14:textId="77777777" w:rsidR="00992A8B" w:rsidRPr="00891152" w:rsidRDefault="00992A8B" w:rsidP="0071490D">
            <w:pPr>
              <w:jc w:val="right"/>
              <w:rPr>
                <w:b/>
                <w:bCs/>
                <w:sz w:val="20"/>
                <w:szCs w:val="20"/>
              </w:rPr>
            </w:pPr>
            <w:r w:rsidRPr="00891152">
              <w:rPr>
                <w:b/>
                <w:bCs/>
                <w:sz w:val="20"/>
                <w:szCs w:val="20"/>
              </w:rPr>
              <w:t>Project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094D64EC" w14:textId="6169E878" w:rsidR="00992A8B" w:rsidRPr="00891152" w:rsidRDefault="009B6BC9" w:rsidP="0071490D">
            <w:pPr>
              <w:rPr>
                <w:b/>
                <w:bCs/>
                <w:sz w:val="20"/>
                <w:szCs w:val="20"/>
                <w:highlight w:val="yellow"/>
              </w:rPr>
            </w:pPr>
            <w:r w:rsidRPr="009B6BC9">
              <w:rPr>
                <w:b/>
                <w:bCs/>
                <w:sz w:val="20"/>
                <w:szCs w:val="20"/>
              </w:rPr>
              <w:t>Capacity Development for improved management of Multilateral Environmental Agreements for Global Environmental Benefits</w:t>
            </w:r>
          </w:p>
        </w:tc>
      </w:tr>
      <w:tr w:rsidR="00992A8B" w:rsidRPr="00891152" w14:paraId="33E8FE38" w14:textId="77777777" w:rsidTr="0071490D">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2DB0B75F" w14:textId="77777777" w:rsidR="00992A8B" w:rsidRPr="00891152" w:rsidRDefault="00992A8B" w:rsidP="0071490D">
            <w:pPr>
              <w:jc w:val="right"/>
              <w:rPr>
                <w:b/>
                <w:bCs/>
                <w:sz w:val="20"/>
                <w:szCs w:val="20"/>
              </w:rPr>
            </w:pPr>
            <w:r w:rsidRPr="00891152">
              <w:rPr>
                <w:b/>
                <w:bCs/>
                <w:sz w:val="20"/>
                <w:szCs w:val="20"/>
              </w:rPr>
              <w:t>PIMS No:</w:t>
            </w:r>
          </w:p>
        </w:tc>
        <w:tc>
          <w:tcPr>
            <w:tcW w:w="840" w:type="dxa"/>
            <w:tcBorders>
              <w:top w:val="nil"/>
              <w:left w:val="nil"/>
              <w:bottom w:val="single" w:sz="4" w:space="0" w:color="auto"/>
              <w:right w:val="nil"/>
            </w:tcBorders>
            <w:shd w:val="clear" w:color="000000" w:fill="FFFFFF"/>
            <w:noWrap/>
            <w:vAlign w:val="center"/>
            <w:hideMark/>
          </w:tcPr>
          <w:p w14:paraId="6F7790C0" w14:textId="52A93A39" w:rsidR="00992A8B" w:rsidRPr="00891152" w:rsidRDefault="003603DA" w:rsidP="0071490D">
            <w:pPr>
              <w:rPr>
                <w:b/>
                <w:bCs/>
                <w:sz w:val="20"/>
                <w:szCs w:val="20"/>
              </w:rPr>
            </w:pPr>
            <w:r>
              <w:rPr>
                <w:b/>
                <w:bCs/>
                <w:sz w:val="20"/>
                <w:szCs w:val="20"/>
              </w:rPr>
              <w:t>53</w:t>
            </w:r>
            <w:r w:rsidR="009B6BC9">
              <w:rPr>
                <w:b/>
                <w:bCs/>
                <w:sz w:val="20"/>
                <w:szCs w:val="20"/>
              </w:rPr>
              <w:t>72</w:t>
            </w:r>
          </w:p>
        </w:tc>
        <w:tc>
          <w:tcPr>
            <w:tcW w:w="1116" w:type="dxa"/>
            <w:tcBorders>
              <w:top w:val="nil"/>
              <w:left w:val="nil"/>
              <w:bottom w:val="single" w:sz="4" w:space="0" w:color="auto"/>
              <w:right w:val="nil"/>
            </w:tcBorders>
            <w:shd w:val="clear" w:color="000000" w:fill="FFFFFF"/>
            <w:noWrap/>
            <w:vAlign w:val="center"/>
            <w:hideMark/>
          </w:tcPr>
          <w:p w14:paraId="58F8FC67" w14:textId="77777777" w:rsidR="00992A8B" w:rsidRPr="00891152" w:rsidRDefault="00992A8B" w:rsidP="0071490D">
            <w:pPr>
              <w:rPr>
                <w:sz w:val="20"/>
                <w:szCs w:val="20"/>
              </w:rPr>
            </w:pPr>
            <w:r w:rsidRPr="0089115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62F7CF90"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7E2A07A"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2C334801"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65E267B" w14:textId="77777777" w:rsidR="00992A8B" w:rsidRPr="00891152" w:rsidRDefault="00992A8B" w:rsidP="0071490D">
            <w:pPr>
              <w:rPr>
                <w:sz w:val="20"/>
                <w:szCs w:val="20"/>
              </w:rPr>
            </w:pPr>
            <w:r w:rsidRPr="00891152">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24F7078A" w14:textId="77777777" w:rsidR="00992A8B" w:rsidRPr="00891152" w:rsidRDefault="00992A8B" w:rsidP="0071490D">
            <w:pPr>
              <w:rPr>
                <w:sz w:val="20"/>
                <w:szCs w:val="20"/>
              </w:rPr>
            </w:pPr>
            <w:r w:rsidRPr="00891152">
              <w:rPr>
                <w:sz w:val="20"/>
                <w:szCs w:val="20"/>
              </w:rPr>
              <w:t> </w:t>
            </w:r>
          </w:p>
        </w:tc>
      </w:tr>
      <w:tr w:rsidR="00992A8B" w:rsidRPr="00891152" w14:paraId="2E355A4C" w14:textId="77777777" w:rsidTr="0071490D">
        <w:trPr>
          <w:trHeight w:val="288"/>
        </w:trPr>
        <w:tc>
          <w:tcPr>
            <w:tcW w:w="4163" w:type="dxa"/>
            <w:tcBorders>
              <w:top w:val="nil"/>
              <w:left w:val="double" w:sz="6" w:space="0" w:color="auto"/>
              <w:bottom w:val="double" w:sz="6" w:space="0" w:color="auto"/>
              <w:right w:val="single" w:sz="4" w:space="0" w:color="auto"/>
            </w:tcBorders>
            <w:shd w:val="clear" w:color="000000" w:fill="FFFFFF"/>
            <w:vAlign w:val="center"/>
            <w:hideMark/>
          </w:tcPr>
          <w:p w14:paraId="0C6D6FF5" w14:textId="77777777" w:rsidR="00992A8B" w:rsidRPr="00891152" w:rsidRDefault="00992A8B" w:rsidP="0071490D">
            <w:pPr>
              <w:jc w:val="right"/>
              <w:rPr>
                <w:b/>
                <w:bCs/>
                <w:sz w:val="20"/>
                <w:szCs w:val="20"/>
              </w:rPr>
            </w:pPr>
            <w:r w:rsidRPr="00891152">
              <w:rPr>
                <w:b/>
                <w:bCs/>
                <w:sz w:val="20"/>
                <w:szCs w:val="20"/>
              </w:rPr>
              <w:t>Implementing Partner  (Executing Agency):</w:t>
            </w:r>
          </w:p>
        </w:tc>
        <w:tc>
          <w:tcPr>
            <w:tcW w:w="9508"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5D6CB3AA" w14:textId="6D49963A" w:rsidR="00992A8B" w:rsidRPr="00891152" w:rsidRDefault="00CE1B7C" w:rsidP="004D188F">
            <w:pPr>
              <w:rPr>
                <w:b/>
                <w:bCs/>
                <w:sz w:val="20"/>
                <w:szCs w:val="20"/>
                <w:highlight w:val="yellow"/>
              </w:rPr>
            </w:pPr>
            <w:r>
              <w:rPr>
                <w:b/>
                <w:bCs/>
                <w:sz w:val="20"/>
                <w:szCs w:val="20"/>
              </w:rPr>
              <w:t>Ministry of Environment and Water Resources (MEWR)</w:t>
            </w:r>
          </w:p>
        </w:tc>
      </w:tr>
    </w:tbl>
    <w:p w14:paraId="64F4ECF7" w14:textId="77777777" w:rsidR="0084563E" w:rsidRDefault="0084563E" w:rsidP="00992A8B">
      <w:pPr>
        <w:rPr>
          <w:noProof/>
          <w:szCs w:val="22"/>
        </w:rPr>
      </w:pPr>
    </w:p>
    <w:tbl>
      <w:tblPr>
        <w:tblW w:w="5000" w:type="pct"/>
        <w:tblInd w:w="-162" w:type="dxa"/>
        <w:tblLayout w:type="fixed"/>
        <w:tblLook w:val="04A0" w:firstRow="1" w:lastRow="0" w:firstColumn="1" w:lastColumn="0" w:noHBand="0" w:noVBand="1"/>
      </w:tblPr>
      <w:tblGrid>
        <w:gridCol w:w="1526"/>
        <w:gridCol w:w="1455"/>
        <w:gridCol w:w="809"/>
        <w:gridCol w:w="840"/>
        <w:gridCol w:w="1120"/>
        <w:gridCol w:w="3129"/>
        <w:gridCol w:w="889"/>
        <w:gridCol w:w="923"/>
        <w:gridCol w:w="919"/>
        <w:gridCol w:w="1276"/>
        <w:gridCol w:w="902"/>
      </w:tblGrid>
      <w:tr w:rsidR="00992A8B" w:rsidRPr="00891152" w14:paraId="05CB1F35" w14:textId="77777777" w:rsidTr="004A3293">
        <w:trPr>
          <w:trHeight w:val="1050"/>
          <w:tblHeader/>
        </w:trPr>
        <w:tc>
          <w:tcPr>
            <w:tcW w:w="1526" w:type="dxa"/>
            <w:tcBorders>
              <w:top w:val="double" w:sz="6" w:space="0" w:color="auto"/>
              <w:left w:val="double" w:sz="6" w:space="0" w:color="auto"/>
              <w:bottom w:val="single" w:sz="8" w:space="0" w:color="auto"/>
              <w:right w:val="single" w:sz="4" w:space="0" w:color="auto"/>
            </w:tcBorders>
            <w:shd w:val="clear" w:color="000000" w:fill="D9D9D9"/>
            <w:vAlign w:val="center"/>
            <w:hideMark/>
          </w:tcPr>
          <w:p w14:paraId="036C004E" w14:textId="77777777" w:rsidR="00992A8B" w:rsidRPr="00891152" w:rsidRDefault="00992A8B" w:rsidP="0071490D">
            <w:pPr>
              <w:jc w:val="center"/>
              <w:rPr>
                <w:b/>
                <w:bCs/>
                <w:sz w:val="20"/>
                <w:szCs w:val="20"/>
              </w:rPr>
            </w:pPr>
            <w:r w:rsidRPr="00891152">
              <w:rPr>
                <w:b/>
                <w:bCs/>
                <w:sz w:val="20"/>
                <w:szCs w:val="20"/>
              </w:rPr>
              <w:t>GEF Outcome/Atlas Activity</w:t>
            </w:r>
          </w:p>
        </w:tc>
        <w:tc>
          <w:tcPr>
            <w:tcW w:w="1455" w:type="dxa"/>
            <w:tcBorders>
              <w:top w:val="double" w:sz="6" w:space="0" w:color="auto"/>
              <w:left w:val="nil"/>
              <w:bottom w:val="single" w:sz="8" w:space="0" w:color="auto"/>
              <w:right w:val="single" w:sz="4" w:space="0" w:color="auto"/>
            </w:tcBorders>
            <w:shd w:val="clear" w:color="000000" w:fill="D9D9D9"/>
            <w:vAlign w:val="center"/>
            <w:hideMark/>
          </w:tcPr>
          <w:p w14:paraId="6154709F" w14:textId="77777777" w:rsidR="00992A8B" w:rsidRPr="00891152" w:rsidRDefault="00992A8B" w:rsidP="0071490D">
            <w:pPr>
              <w:jc w:val="center"/>
              <w:rPr>
                <w:b/>
                <w:bCs/>
                <w:sz w:val="20"/>
                <w:szCs w:val="20"/>
              </w:rPr>
            </w:pPr>
            <w:r w:rsidRPr="00891152">
              <w:rPr>
                <w:b/>
                <w:bCs/>
                <w:sz w:val="20"/>
                <w:szCs w:val="20"/>
              </w:rPr>
              <w:t>Responsible Party/ Implementing Agent</w:t>
            </w:r>
          </w:p>
        </w:tc>
        <w:tc>
          <w:tcPr>
            <w:tcW w:w="809" w:type="dxa"/>
            <w:tcBorders>
              <w:top w:val="double" w:sz="6" w:space="0" w:color="auto"/>
              <w:left w:val="nil"/>
              <w:bottom w:val="single" w:sz="8" w:space="0" w:color="auto"/>
              <w:right w:val="single" w:sz="4" w:space="0" w:color="auto"/>
            </w:tcBorders>
            <w:shd w:val="clear" w:color="000000" w:fill="D9D9D9"/>
            <w:vAlign w:val="center"/>
            <w:hideMark/>
          </w:tcPr>
          <w:p w14:paraId="7F717E1E" w14:textId="77777777" w:rsidR="00992A8B" w:rsidRPr="00891152" w:rsidRDefault="00992A8B" w:rsidP="0071490D">
            <w:pPr>
              <w:jc w:val="center"/>
              <w:rPr>
                <w:b/>
                <w:bCs/>
                <w:sz w:val="20"/>
                <w:szCs w:val="20"/>
              </w:rPr>
            </w:pPr>
            <w:r w:rsidRPr="0089115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D9D9D9"/>
            <w:vAlign w:val="center"/>
            <w:hideMark/>
          </w:tcPr>
          <w:p w14:paraId="4000367D" w14:textId="77777777" w:rsidR="00992A8B" w:rsidRPr="00891152" w:rsidRDefault="00992A8B" w:rsidP="0071490D">
            <w:pPr>
              <w:jc w:val="center"/>
              <w:rPr>
                <w:b/>
                <w:bCs/>
                <w:sz w:val="20"/>
                <w:szCs w:val="20"/>
              </w:rPr>
            </w:pPr>
            <w:r w:rsidRPr="00891152">
              <w:rPr>
                <w:b/>
                <w:bCs/>
                <w:sz w:val="20"/>
                <w:szCs w:val="20"/>
              </w:rPr>
              <w:t>Donor Name</w:t>
            </w:r>
          </w:p>
        </w:tc>
        <w:tc>
          <w:tcPr>
            <w:tcW w:w="1120" w:type="dxa"/>
            <w:tcBorders>
              <w:top w:val="double" w:sz="6" w:space="0" w:color="auto"/>
              <w:left w:val="nil"/>
              <w:bottom w:val="single" w:sz="8" w:space="0" w:color="auto"/>
              <w:right w:val="single" w:sz="8" w:space="0" w:color="auto"/>
            </w:tcBorders>
            <w:shd w:val="clear" w:color="000000" w:fill="D9D9D9"/>
            <w:vAlign w:val="center"/>
            <w:hideMark/>
          </w:tcPr>
          <w:p w14:paraId="63374155" w14:textId="77777777" w:rsidR="00992A8B" w:rsidRPr="00891152" w:rsidRDefault="00992A8B" w:rsidP="0071490D">
            <w:pPr>
              <w:jc w:val="center"/>
              <w:rPr>
                <w:b/>
                <w:bCs/>
                <w:sz w:val="18"/>
                <w:szCs w:val="18"/>
              </w:rPr>
            </w:pPr>
            <w:r w:rsidRPr="00891152">
              <w:rPr>
                <w:b/>
                <w:bCs/>
                <w:sz w:val="18"/>
                <w:szCs w:val="18"/>
              </w:rPr>
              <w:t>Atlas Budgetary Account Code</w:t>
            </w:r>
          </w:p>
        </w:tc>
        <w:tc>
          <w:tcPr>
            <w:tcW w:w="3129" w:type="dxa"/>
            <w:tcBorders>
              <w:top w:val="double" w:sz="6" w:space="0" w:color="auto"/>
              <w:left w:val="nil"/>
              <w:bottom w:val="single" w:sz="8" w:space="0" w:color="auto"/>
              <w:right w:val="single" w:sz="8" w:space="0" w:color="auto"/>
            </w:tcBorders>
            <w:shd w:val="clear" w:color="000000" w:fill="D9D9D9"/>
            <w:vAlign w:val="center"/>
            <w:hideMark/>
          </w:tcPr>
          <w:p w14:paraId="59D2579B" w14:textId="54380C79" w:rsidR="00992A8B" w:rsidRPr="00891152" w:rsidRDefault="00992A8B" w:rsidP="0071490D">
            <w:pPr>
              <w:jc w:val="center"/>
              <w:rPr>
                <w:b/>
                <w:bCs/>
                <w:sz w:val="18"/>
                <w:szCs w:val="18"/>
              </w:rPr>
            </w:pPr>
            <w:r w:rsidRPr="00891152">
              <w:rPr>
                <w:b/>
                <w:bCs/>
                <w:sz w:val="18"/>
                <w:szCs w:val="18"/>
              </w:rPr>
              <w:t>ATLAS Budget Description</w:t>
            </w:r>
          </w:p>
        </w:tc>
        <w:tc>
          <w:tcPr>
            <w:tcW w:w="889" w:type="dxa"/>
            <w:tcBorders>
              <w:top w:val="double" w:sz="6" w:space="0" w:color="auto"/>
              <w:left w:val="nil"/>
              <w:bottom w:val="single" w:sz="8" w:space="0" w:color="auto"/>
              <w:right w:val="single" w:sz="8" w:space="0" w:color="auto"/>
            </w:tcBorders>
            <w:shd w:val="clear" w:color="000000" w:fill="D9D9D9"/>
            <w:vAlign w:val="center"/>
            <w:hideMark/>
          </w:tcPr>
          <w:p w14:paraId="7577CD91" w14:textId="77777777" w:rsidR="00992A8B" w:rsidRPr="00891152" w:rsidRDefault="00992A8B" w:rsidP="0071490D">
            <w:pPr>
              <w:jc w:val="center"/>
              <w:rPr>
                <w:b/>
                <w:bCs/>
                <w:sz w:val="18"/>
                <w:szCs w:val="18"/>
              </w:rPr>
            </w:pPr>
            <w:r w:rsidRPr="00891152">
              <w:rPr>
                <w:b/>
                <w:bCs/>
                <w:sz w:val="18"/>
                <w:szCs w:val="18"/>
              </w:rPr>
              <w:t>Amount Year 1 (US$)</w:t>
            </w:r>
          </w:p>
        </w:tc>
        <w:tc>
          <w:tcPr>
            <w:tcW w:w="923" w:type="dxa"/>
            <w:tcBorders>
              <w:top w:val="double" w:sz="6" w:space="0" w:color="auto"/>
              <w:left w:val="nil"/>
              <w:bottom w:val="single" w:sz="8" w:space="0" w:color="auto"/>
              <w:right w:val="single" w:sz="8" w:space="0" w:color="auto"/>
            </w:tcBorders>
            <w:shd w:val="clear" w:color="000000" w:fill="D9D9D9"/>
            <w:vAlign w:val="center"/>
            <w:hideMark/>
          </w:tcPr>
          <w:p w14:paraId="101621F9" w14:textId="77777777" w:rsidR="00992A8B" w:rsidRPr="00891152" w:rsidRDefault="00992A8B" w:rsidP="0071490D">
            <w:pPr>
              <w:jc w:val="center"/>
              <w:rPr>
                <w:b/>
                <w:bCs/>
                <w:sz w:val="18"/>
                <w:szCs w:val="18"/>
              </w:rPr>
            </w:pPr>
            <w:r w:rsidRPr="00891152">
              <w:rPr>
                <w:b/>
                <w:bCs/>
                <w:sz w:val="18"/>
                <w:szCs w:val="18"/>
              </w:rPr>
              <w:t>Amount Year 2 (US$)</w:t>
            </w:r>
          </w:p>
        </w:tc>
        <w:tc>
          <w:tcPr>
            <w:tcW w:w="919" w:type="dxa"/>
            <w:tcBorders>
              <w:top w:val="double" w:sz="6" w:space="0" w:color="auto"/>
              <w:left w:val="nil"/>
              <w:bottom w:val="single" w:sz="8" w:space="0" w:color="auto"/>
              <w:right w:val="single" w:sz="8" w:space="0" w:color="auto"/>
            </w:tcBorders>
            <w:shd w:val="clear" w:color="000000" w:fill="D9D9D9"/>
            <w:vAlign w:val="center"/>
            <w:hideMark/>
          </w:tcPr>
          <w:p w14:paraId="3C220F52" w14:textId="77777777" w:rsidR="00992A8B" w:rsidRPr="00891152" w:rsidRDefault="00992A8B" w:rsidP="0071490D">
            <w:pPr>
              <w:jc w:val="center"/>
              <w:rPr>
                <w:b/>
                <w:bCs/>
                <w:sz w:val="18"/>
                <w:szCs w:val="18"/>
              </w:rPr>
            </w:pPr>
            <w:r w:rsidRPr="00891152">
              <w:rPr>
                <w:b/>
                <w:bCs/>
                <w:sz w:val="18"/>
                <w:szCs w:val="18"/>
              </w:rPr>
              <w:t>Amount Year 3 (US$)</w:t>
            </w:r>
          </w:p>
        </w:tc>
        <w:tc>
          <w:tcPr>
            <w:tcW w:w="1276" w:type="dxa"/>
            <w:tcBorders>
              <w:top w:val="double" w:sz="6" w:space="0" w:color="auto"/>
              <w:left w:val="nil"/>
              <w:bottom w:val="single" w:sz="8" w:space="0" w:color="auto"/>
              <w:right w:val="single" w:sz="8" w:space="0" w:color="auto"/>
            </w:tcBorders>
            <w:shd w:val="clear" w:color="000000" w:fill="D9D9D9"/>
            <w:vAlign w:val="center"/>
          </w:tcPr>
          <w:p w14:paraId="01B289AB" w14:textId="77777777" w:rsidR="00992A8B" w:rsidRPr="00891152" w:rsidRDefault="00992A8B" w:rsidP="0071490D">
            <w:pPr>
              <w:jc w:val="center"/>
              <w:rPr>
                <w:b/>
                <w:bCs/>
                <w:sz w:val="18"/>
                <w:szCs w:val="18"/>
              </w:rPr>
            </w:pPr>
            <w:r w:rsidRPr="00891152">
              <w:rPr>
                <w:b/>
                <w:bCs/>
                <w:sz w:val="18"/>
                <w:szCs w:val="18"/>
              </w:rPr>
              <w:t>Total (US$)</w:t>
            </w:r>
          </w:p>
        </w:tc>
        <w:tc>
          <w:tcPr>
            <w:tcW w:w="902" w:type="dxa"/>
            <w:tcBorders>
              <w:top w:val="double" w:sz="6" w:space="0" w:color="auto"/>
              <w:left w:val="single" w:sz="8" w:space="0" w:color="auto"/>
              <w:bottom w:val="single" w:sz="8" w:space="0" w:color="auto"/>
              <w:right w:val="double" w:sz="6" w:space="0" w:color="auto"/>
            </w:tcBorders>
            <w:shd w:val="clear" w:color="000000" w:fill="D9D9D9"/>
            <w:vAlign w:val="center"/>
            <w:hideMark/>
          </w:tcPr>
          <w:p w14:paraId="39582689" w14:textId="77777777" w:rsidR="00992A8B" w:rsidRPr="00891152" w:rsidRDefault="00992A8B" w:rsidP="0071490D">
            <w:pPr>
              <w:jc w:val="center"/>
              <w:rPr>
                <w:b/>
                <w:bCs/>
                <w:sz w:val="18"/>
                <w:szCs w:val="18"/>
              </w:rPr>
            </w:pPr>
            <w:r w:rsidRPr="00891152">
              <w:rPr>
                <w:b/>
                <w:bCs/>
                <w:sz w:val="18"/>
                <w:szCs w:val="18"/>
              </w:rPr>
              <w:t>See Budget Notes</w:t>
            </w:r>
          </w:p>
        </w:tc>
      </w:tr>
      <w:tr w:rsidR="00C1324B" w:rsidRPr="00891152" w14:paraId="4820AC83" w14:textId="77777777" w:rsidTr="00D10898">
        <w:trPr>
          <w:trHeight w:val="250"/>
        </w:trPr>
        <w:tc>
          <w:tcPr>
            <w:tcW w:w="1526" w:type="dxa"/>
            <w:vMerge w:val="restart"/>
            <w:tcBorders>
              <w:top w:val="nil"/>
              <w:left w:val="double" w:sz="6" w:space="0" w:color="auto"/>
              <w:right w:val="single" w:sz="4" w:space="0" w:color="auto"/>
            </w:tcBorders>
            <w:shd w:val="clear" w:color="auto" w:fill="auto"/>
            <w:vAlign w:val="center"/>
            <w:hideMark/>
          </w:tcPr>
          <w:p w14:paraId="5C78D8AB" w14:textId="63654F9B" w:rsidR="00C1324B" w:rsidRPr="00891152" w:rsidRDefault="00C1324B" w:rsidP="004D188F">
            <w:pPr>
              <w:jc w:val="center"/>
              <w:rPr>
                <w:b/>
                <w:bCs/>
                <w:sz w:val="20"/>
                <w:szCs w:val="20"/>
              </w:rPr>
            </w:pPr>
            <w:r>
              <w:rPr>
                <w:b/>
                <w:bCs/>
                <w:sz w:val="20"/>
                <w:szCs w:val="20"/>
              </w:rPr>
              <w:t xml:space="preserve">Component 1: </w:t>
            </w:r>
            <w:r w:rsidRPr="00CE1B7C">
              <w:rPr>
                <w:bCs/>
                <w:sz w:val="20"/>
                <w:szCs w:val="20"/>
              </w:rPr>
              <w:t>The institutional framework is strengthened and more coordinated, and more able to address global environmental concerns</w:t>
            </w:r>
          </w:p>
        </w:tc>
        <w:tc>
          <w:tcPr>
            <w:tcW w:w="1455" w:type="dxa"/>
            <w:vMerge w:val="restart"/>
            <w:tcBorders>
              <w:top w:val="nil"/>
              <w:left w:val="single" w:sz="4" w:space="0" w:color="auto"/>
              <w:right w:val="single" w:sz="4" w:space="0" w:color="auto"/>
            </w:tcBorders>
            <w:shd w:val="clear" w:color="auto" w:fill="auto"/>
            <w:vAlign w:val="center"/>
            <w:hideMark/>
          </w:tcPr>
          <w:p w14:paraId="231CFC9A" w14:textId="1C5C67F1" w:rsidR="00C1324B" w:rsidRPr="009877E6" w:rsidRDefault="00C1324B" w:rsidP="0071490D">
            <w:pPr>
              <w:jc w:val="center"/>
              <w:rPr>
                <w:b/>
                <w:bCs/>
                <w:sz w:val="20"/>
                <w:szCs w:val="20"/>
              </w:rPr>
            </w:pPr>
            <w:r>
              <w:rPr>
                <w:b/>
                <w:bCs/>
                <w:sz w:val="20"/>
                <w:szCs w:val="20"/>
              </w:rPr>
              <w:t>MEAU/UNDP</w:t>
            </w:r>
          </w:p>
        </w:tc>
        <w:tc>
          <w:tcPr>
            <w:tcW w:w="809" w:type="dxa"/>
            <w:vMerge w:val="restart"/>
            <w:tcBorders>
              <w:top w:val="nil"/>
              <w:left w:val="single" w:sz="4" w:space="0" w:color="auto"/>
              <w:bottom w:val="double" w:sz="6" w:space="0" w:color="000000"/>
              <w:right w:val="single" w:sz="4" w:space="0" w:color="auto"/>
            </w:tcBorders>
            <w:shd w:val="clear" w:color="auto" w:fill="auto"/>
            <w:vAlign w:val="center"/>
            <w:hideMark/>
          </w:tcPr>
          <w:p w14:paraId="2A1369AD" w14:textId="77777777" w:rsidR="00C1324B" w:rsidRPr="00891152" w:rsidRDefault="00C1324B" w:rsidP="0071490D">
            <w:pPr>
              <w:jc w:val="center"/>
              <w:rPr>
                <w:b/>
                <w:bCs/>
                <w:sz w:val="20"/>
                <w:szCs w:val="20"/>
              </w:rPr>
            </w:pPr>
            <w:r w:rsidRPr="00891152">
              <w:rPr>
                <w:b/>
                <w:bCs/>
                <w:sz w:val="20"/>
                <w:szCs w:val="20"/>
              </w:rPr>
              <w:t>62000</w:t>
            </w:r>
          </w:p>
        </w:tc>
        <w:tc>
          <w:tcPr>
            <w:tcW w:w="840" w:type="dxa"/>
            <w:vMerge w:val="restart"/>
            <w:tcBorders>
              <w:top w:val="nil"/>
              <w:left w:val="single" w:sz="4" w:space="0" w:color="auto"/>
              <w:bottom w:val="double" w:sz="6" w:space="0" w:color="000000"/>
              <w:right w:val="single" w:sz="8" w:space="0" w:color="auto"/>
            </w:tcBorders>
            <w:shd w:val="clear" w:color="auto" w:fill="auto"/>
            <w:vAlign w:val="center"/>
            <w:hideMark/>
          </w:tcPr>
          <w:p w14:paraId="45C9E17F" w14:textId="77777777" w:rsidR="00C1324B" w:rsidRPr="00891152" w:rsidRDefault="00C1324B" w:rsidP="0071490D">
            <w:pPr>
              <w:jc w:val="center"/>
              <w:rPr>
                <w:b/>
                <w:bCs/>
                <w:sz w:val="20"/>
                <w:szCs w:val="20"/>
              </w:rPr>
            </w:pPr>
            <w:r w:rsidRPr="00891152">
              <w:rPr>
                <w:b/>
                <w:bCs/>
                <w:sz w:val="20"/>
                <w:szCs w:val="20"/>
              </w:rPr>
              <w:t>GEF</w:t>
            </w: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CDCA232" w14:textId="77777777" w:rsidR="00C1324B" w:rsidRPr="00891152" w:rsidRDefault="00C1324B" w:rsidP="0071490D">
            <w:pPr>
              <w:jc w:val="center"/>
              <w:rPr>
                <w:rFonts w:eastAsiaTheme="minorHAnsi"/>
                <w:sz w:val="18"/>
                <w:szCs w:val="18"/>
              </w:rPr>
            </w:pPr>
            <w:r w:rsidRPr="00891152">
              <w:rPr>
                <w:sz w:val="18"/>
                <w:szCs w:val="18"/>
              </w:rPr>
              <w:t>71200</w:t>
            </w:r>
          </w:p>
        </w:tc>
        <w:tc>
          <w:tcPr>
            <w:tcW w:w="3129" w:type="dxa"/>
            <w:tcBorders>
              <w:top w:val="nil"/>
              <w:left w:val="nil"/>
              <w:bottom w:val="single" w:sz="8" w:space="0" w:color="auto"/>
              <w:right w:val="single" w:sz="8" w:space="0" w:color="auto"/>
            </w:tcBorders>
            <w:shd w:val="clear" w:color="auto" w:fill="auto"/>
            <w:vAlign w:val="center"/>
            <w:hideMark/>
          </w:tcPr>
          <w:p w14:paraId="674748EE" w14:textId="77777777" w:rsidR="00C1324B" w:rsidRPr="00891152" w:rsidRDefault="00C1324B" w:rsidP="0071490D">
            <w:pPr>
              <w:rPr>
                <w:rFonts w:eastAsiaTheme="minorHAnsi"/>
                <w:sz w:val="18"/>
                <w:szCs w:val="18"/>
              </w:rPr>
            </w:pPr>
            <w:r w:rsidRPr="00891152">
              <w:rPr>
                <w:sz w:val="18"/>
                <w:szCs w:val="18"/>
              </w:rPr>
              <w:t>International Consultant</w:t>
            </w:r>
          </w:p>
        </w:tc>
        <w:tc>
          <w:tcPr>
            <w:tcW w:w="889" w:type="dxa"/>
            <w:tcBorders>
              <w:top w:val="nil"/>
              <w:left w:val="nil"/>
              <w:bottom w:val="single" w:sz="8" w:space="0" w:color="auto"/>
              <w:right w:val="single" w:sz="8" w:space="0" w:color="auto"/>
            </w:tcBorders>
            <w:shd w:val="clear" w:color="auto" w:fill="auto"/>
            <w:vAlign w:val="center"/>
          </w:tcPr>
          <w:p w14:paraId="34C5BA8A" w14:textId="3A1183B3" w:rsidR="00C1324B" w:rsidRPr="00891152" w:rsidRDefault="00DE7DAC" w:rsidP="00F35217">
            <w:pPr>
              <w:jc w:val="right"/>
              <w:rPr>
                <w:sz w:val="18"/>
                <w:szCs w:val="18"/>
              </w:rPr>
            </w:pPr>
            <w:r>
              <w:rPr>
                <w:sz w:val="18"/>
                <w:szCs w:val="18"/>
              </w:rPr>
              <w:t>27</w:t>
            </w:r>
            <w:r w:rsidR="00C1324B">
              <w:rPr>
                <w:sz w:val="18"/>
                <w:szCs w:val="18"/>
              </w:rPr>
              <w:t>,000</w:t>
            </w:r>
          </w:p>
        </w:tc>
        <w:tc>
          <w:tcPr>
            <w:tcW w:w="923" w:type="dxa"/>
            <w:tcBorders>
              <w:top w:val="nil"/>
              <w:left w:val="nil"/>
              <w:bottom w:val="single" w:sz="8" w:space="0" w:color="auto"/>
              <w:right w:val="single" w:sz="8" w:space="0" w:color="auto"/>
            </w:tcBorders>
            <w:shd w:val="clear" w:color="auto" w:fill="auto"/>
            <w:vAlign w:val="center"/>
          </w:tcPr>
          <w:p w14:paraId="2091FF13" w14:textId="1E0993A9" w:rsidR="00C1324B" w:rsidRPr="00891152" w:rsidRDefault="00DE7DAC" w:rsidP="00F35217">
            <w:pPr>
              <w:jc w:val="right"/>
              <w:rPr>
                <w:sz w:val="18"/>
                <w:szCs w:val="18"/>
              </w:rPr>
            </w:pPr>
            <w:r>
              <w:rPr>
                <w:sz w:val="18"/>
                <w:szCs w:val="18"/>
              </w:rPr>
              <w:t>37</w:t>
            </w:r>
            <w:r w:rsidR="00C1324B">
              <w:rPr>
                <w:sz w:val="18"/>
                <w:szCs w:val="18"/>
              </w:rPr>
              <w:t>,000</w:t>
            </w:r>
          </w:p>
        </w:tc>
        <w:tc>
          <w:tcPr>
            <w:tcW w:w="919" w:type="dxa"/>
            <w:tcBorders>
              <w:top w:val="nil"/>
              <w:left w:val="nil"/>
              <w:bottom w:val="single" w:sz="8" w:space="0" w:color="auto"/>
              <w:right w:val="single" w:sz="8" w:space="0" w:color="auto"/>
            </w:tcBorders>
            <w:shd w:val="clear" w:color="auto" w:fill="auto"/>
            <w:vAlign w:val="center"/>
          </w:tcPr>
          <w:p w14:paraId="1BF3458F" w14:textId="7260A4FF" w:rsidR="00C1324B" w:rsidRPr="00891152" w:rsidRDefault="00DE7DAC" w:rsidP="00F35217">
            <w:pPr>
              <w:jc w:val="right"/>
              <w:rPr>
                <w:sz w:val="18"/>
                <w:szCs w:val="18"/>
              </w:rPr>
            </w:pPr>
            <w:r>
              <w:rPr>
                <w:sz w:val="18"/>
                <w:szCs w:val="18"/>
              </w:rPr>
              <w:t>34</w:t>
            </w:r>
            <w:r w:rsidR="00C1324B">
              <w:rPr>
                <w:sz w:val="18"/>
                <w:szCs w:val="18"/>
              </w:rPr>
              <w:t>,000</w:t>
            </w:r>
          </w:p>
        </w:tc>
        <w:tc>
          <w:tcPr>
            <w:tcW w:w="1276" w:type="dxa"/>
            <w:tcBorders>
              <w:top w:val="nil"/>
              <w:left w:val="nil"/>
              <w:bottom w:val="single" w:sz="8" w:space="0" w:color="auto"/>
              <w:right w:val="single" w:sz="8" w:space="0" w:color="auto"/>
            </w:tcBorders>
            <w:vAlign w:val="center"/>
          </w:tcPr>
          <w:p w14:paraId="5EC047A1" w14:textId="66FD7D40" w:rsidR="00C1324B" w:rsidRPr="00891152" w:rsidRDefault="00C1324B" w:rsidP="00F35217">
            <w:pPr>
              <w:jc w:val="right"/>
              <w:rPr>
                <w:sz w:val="18"/>
                <w:szCs w:val="18"/>
              </w:rPr>
            </w:pPr>
            <w:r>
              <w:rPr>
                <w:sz w:val="18"/>
                <w:szCs w:val="18"/>
              </w:rPr>
              <w:fldChar w:fldCharType="begin"/>
            </w:r>
            <w:r>
              <w:rPr>
                <w:sz w:val="18"/>
                <w:szCs w:val="18"/>
              </w:rPr>
              <w:instrText xml:space="preserve"> =SUM(G2:I2) \# "#,##0" </w:instrText>
            </w:r>
            <w:r>
              <w:rPr>
                <w:sz w:val="18"/>
                <w:szCs w:val="18"/>
              </w:rPr>
              <w:fldChar w:fldCharType="separate"/>
            </w:r>
            <w:r w:rsidR="00DE7DAC">
              <w:rPr>
                <w:noProof/>
                <w:sz w:val="18"/>
                <w:szCs w:val="18"/>
              </w:rPr>
              <w:t>98,000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1188CCAC" w14:textId="08FBE5FE" w:rsidR="00C1324B" w:rsidRPr="00891152" w:rsidRDefault="00C1324B" w:rsidP="0071490D">
            <w:pPr>
              <w:jc w:val="center"/>
              <w:rPr>
                <w:sz w:val="18"/>
                <w:szCs w:val="18"/>
              </w:rPr>
            </w:pPr>
            <w:r>
              <w:rPr>
                <w:sz w:val="18"/>
                <w:szCs w:val="18"/>
              </w:rPr>
              <w:t>1</w:t>
            </w:r>
          </w:p>
        </w:tc>
      </w:tr>
      <w:tr w:rsidR="00C1324B" w:rsidRPr="00891152" w14:paraId="6AA0D71F" w14:textId="77777777" w:rsidTr="00D10898">
        <w:trPr>
          <w:trHeight w:val="180"/>
        </w:trPr>
        <w:tc>
          <w:tcPr>
            <w:tcW w:w="1526" w:type="dxa"/>
            <w:vMerge/>
            <w:tcBorders>
              <w:left w:val="double" w:sz="6" w:space="0" w:color="auto"/>
              <w:right w:val="single" w:sz="4" w:space="0" w:color="auto"/>
            </w:tcBorders>
            <w:vAlign w:val="center"/>
            <w:hideMark/>
          </w:tcPr>
          <w:p w14:paraId="2887091D" w14:textId="77777777" w:rsidR="00C1324B" w:rsidRPr="00891152" w:rsidRDefault="00C1324B" w:rsidP="0071490D">
            <w:pPr>
              <w:rPr>
                <w:b/>
                <w:bCs/>
                <w:sz w:val="20"/>
                <w:szCs w:val="20"/>
              </w:rPr>
            </w:pPr>
          </w:p>
        </w:tc>
        <w:tc>
          <w:tcPr>
            <w:tcW w:w="1455" w:type="dxa"/>
            <w:vMerge/>
            <w:tcBorders>
              <w:left w:val="single" w:sz="4" w:space="0" w:color="auto"/>
              <w:right w:val="single" w:sz="4" w:space="0" w:color="auto"/>
            </w:tcBorders>
            <w:vAlign w:val="center"/>
            <w:hideMark/>
          </w:tcPr>
          <w:p w14:paraId="5F756A1C" w14:textId="77777777" w:rsidR="00C1324B" w:rsidRPr="009877E6" w:rsidRDefault="00C1324B"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674A670" w14:textId="77777777" w:rsidR="00C1324B" w:rsidRPr="00891152" w:rsidRDefault="00C1324B"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3421F09A" w14:textId="77777777" w:rsidR="00C1324B" w:rsidRPr="00891152" w:rsidRDefault="00C1324B"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15181C97" w14:textId="77777777" w:rsidR="00C1324B" w:rsidRPr="00891152" w:rsidRDefault="00C1324B" w:rsidP="0071490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590D7BC2" w14:textId="77777777" w:rsidR="00C1324B" w:rsidRPr="00891152" w:rsidRDefault="00C1324B" w:rsidP="0071490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7551B670" w14:textId="39A7ECFB" w:rsidR="00C1324B" w:rsidRPr="00891152" w:rsidRDefault="00DE7DAC" w:rsidP="00F35217">
            <w:pPr>
              <w:jc w:val="right"/>
              <w:rPr>
                <w:sz w:val="18"/>
                <w:szCs w:val="18"/>
              </w:rPr>
            </w:pPr>
            <w:r>
              <w:rPr>
                <w:sz w:val="18"/>
                <w:szCs w:val="18"/>
              </w:rPr>
              <w:t>69,5</w:t>
            </w:r>
            <w:r w:rsidR="00F35217">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5AD0D548" w14:textId="4AE22D35" w:rsidR="00C1324B" w:rsidRPr="00891152" w:rsidRDefault="00DE7DAC" w:rsidP="00F35217">
            <w:pPr>
              <w:jc w:val="right"/>
              <w:rPr>
                <w:sz w:val="18"/>
                <w:szCs w:val="18"/>
              </w:rPr>
            </w:pPr>
            <w:r>
              <w:rPr>
                <w:sz w:val="18"/>
                <w:szCs w:val="18"/>
              </w:rPr>
              <w:t>8</w:t>
            </w:r>
            <w:r w:rsidR="00F35217">
              <w:rPr>
                <w:sz w:val="18"/>
                <w:szCs w:val="18"/>
              </w:rPr>
              <w:t>3,250</w:t>
            </w:r>
          </w:p>
        </w:tc>
        <w:tc>
          <w:tcPr>
            <w:tcW w:w="919" w:type="dxa"/>
            <w:tcBorders>
              <w:top w:val="nil"/>
              <w:left w:val="nil"/>
              <w:bottom w:val="single" w:sz="8" w:space="0" w:color="auto"/>
              <w:right w:val="single" w:sz="8" w:space="0" w:color="auto"/>
            </w:tcBorders>
            <w:shd w:val="clear" w:color="auto" w:fill="auto"/>
            <w:vAlign w:val="center"/>
          </w:tcPr>
          <w:p w14:paraId="189308E5" w14:textId="61100414" w:rsidR="00C1324B" w:rsidRPr="00891152" w:rsidRDefault="00DE7DAC" w:rsidP="00F35217">
            <w:pPr>
              <w:jc w:val="right"/>
              <w:rPr>
                <w:sz w:val="18"/>
                <w:szCs w:val="18"/>
              </w:rPr>
            </w:pPr>
            <w:r>
              <w:rPr>
                <w:sz w:val="18"/>
                <w:szCs w:val="18"/>
              </w:rPr>
              <w:t>8</w:t>
            </w:r>
            <w:r w:rsidR="00F35217">
              <w:rPr>
                <w:sz w:val="18"/>
                <w:szCs w:val="18"/>
              </w:rPr>
              <w:t>0,000</w:t>
            </w:r>
          </w:p>
        </w:tc>
        <w:tc>
          <w:tcPr>
            <w:tcW w:w="1276" w:type="dxa"/>
            <w:tcBorders>
              <w:top w:val="nil"/>
              <w:left w:val="nil"/>
              <w:bottom w:val="single" w:sz="8" w:space="0" w:color="auto"/>
              <w:right w:val="single" w:sz="8" w:space="0" w:color="auto"/>
            </w:tcBorders>
            <w:vAlign w:val="center"/>
          </w:tcPr>
          <w:p w14:paraId="5BC8F595" w14:textId="60CC131E" w:rsidR="00C1324B" w:rsidRPr="00891152" w:rsidRDefault="00C1324B" w:rsidP="00F35217">
            <w:pPr>
              <w:jc w:val="right"/>
              <w:rPr>
                <w:sz w:val="18"/>
                <w:szCs w:val="18"/>
              </w:rPr>
            </w:pPr>
            <w:r>
              <w:rPr>
                <w:sz w:val="18"/>
                <w:szCs w:val="18"/>
              </w:rPr>
              <w:fldChar w:fldCharType="begin"/>
            </w:r>
            <w:r>
              <w:rPr>
                <w:sz w:val="18"/>
                <w:szCs w:val="18"/>
              </w:rPr>
              <w:instrText xml:space="preserve"> =SUM(G3:I3) \# "#,##0" </w:instrText>
            </w:r>
            <w:r>
              <w:rPr>
                <w:sz w:val="18"/>
                <w:szCs w:val="18"/>
              </w:rPr>
              <w:fldChar w:fldCharType="separate"/>
            </w:r>
            <w:r w:rsidR="00DE7DAC">
              <w:rPr>
                <w:noProof/>
                <w:sz w:val="18"/>
                <w:szCs w:val="18"/>
              </w:rPr>
              <w:t>232,750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47823E67" w14:textId="42B2FB6B" w:rsidR="00C1324B" w:rsidRPr="00891152" w:rsidRDefault="00C1324B" w:rsidP="0071490D">
            <w:pPr>
              <w:jc w:val="center"/>
              <w:rPr>
                <w:sz w:val="18"/>
                <w:szCs w:val="18"/>
              </w:rPr>
            </w:pPr>
            <w:r>
              <w:rPr>
                <w:sz w:val="18"/>
                <w:szCs w:val="18"/>
              </w:rPr>
              <w:t>2</w:t>
            </w:r>
          </w:p>
        </w:tc>
      </w:tr>
      <w:tr w:rsidR="00DD6026" w:rsidRPr="00891152" w14:paraId="44D62AC8" w14:textId="77777777" w:rsidTr="00D10898">
        <w:trPr>
          <w:trHeight w:val="153"/>
        </w:trPr>
        <w:tc>
          <w:tcPr>
            <w:tcW w:w="1526" w:type="dxa"/>
            <w:vMerge/>
            <w:tcBorders>
              <w:left w:val="double" w:sz="6" w:space="0" w:color="auto"/>
              <w:right w:val="single" w:sz="4" w:space="0" w:color="auto"/>
            </w:tcBorders>
            <w:vAlign w:val="center"/>
          </w:tcPr>
          <w:p w14:paraId="3769BB12" w14:textId="77777777" w:rsidR="00DD6026" w:rsidRPr="00891152" w:rsidRDefault="00DD6026" w:rsidP="0071490D">
            <w:pPr>
              <w:rPr>
                <w:b/>
                <w:bCs/>
                <w:sz w:val="20"/>
                <w:szCs w:val="20"/>
              </w:rPr>
            </w:pPr>
          </w:p>
        </w:tc>
        <w:tc>
          <w:tcPr>
            <w:tcW w:w="1455" w:type="dxa"/>
            <w:vMerge/>
            <w:tcBorders>
              <w:left w:val="single" w:sz="4" w:space="0" w:color="auto"/>
              <w:right w:val="single" w:sz="4" w:space="0" w:color="auto"/>
            </w:tcBorders>
            <w:vAlign w:val="center"/>
          </w:tcPr>
          <w:p w14:paraId="6E3A7036" w14:textId="77777777" w:rsidR="00DD6026" w:rsidRPr="009877E6" w:rsidRDefault="00DD6026"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52EFBD2E" w14:textId="77777777" w:rsidR="00DD6026" w:rsidRPr="00891152" w:rsidRDefault="00DD6026"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52396766" w14:textId="77777777" w:rsidR="00DD6026" w:rsidRPr="00891152" w:rsidRDefault="00DD6026"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F409E26" w14:textId="77777777" w:rsidR="00DD6026" w:rsidRPr="00891152" w:rsidRDefault="00DD6026" w:rsidP="0071490D">
            <w:pPr>
              <w:spacing w:line="153" w:lineRule="atLeast"/>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6D001FCC" w14:textId="31060E80" w:rsidR="00DD6026" w:rsidRPr="00891152" w:rsidRDefault="00DD6026" w:rsidP="0071490D">
            <w:pPr>
              <w:spacing w:line="153" w:lineRule="atLeast"/>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38D0C906" w14:textId="290A6745" w:rsidR="00DD6026" w:rsidRPr="00891152" w:rsidRDefault="00F35217" w:rsidP="00F35217">
            <w:pPr>
              <w:jc w:val="right"/>
              <w:rPr>
                <w:sz w:val="18"/>
                <w:szCs w:val="18"/>
              </w:rPr>
            </w:pPr>
            <w:r>
              <w:rPr>
                <w:sz w:val="18"/>
                <w:szCs w:val="18"/>
              </w:rPr>
              <w:t>22,000</w:t>
            </w:r>
          </w:p>
        </w:tc>
        <w:tc>
          <w:tcPr>
            <w:tcW w:w="923" w:type="dxa"/>
            <w:tcBorders>
              <w:top w:val="nil"/>
              <w:left w:val="nil"/>
              <w:bottom w:val="single" w:sz="8" w:space="0" w:color="auto"/>
              <w:right w:val="single" w:sz="8" w:space="0" w:color="auto"/>
            </w:tcBorders>
            <w:shd w:val="clear" w:color="auto" w:fill="auto"/>
            <w:vAlign w:val="center"/>
          </w:tcPr>
          <w:p w14:paraId="3CBCC505" w14:textId="0F2890BF" w:rsidR="00DD6026" w:rsidRPr="00891152" w:rsidRDefault="00F35217" w:rsidP="00F35217">
            <w:pPr>
              <w:jc w:val="right"/>
              <w:rPr>
                <w:sz w:val="18"/>
                <w:szCs w:val="18"/>
              </w:rPr>
            </w:pPr>
            <w:r>
              <w:rPr>
                <w:sz w:val="18"/>
                <w:szCs w:val="18"/>
              </w:rPr>
              <w:t>22,500</w:t>
            </w:r>
          </w:p>
        </w:tc>
        <w:tc>
          <w:tcPr>
            <w:tcW w:w="919" w:type="dxa"/>
            <w:tcBorders>
              <w:top w:val="nil"/>
              <w:left w:val="nil"/>
              <w:bottom w:val="single" w:sz="8" w:space="0" w:color="auto"/>
              <w:right w:val="single" w:sz="8" w:space="0" w:color="auto"/>
            </w:tcBorders>
            <w:shd w:val="clear" w:color="auto" w:fill="auto"/>
            <w:vAlign w:val="center"/>
          </w:tcPr>
          <w:p w14:paraId="30DF227D" w14:textId="2245983A" w:rsidR="00DD6026" w:rsidRPr="00891152" w:rsidRDefault="00F35217" w:rsidP="00F35217">
            <w:pPr>
              <w:jc w:val="right"/>
              <w:rPr>
                <w:sz w:val="18"/>
                <w:szCs w:val="18"/>
              </w:rPr>
            </w:pPr>
            <w:r>
              <w:rPr>
                <w:sz w:val="18"/>
                <w:szCs w:val="18"/>
              </w:rPr>
              <w:t>22,820</w:t>
            </w:r>
          </w:p>
        </w:tc>
        <w:tc>
          <w:tcPr>
            <w:tcW w:w="1276" w:type="dxa"/>
            <w:tcBorders>
              <w:top w:val="nil"/>
              <w:left w:val="nil"/>
              <w:bottom w:val="single" w:sz="8" w:space="0" w:color="auto"/>
              <w:right w:val="single" w:sz="8" w:space="0" w:color="auto"/>
            </w:tcBorders>
            <w:vAlign w:val="center"/>
          </w:tcPr>
          <w:p w14:paraId="7B3AEECC" w14:textId="1BC30220" w:rsidR="00DD6026" w:rsidRPr="00891152" w:rsidRDefault="00C1324B" w:rsidP="00F35217">
            <w:pPr>
              <w:jc w:val="right"/>
              <w:rPr>
                <w:sz w:val="18"/>
                <w:szCs w:val="18"/>
              </w:rPr>
            </w:pPr>
            <w:r>
              <w:rPr>
                <w:sz w:val="18"/>
                <w:szCs w:val="18"/>
              </w:rPr>
              <w:fldChar w:fldCharType="begin"/>
            </w:r>
            <w:r>
              <w:rPr>
                <w:sz w:val="18"/>
                <w:szCs w:val="18"/>
              </w:rPr>
              <w:instrText xml:space="preserve"> =SUM(G4:I4) \# "#,##0" </w:instrText>
            </w:r>
            <w:r>
              <w:rPr>
                <w:sz w:val="18"/>
                <w:szCs w:val="18"/>
              </w:rPr>
              <w:fldChar w:fldCharType="separate"/>
            </w:r>
            <w:r w:rsidR="00F35217">
              <w:rPr>
                <w:noProof/>
                <w:sz w:val="18"/>
                <w:szCs w:val="18"/>
              </w:rPr>
              <w:t>67,320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1EE7FCB3" w14:textId="4CBDA6F0" w:rsidR="00DD6026" w:rsidRPr="00891152" w:rsidRDefault="00DD6026" w:rsidP="0071490D">
            <w:pPr>
              <w:jc w:val="center"/>
              <w:rPr>
                <w:sz w:val="18"/>
                <w:szCs w:val="18"/>
              </w:rPr>
            </w:pPr>
            <w:r>
              <w:rPr>
                <w:sz w:val="18"/>
                <w:szCs w:val="18"/>
              </w:rPr>
              <w:t>3</w:t>
            </w:r>
          </w:p>
        </w:tc>
      </w:tr>
      <w:tr w:rsidR="00C1324B" w:rsidRPr="00891152" w14:paraId="015DBE27" w14:textId="77777777" w:rsidTr="00D10898">
        <w:trPr>
          <w:trHeight w:val="153"/>
        </w:trPr>
        <w:tc>
          <w:tcPr>
            <w:tcW w:w="1526" w:type="dxa"/>
            <w:vMerge/>
            <w:tcBorders>
              <w:left w:val="double" w:sz="6" w:space="0" w:color="auto"/>
              <w:right w:val="single" w:sz="4" w:space="0" w:color="auto"/>
            </w:tcBorders>
            <w:vAlign w:val="center"/>
            <w:hideMark/>
          </w:tcPr>
          <w:p w14:paraId="673406A2" w14:textId="77777777" w:rsidR="00C1324B" w:rsidRPr="00891152" w:rsidRDefault="00C1324B" w:rsidP="0071490D">
            <w:pPr>
              <w:rPr>
                <w:b/>
                <w:bCs/>
                <w:sz w:val="20"/>
                <w:szCs w:val="20"/>
              </w:rPr>
            </w:pPr>
          </w:p>
        </w:tc>
        <w:tc>
          <w:tcPr>
            <w:tcW w:w="1455" w:type="dxa"/>
            <w:vMerge/>
            <w:tcBorders>
              <w:left w:val="single" w:sz="4" w:space="0" w:color="auto"/>
              <w:right w:val="single" w:sz="4" w:space="0" w:color="auto"/>
            </w:tcBorders>
            <w:vAlign w:val="center"/>
            <w:hideMark/>
          </w:tcPr>
          <w:p w14:paraId="51EF55BC" w14:textId="77777777" w:rsidR="00C1324B" w:rsidRPr="009877E6" w:rsidRDefault="00C1324B"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65B8E1D0" w14:textId="77777777" w:rsidR="00C1324B" w:rsidRPr="00891152" w:rsidRDefault="00C1324B"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0BBE493" w14:textId="77777777" w:rsidR="00C1324B" w:rsidRPr="00891152" w:rsidRDefault="00C1324B"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33C801E" w14:textId="77777777" w:rsidR="00C1324B" w:rsidRPr="00891152" w:rsidRDefault="00C1324B" w:rsidP="0071490D">
            <w:pPr>
              <w:spacing w:line="153" w:lineRule="atLeast"/>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030BD8E4" w14:textId="77777777" w:rsidR="00C1324B" w:rsidRPr="00891152" w:rsidRDefault="00C1324B" w:rsidP="0071490D">
            <w:pPr>
              <w:spacing w:line="153" w:lineRule="atLeast"/>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788C6789" w14:textId="62ED9C52" w:rsidR="00C1324B" w:rsidRPr="00891152" w:rsidRDefault="00F35217" w:rsidP="00F35217">
            <w:pPr>
              <w:jc w:val="right"/>
              <w:rPr>
                <w:sz w:val="18"/>
                <w:szCs w:val="18"/>
              </w:rPr>
            </w:pPr>
            <w:r>
              <w:rPr>
                <w:sz w:val="18"/>
                <w:szCs w:val="18"/>
              </w:rPr>
              <w:t>6,000</w:t>
            </w:r>
          </w:p>
        </w:tc>
        <w:tc>
          <w:tcPr>
            <w:tcW w:w="923" w:type="dxa"/>
            <w:tcBorders>
              <w:top w:val="nil"/>
              <w:left w:val="nil"/>
              <w:bottom w:val="single" w:sz="8" w:space="0" w:color="auto"/>
              <w:right w:val="single" w:sz="8" w:space="0" w:color="auto"/>
            </w:tcBorders>
            <w:shd w:val="clear" w:color="auto" w:fill="auto"/>
            <w:vAlign w:val="center"/>
          </w:tcPr>
          <w:p w14:paraId="3D6CE244" w14:textId="5092D8EB" w:rsidR="00C1324B" w:rsidRPr="00891152" w:rsidRDefault="00F35217" w:rsidP="00F35217">
            <w:pPr>
              <w:jc w:val="right"/>
              <w:rPr>
                <w:sz w:val="18"/>
                <w:szCs w:val="18"/>
              </w:rPr>
            </w:pPr>
            <w:r>
              <w:rPr>
                <w:sz w:val="18"/>
                <w:szCs w:val="18"/>
              </w:rPr>
              <w:t>10,000</w:t>
            </w:r>
          </w:p>
        </w:tc>
        <w:tc>
          <w:tcPr>
            <w:tcW w:w="919" w:type="dxa"/>
            <w:tcBorders>
              <w:top w:val="nil"/>
              <w:left w:val="nil"/>
              <w:bottom w:val="single" w:sz="8" w:space="0" w:color="auto"/>
              <w:right w:val="single" w:sz="8" w:space="0" w:color="auto"/>
            </w:tcBorders>
            <w:shd w:val="clear" w:color="auto" w:fill="auto"/>
            <w:vAlign w:val="center"/>
          </w:tcPr>
          <w:p w14:paraId="1531200D" w14:textId="2C989520" w:rsidR="00C1324B" w:rsidRPr="00891152" w:rsidRDefault="00F35217" w:rsidP="00F35217">
            <w:pPr>
              <w:jc w:val="right"/>
              <w:rPr>
                <w:sz w:val="18"/>
                <w:szCs w:val="18"/>
              </w:rPr>
            </w:pPr>
            <w:r>
              <w:rPr>
                <w:sz w:val="18"/>
                <w:szCs w:val="18"/>
              </w:rPr>
              <w:t>10,000</w:t>
            </w:r>
          </w:p>
        </w:tc>
        <w:tc>
          <w:tcPr>
            <w:tcW w:w="1276" w:type="dxa"/>
            <w:tcBorders>
              <w:top w:val="nil"/>
              <w:left w:val="nil"/>
              <w:bottom w:val="single" w:sz="8" w:space="0" w:color="auto"/>
              <w:right w:val="single" w:sz="8" w:space="0" w:color="auto"/>
            </w:tcBorders>
            <w:vAlign w:val="center"/>
          </w:tcPr>
          <w:p w14:paraId="18A741EE" w14:textId="6C9CC988" w:rsidR="00C1324B" w:rsidRPr="00891152" w:rsidRDefault="00C1324B" w:rsidP="00F35217">
            <w:pPr>
              <w:jc w:val="right"/>
              <w:rPr>
                <w:sz w:val="18"/>
                <w:szCs w:val="18"/>
              </w:rPr>
            </w:pPr>
            <w:r>
              <w:rPr>
                <w:sz w:val="18"/>
                <w:szCs w:val="18"/>
              </w:rPr>
              <w:fldChar w:fldCharType="begin"/>
            </w:r>
            <w:r>
              <w:rPr>
                <w:sz w:val="18"/>
                <w:szCs w:val="18"/>
              </w:rPr>
              <w:instrText xml:space="preserve"> =SUM(G5:I5) \# "#,##0" </w:instrText>
            </w:r>
            <w:r>
              <w:rPr>
                <w:sz w:val="18"/>
                <w:szCs w:val="18"/>
              </w:rPr>
              <w:fldChar w:fldCharType="separate"/>
            </w:r>
            <w:r w:rsidR="00F35217">
              <w:rPr>
                <w:noProof/>
                <w:sz w:val="18"/>
                <w:szCs w:val="18"/>
              </w:rPr>
              <w:t>26,000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63990B92" w14:textId="22BA2C84" w:rsidR="00C1324B" w:rsidRPr="00891152" w:rsidRDefault="00C1324B" w:rsidP="0071490D">
            <w:pPr>
              <w:jc w:val="center"/>
              <w:rPr>
                <w:sz w:val="18"/>
                <w:szCs w:val="18"/>
              </w:rPr>
            </w:pPr>
            <w:r>
              <w:rPr>
                <w:sz w:val="18"/>
                <w:szCs w:val="18"/>
              </w:rPr>
              <w:t>4</w:t>
            </w:r>
          </w:p>
        </w:tc>
      </w:tr>
      <w:tr w:rsidR="00F35217" w:rsidRPr="00891152" w14:paraId="03C62356" w14:textId="77777777" w:rsidTr="00C1324B">
        <w:trPr>
          <w:trHeight w:val="132"/>
        </w:trPr>
        <w:tc>
          <w:tcPr>
            <w:tcW w:w="1526" w:type="dxa"/>
            <w:vMerge/>
            <w:tcBorders>
              <w:left w:val="double" w:sz="6" w:space="0" w:color="auto"/>
              <w:right w:val="single" w:sz="4" w:space="0" w:color="auto"/>
            </w:tcBorders>
            <w:vAlign w:val="center"/>
          </w:tcPr>
          <w:p w14:paraId="77D00804" w14:textId="77777777" w:rsidR="00F35217" w:rsidRPr="00891152" w:rsidRDefault="00F35217" w:rsidP="0071490D">
            <w:pPr>
              <w:rPr>
                <w:b/>
                <w:bCs/>
                <w:sz w:val="20"/>
                <w:szCs w:val="20"/>
              </w:rPr>
            </w:pPr>
          </w:p>
        </w:tc>
        <w:tc>
          <w:tcPr>
            <w:tcW w:w="1455" w:type="dxa"/>
            <w:vMerge/>
            <w:tcBorders>
              <w:left w:val="single" w:sz="4" w:space="0" w:color="auto"/>
              <w:right w:val="single" w:sz="4" w:space="0" w:color="auto"/>
            </w:tcBorders>
            <w:vAlign w:val="center"/>
          </w:tcPr>
          <w:p w14:paraId="02D0845B" w14:textId="77777777" w:rsidR="00F35217" w:rsidRPr="009877E6" w:rsidRDefault="00F35217"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14725720" w14:textId="77777777" w:rsidR="00F35217" w:rsidRPr="00891152" w:rsidRDefault="00F35217"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018525B9" w14:textId="77777777" w:rsidR="00F35217" w:rsidRPr="00891152" w:rsidRDefault="00F35217"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6C04CC12" w14:textId="63463CEF" w:rsidR="00F35217" w:rsidRPr="00891152" w:rsidRDefault="00F35217" w:rsidP="0071490D">
            <w:pPr>
              <w:jc w:val="center"/>
              <w:rPr>
                <w:sz w:val="18"/>
                <w:szCs w:val="18"/>
              </w:rPr>
            </w:pPr>
            <w:r>
              <w:rPr>
                <w:sz w:val="18"/>
                <w:szCs w:val="18"/>
              </w:rPr>
              <w:t>72100</w:t>
            </w:r>
          </w:p>
        </w:tc>
        <w:tc>
          <w:tcPr>
            <w:tcW w:w="3129" w:type="dxa"/>
            <w:tcBorders>
              <w:top w:val="nil"/>
              <w:left w:val="nil"/>
              <w:bottom w:val="single" w:sz="8" w:space="0" w:color="auto"/>
              <w:right w:val="single" w:sz="8" w:space="0" w:color="auto"/>
            </w:tcBorders>
            <w:shd w:val="clear" w:color="auto" w:fill="auto"/>
            <w:vAlign w:val="center"/>
          </w:tcPr>
          <w:p w14:paraId="0F15D2A4" w14:textId="4BBB0134" w:rsidR="00F35217" w:rsidRDefault="00614D24" w:rsidP="0071490D">
            <w:pPr>
              <w:rPr>
                <w:rFonts w:eastAsiaTheme="minorHAnsi"/>
                <w:sz w:val="18"/>
                <w:szCs w:val="18"/>
              </w:rPr>
            </w:pPr>
            <w:r>
              <w:rPr>
                <w:rFonts w:eastAsiaTheme="minorHAnsi"/>
                <w:sz w:val="18"/>
                <w:szCs w:val="18"/>
              </w:rPr>
              <w:t>Contractual Services - Companies</w:t>
            </w:r>
          </w:p>
        </w:tc>
        <w:tc>
          <w:tcPr>
            <w:tcW w:w="889" w:type="dxa"/>
            <w:tcBorders>
              <w:top w:val="nil"/>
              <w:left w:val="nil"/>
              <w:bottom w:val="single" w:sz="8" w:space="0" w:color="auto"/>
              <w:right w:val="single" w:sz="8" w:space="0" w:color="auto"/>
            </w:tcBorders>
            <w:shd w:val="clear" w:color="auto" w:fill="auto"/>
            <w:vAlign w:val="center"/>
          </w:tcPr>
          <w:p w14:paraId="533EA595" w14:textId="2CC1965F" w:rsidR="00F35217" w:rsidRPr="00891152" w:rsidRDefault="00F35217" w:rsidP="00F35217">
            <w:pPr>
              <w:jc w:val="right"/>
              <w:rPr>
                <w:sz w:val="18"/>
                <w:szCs w:val="18"/>
              </w:rPr>
            </w:pPr>
            <w:r>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25633453" w14:textId="19B27CD3" w:rsidR="00F35217" w:rsidRPr="00891152" w:rsidRDefault="00F35217" w:rsidP="00F35217">
            <w:pPr>
              <w:jc w:val="right"/>
              <w:rPr>
                <w:sz w:val="18"/>
                <w:szCs w:val="18"/>
              </w:rPr>
            </w:pPr>
            <w:r>
              <w:rPr>
                <w:sz w:val="18"/>
                <w:szCs w:val="18"/>
              </w:rPr>
              <w:t>5,000</w:t>
            </w:r>
          </w:p>
        </w:tc>
        <w:tc>
          <w:tcPr>
            <w:tcW w:w="919" w:type="dxa"/>
            <w:tcBorders>
              <w:top w:val="nil"/>
              <w:left w:val="nil"/>
              <w:bottom w:val="single" w:sz="8" w:space="0" w:color="auto"/>
              <w:right w:val="single" w:sz="8" w:space="0" w:color="auto"/>
            </w:tcBorders>
            <w:shd w:val="clear" w:color="auto" w:fill="auto"/>
            <w:vAlign w:val="center"/>
          </w:tcPr>
          <w:p w14:paraId="69DB1CE8" w14:textId="6F6B7AF9" w:rsidR="00F35217" w:rsidRPr="00891152" w:rsidRDefault="00F35217" w:rsidP="00F35217">
            <w:pPr>
              <w:jc w:val="right"/>
              <w:rPr>
                <w:sz w:val="18"/>
                <w:szCs w:val="18"/>
              </w:rPr>
            </w:pPr>
            <w:r>
              <w:rPr>
                <w:sz w:val="18"/>
                <w:szCs w:val="18"/>
              </w:rPr>
              <w:t>5,000</w:t>
            </w:r>
          </w:p>
        </w:tc>
        <w:tc>
          <w:tcPr>
            <w:tcW w:w="1276" w:type="dxa"/>
            <w:tcBorders>
              <w:top w:val="nil"/>
              <w:left w:val="nil"/>
              <w:bottom w:val="single" w:sz="8" w:space="0" w:color="auto"/>
              <w:right w:val="single" w:sz="8" w:space="0" w:color="auto"/>
            </w:tcBorders>
            <w:vAlign w:val="center"/>
          </w:tcPr>
          <w:p w14:paraId="15F0D86F" w14:textId="511F12BE" w:rsidR="00F35217" w:rsidRPr="00891152" w:rsidRDefault="00F35217" w:rsidP="00F35217">
            <w:pPr>
              <w:jc w:val="right"/>
              <w:rPr>
                <w:sz w:val="18"/>
                <w:szCs w:val="18"/>
              </w:rPr>
            </w:pPr>
            <w:r>
              <w:rPr>
                <w:sz w:val="18"/>
                <w:szCs w:val="18"/>
              </w:rPr>
              <w:fldChar w:fldCharType="begin"/>
            </w:r>
            <w:r>
              <w:rPr>
                <w:sz w:val="18"/>
                <w:szCs w:val="18"/>
              </w:rPr>
              <w:instrText xml:space="preserve"> =SUM(G6:I6) \# "#,##0" </w:instrText>
            </w:r>
            <w:r>
              <w:rPr>
                <w:sz w:val="18"/>
                <w:szCs w:val="18"/>
              </w:rPr>
              <w:fldChar w:fldCharType="separate"/>
            </w:r>
            <w:r>
              <w:rPr>
                <w:noProof/>
                <w:sz w:val="18"/>
                <w:szCs w:val="18"/>
              </w:rPr>
              <w:t>15,000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53ABE03B" w14:textId="2665055B" w:rsidR="00F35217" w:rsidRDefault="007457B0" w:rsidP="0071490D">
            <w:pPr>
              <w:jc w:val="center"/>
              <w:rPr>
                <w:sz w:val="18"/>
                <w:szCs w:val="18"/>
              </w:rPr>
            </w:pPr>
            <w:r>
              <w:rPr>
                <w:sz w:val="18"/>
                <w:szCs w:val="18"/>
              </w:rPr>
              <w:t>5</w:t>
            </w:r>
          </w:p>
        </w:tc>
      </w:tr>
      <w:tr w:rsidR="00F35217" w:rsidRPr="00891152" w14:paraId="1C1E140D" w14:textId="77777777" w:rsidTr="00C1324B">
        <w:trPr>
          <w:trHeight w:val="132"/>
        </w:trPr>
        <w:tc>
          <w:tcPr>
            <w:tcW w:w="1526" w:type="dxa"/>
            <w:vMerge/>
            <w:tcBorders>
              <w:left w:val="double" w:sz="6" w:space="0" w:color="auto"/>
              <w:right w:val="single" w:sz="4" w:space="0" w:color="auto"/>
            </w:tcBorders>
            <w:vAlign w:val="center"/>
          </w:tcPr>
          <w:p w14:paraId="0454970B" w14:textId="77777777" w:rsidR="00F35217" w:rsidRPr="00891152" w:rsidRDefault="00F35217" w:rsidP="0071490D">
            <w:pPr>
              <w:rPr>
                <w:b/>
                <w:bCs/>
                <w:sz w:val="20"/>
                <w:szCs w:val="20"/>
              </w:rPr>
            </w:pPr>
          </w:p>
        </w:tc>
        <w:tc>
          <w:tcPr>
            <w:tcW w:w="1455" w:type="dxa"/>
            <w:vMerge/>
            <w:tcBorders>
              <w:left w:val="single" w:sz="4" w:space="0" w:color="auto"/>
              <w:right w:val="single" w:sz="4" w:space="0" w:color="auto"/>
            </w:tcBorders>
            <w:vAlign w:val="center"/>
          </w:tcPr>
          <w:p w14:paraId="3C332F4E" w14:textId="77777777" w:rsidR="00F35217" w:rsidRPr="009877E6" w:rsidRDefault="00F35217"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12AA8C0D" w14:textId="77777777" w:rsidR="00F35217" w:rsidRPr="00891152" w:rsidRDefault="00F35217"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33CB989A" w14:textId="77777777" w:rsidR="00F35217" w:rsidRPr="00891152" w:rsidRDefault="00F35217"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4AA2988" w14:textId="77777777" w:rsidR="00F35217" w:rsidRPr="00891152" w:rsidRDefault="00F35217" w:rsidP="0071490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2F081B3A" w14:textId="595FA030" w:rsidR="00F35217" w:rsidRPr="00891152" w:rsidRDefault="00F35217" w:rsidP="0071490D">
            <w:pPr>
              <w:rPr>
                <w:rFonts w:eastAsiaTheme="minorHAnsi"/>
                <w:sz w:val="18"/>
                <w:szCs w:val="18"/>
              </w:rPr>
            </w:pPr>
            <w:r>
              <w:rPr>
                <w:rFonts w:eastAsiaTheme="minorHAnsi"/>
                <w:sz w:val="18"/>
                <w:szCs w:val="18"/>
              </w:rPr>
              <w:t>Equipment &amp; Furniture</w:t>
            </w:r>
          </w:p>
        </w:tc>
        <w:tc>
          <w:tcPr>
            <w:tcW w:w="889" w:type="dxa"/>
            <w:tcBorders>
              <w:top w:val="nil"/>
              <w:left w:val="nil"/>
              <w:bottom w:val="single" w:sz="8" w:space="0" w:color="auto"/>
              <w:right w:val="single" w:sz="8" w:space="0" w:color="auto"/>
            </w:tcBorders>
            <w:shd w:val="clear" w:color="auto" w:fill="auto"/>
            <w:vAlign w:val="center"/>
          </w:tcPr>
          <w:p w14:paraId="65094B39" w14:textId="3449DB15" w:rsidR="00F35217" w:rsidRPr="00891152" w:rsidRDefault="00F35217" w:rsidP="00F35217">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3097AAAA" w14:textId="4D2411C4" w:rsidR="00F35217" w:rsidRPr="00891152" w:rsidRDefault="00F35217" w:rsidP="00F35217">
            <w:pPr>
              <w:jc w:val="right"/>
              <w:rPr>
                <w:sz w:val="18"/>
                <w:szCs w:val="18"/>
              </w:rPr>
            </w:pPr>
            <w:r>
              <w:rPr>
                <w:sz w:val="18"/>
                <w:szCs w:val="18"/>
              </w:rPr>
              <w:t>3,000</w:t>
            </w:r>
          </w:p>
        </w:tc>
        <w:tc>
          <w:tcPr>
            <w:tcW w:w="919" w:type="dxa"/>
            <w:tcBorders>
              <w:top w:val="nil"/>
              <w:left w:val="nil"/>
              <w:bottom w:val="single" w:sz="8" w:space="0" w:color="auto"/>
              <w:right w:val="single" w:sz="8" w:space="0" w:color="auto"/>
            </w:tcBorders>
            <w:shd w:val="clear" w:color="auto" w:fill="auto"/>
            <w:vAlign w:val="center"/>
          </w:tcPr>
          <w:p w14:paraId="457B173F" w14:textId="4F71388C" w:rsidR="00F35217" w:rsidRPr="00891152" w:rsidRDefault="00F35217" w:rsidP="00F35217">
            <w:pPr>
              <w:jc w:val="right"/>
              <w:rPr>
                <w:sz w:val="18"/>
                <w:szCs w:val="18"/>
              </w:rPr>
            </w:pPr>
          </w:p>
        </w:tc>
        <w:tc>
          <w:tcPr>
            <w:tcW w:w="1276" w:type="dxa"/>
            <w:tcBorders>
              <w:top w:val="nil"/>
              <w:left w:val="nil"/>
              <w:bottom w:val="single" w:sz="8" w:space="0" w:color="auto"/>
              <w:right w:val="single" w:sz="8" w:space="0" w:color="auto"/>
            </w:tcBorders>
            <w:vAlign w:val="center"/>
          </w:tcPr>
          <w:p w14:paraId="1E379D69" w14:textId="4560F236" w:rsidR="00F35217" w:rsidRPr="00891152" w:rsidRDefault="008F3C5F" w:rsidP="00F35217">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69E9099" w14:textId="550A9B51" w:rsidR="00F35217" w:rsidRPr="00891152" w:rsidRDefault="007457B0" w:rsidP="0071490D">
            <w:pPr>
              <w:jc w:val="center"/>
              <w:rPr>
                <w:sz w:val="18"/>
                <w:szCs w:val="18"/>
              </w:rPr>
            </w:pPr>
            <w:r>
              <w:rPr>
                <w:sz w:val="18"/>
                <w:szCs w:val="18"/>
              </w:rPr>
              <w:t>6</w:t>
            </w:r>
          </w:p>
        </w:tc>
      </w:tr>
      <w:tr w:rsidR="00F35217" w:rsidRPr="00891152" w14:paraId="6C810F2F" w14:textId="77777777" w:rsidTr="00D10898">
        <w:trPr>
          <w:trHeight w:val="288"/>
        </w:trPr>
        <w:tc>
          <w:tcPr>
            <w:tcW w:w="1526" w:type="dxa"/>
            <w:vMerge/>
            <w:tcBorders>
              <w:left w:val="double" w:sz="6" w:space="0" w:color="auto"/>
              <w:right w:val="single" w:sz="4" w:space="0" w:color="auto"/>
            </w:tcBorders>
            <w:vAlign w:val="center"/>
            <w:hideMark/>
          </w:tcPr>
          <w:p w14:paraId="321E870B" w14:textId="77777777" w:rsidR="00F35217" w:rsidRPr="00891152" w:rsidRDefault="00F35217" w:rsidP="0071490D">
            <w:pPr>
              <w:rPr>
                <w:b/>
                <w:bCs/>
                <w:sz w:val="20"/>
                <w:szCs w:val="20"/>
              </w:rPr>
            </w:pPr>
          </w:p>
        </w:tc>
        <w:tc>
          <w:tcPr>
            <w:tcW w:w="1455" w:type="dxa"/>
            <w:vMerge/>
            <w:tcBorders>
              <w:left w:val="single" w:sz="4" w:space="0" w:color="auto"/>
              <w:right w:val="single" w:sz="4" w:space="0" w:color="auto"/>
            </w:tcBorders>
            <w:vAlign w:val="center"/>
            <w:hideMark/>
          </w:tcPr>
          <w:p w14:paraId="582F80B8" w14:textId="77777777" w:rsidR="00F35217" w:rsidRPr="009877E6" w:rsidRDefault="00F35217"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169F6E0" w14:textId="77777777" w:rsidR="00F35217" w:rsidRPr="00891152" w:rsidRDefault="00F35217"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930B5A8" w14:textId="77777777" w:rsidR="00F35217" w:rsidRPr="00891152" w:rsidRDefault="00F35217"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CB5D667" w14:textId="46ED760E" w:rsidR="00F35217" w:rsidRPr="00891152" w:rsidRDefault="00F35217"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16EF2E99" w14:textId="602A070C" w:rsidR="00F35217" w:rsidRPr="00891152" w:rsidRDefault="00F35217" w:rsidP="0071490D">
            <w:pPr>
              <w:rPr>
                <w:rFonts w:eastAsiaTheme="minorHAnsi"/>
                <w:sz w:val="18"/>
                <w:szCs w:val="18"/>
              </w:rPr>
            </w:pPr>
            <w:r>
              <w:rPr>
                <w:rFonts w:eastAsiaTheme="minorHAnsi"/>
                <w:sz w:val="18"/>
                <w:szCs w:val="18"/>
              </w:rPr>
              <w:t>S</w:t>
            </w:r>
            <w:r w:rsidRPr="00891152">
              <w:rPr>
                <w:rFonts w:eastAsiaTheme="minorHAnsi"/>
                <w:sz w:val="18"/>
                <w:szCs w:val="18"/>
              </w:rPr>
              <w:t>upplies</w:t>
            </w:r>
          </w:p>
        </w:tc>
        <w:tc>
          <w:tcPr>
            <w:tcW w:w="889" w:type="dxa"/>
            <w:tcBorders>
              <w:top w:val="nil"/>
              <w:left w:val="nil"/>
              <w:bottom w:val="single" w:sz="8" w:space="0" w:color="auto"/>
              <w:right w:val="single" w:sz="8" w:space="0" w:color="auto"/>
            </w:tcBorders>
            <w:shd w:val="clear" w:color="auto" w:fill="auto"/>
            <w:vAlign w:val="center"/>
          </w:tcPr>
          <w:p w14:paraId="70DB5CC0" w14:textId="7BCA582D" w:rsidR="00F35217" w:rsidRPr="00891152" w:rsidRDefault="00F35217" w:rsidP="00F35217">
            <w:pPr>
              <w:jc w:val="right"/>
              <w:rPr>
                <w:sz w:val="18"/>
                <w:szCs w:val="18"/>
              </w:rPr>
            </w:pPr>
            <w:r>
              <w:rPr>
                <w:sz w:val="18"/>
                <w:szCs w:val="18"/>
              </w:rPr>
              <w:t>570</w:t>
            </w:r>
          </w:p>
        </w:tc>
        <w:tc>
          <w:tcPr>
            <w:tcW w:w="923" w:type="dxa"/>
            <w:tcBorders>
              <w:top w:val="nil"/>
              <w:left w:val="nil"/>
              <w:bottom w:val="single" w:sz="8" w:space="0" w:color="auto"/>
              <w:right w:val="single" w:sz="8" w:space="0" w:color="auto"/>
            </w:tcBorders>
            <w:shd w:val="clear" w:color="auto" w:fill="auto"/>
            <w:vAlign w:val="center"/>
          </w:tcPr>
          <w:p w14:paraId="2A82224B" w14:textId="1CA5BD99" w:rsidR="00F35217" w:rsidRPr="00891152" w:rsidRDefault="00F35217" w:rsidP="00F35217">
            <w:pPr>
              <w:jc w:val="right"/>
              <w:rPr>
                <w:sz w:val="18"/>
                <w:szCs w:val="18"/>
              </w:rPr>
            </w:pPr>
            <w:r>
              <w:rPr>
                <w:sz w:val="18"/>
                <w:szCs w:val="18"/>
              </w:rPr>
              <w:t>580</w:t>
            </w:r>
          </w:p>
        </w:tc>
        <w:tc>
          <w:tcPr>
            <w:tcW w:w="919" w:type="dxa"/>
            <w:tcBorders>
              <w:top w:val="nil"/>
              <w:left w:val="nil"/>
              <w:bottom w:val="single" w:sz="8" w:space="0" w:color="auto"/>
              <w:right w:val="single" w:sz="8" w:space="0" w:color="auto"/>
            </w:tcBorders>
            <w:shd w:val="clear" w:color="auto" w:fill="auto"/>
            <w:vAlign w:val="center"/>
          </w:tcPr>
          <w:p w14:paraId="5D6A6A7D" w14:textId="1D6744D1" w:rsidR="00F35217" w:rsidRPr="00891152" w:rsidRDefault="00F35217" w:rsidP="00F35217">
            <w:pPr>
              <w:jc w:val="right"/>
              <w:rPr>
                <w:sz w:val="18"/>
                <w:szCs w:val="18"/>
              </w:rPr>
            </w:pPr>
            <w:r>
              <w:rPr>
                <w:sz w:val="18"/>
                <w:szCs w:val="18"/>
              </w:rPr>
              <w:t>570</w:t>
            </w:r>
          </w:p>
        </w:tc>
        <w:tc>
          <w:tcPr>
            <w:tcW w:w="1276" w:type="dxa"/>
            <w:tcBorders>
              <w:top w:val="nil"/>
              <w:left w:val="nil"/>
              <w:bottom w:val="single" w:sz="8" w:space="0" w:color="auto"/>
              <w:right w:val="single" w:sz="8" w:space="0" w:color="auto"/>
            </w:tcBorders>
            <w:vAlign w:val="center"/>
          </w:tcPr>
          <w:p w14:paraId="5684360B" w14:textId="7A432F61" w:rsidR="00F35217" w:rsidRPr="00891152" w:rsidRDefault="00F35217" w:rsidP="00F35217">
            <w:pPr>
              <w:jc w:val="right"/>
              <w:rPr>
                <w:sz w:val="18"/>
                <w:szCs w:val="18"/>
              </w:rPr>
            </w:pPr>
            <w:r>
              <w:rPr>
                <w:sz w:val="18"/>
                <w:szCs w:val="18"/>
              </w:rPr>
              <w:fldChar w:fldCharType="begin"/>
            </w:r>
            <w:r>
              <w:rPr>
                <w:sz w:val="18"/>
                <w:szCs w:val="18"/>
              </w:rPr>
              <w:instrText xml:space="preserve"> =SUM(G8:I8) \# "#,##0" </w:instrText>
            </w:r>
            <w:r>
              <w:rPr>
                <w:sz w:val="18"/>
                <w:szCs w:val="18"/>
              </w:rPr>
              <w:fldChar w:fldCharType="separate"/>
            </w:r>
            <w:r>
              <w:rPr>
                <w:noProof/>
                <w:sz w:val="18"/>
                <w:szCs w:val="18"/>
              </w:rPr>
              <w:t>1,720</w:t>
            </w:r>
            <w:r>
              <w:rPr>
                <w:sz w:val="18"/>
                <w:szCs w:val="18"/>
              </w:rPr>
              <w:fldChar w:fldCharType="end"/>
            </w:r>
          </w:p>
        </w:tc>
        <w:tc>
          <w:tcPr>
            <w:tcW w:w="902" w:type="dxa"/>
            <w:tcBorders>
              <w:top w:val="nil"/>
              <w:left w:val="single" w:sz="8" w:space="0" w:color="auto"/>
              <w:bottom w:val="single" w:sz="8" w:space="0" w:color="auto"/>
              <w:right w:val="double" w:sz="6" w:space="0" w:color="auto"/>
            </w:tcBorders>
            <w:shd w:val="clear" w:color="auto" w:fill="auto"/>
            <w:vAlign w:val="center"/>
          </w:tcPr>
          <w:p w14:paraId="291A2EC5" w14:textId="667EA9C1" w:rsidR="00F35217" w:rsidRPr="00891152" w:rsidRDefault="007457B0" w:rsidP="0071490D">
            <w:pPr>
              <w:jc w:val="center"/>
              <w:rPr>
                <w:sz w:val="18"/>
                <w:szCs w:val="18"/>
              </w:rPr>
            </w:pPr>
            <w:r>
              <w:rPr>
                <w:sz w:val="18"/>
                <w:szCs w:val="18"/>
              </w:rPr>
              <w:t>7</w:t>
            </w:r>
          </w:p>
        </w:tc>
      </w:tr>
      <w:tr w:rsidR="008F3C5F" w:rsidRPr="00891152" w14:paraId="22EDF9B3" w14:textId="77777777" w:rsidTr="00D10898">
        <w:trPr>
          <w:trHeight w:val="288"/>
        </w:trPr>
        <w:tc>
          <w:tcPr>
            <w:tcW w:w="1526" w:type="dxa"/>
            <w:vMerge/>
            <w:tcBorders>
              <w:left w:val="double" w:sz="6" w:space="0" w:color="auto"/>
              <w:right w:val="single" w:sz="4" w:space="0" w:color="auto"/>
            </w:tcBorders>
            <w:vAlign w:val="center"/>
          </w:tcPr>
          <w:p w14:paraId="043A43EE"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4A4CB40A"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7BA3AE68"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5166D69F"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14481ED" w14:textId="44F373C6" w:rsidR="008F3C5F" w:rsidRDefault="008F3C5F" w:rsidP="0071490D">
            <w:pPr>
              <w:jc w:val="center"/>
              <w:rPr>
                <w:rFonts w:eastAsiaTheme="minorHAnsi"/>
                <w:sz w:val="18"/>
                <w:szCs w:val="18"/>
              </w:rPr>
            </w:pPr>
            <w:r>
              <w:rPr>
                <w:sz w:val="18"/>
                <w:szCs w:val="18"/>
              </w:rPr>
              <w:t>728</w:t>
            </w:r>
            <w:r w:rsidRPr="00891152">
              <w:rPr>
                <w:sz w:val="18"/>
                <w:szCs w:val="18"/>
              </w:rPr>
              <w:t>00</w:t>
            </w:r>
          </w:p>
        </w:tc>
        <w:tc>
          <w:tcPr>
            <w:tcW w:w="3129" w:type="dxa"/>
            <w:tcBorders>
              <w:top w:val="nil"/>
              <w:left w:val="nil"/>
              <w:bottom w:val="single" w:sz="8" w:space="0" w:color="auto"/>
              <w:right w:val="single" w:sz="8" w:space="0" w:color="auto"/>
            </w:tcBorders>
            <w:shd w:val="clear" w:color="auto" w:fill="auto"/>
            <w:vAlign w:val="center"/>
          </w:tcPr>
          <w:p w14:paraId="6C395E13" w14:textId="31C19F46" w:rsidR="008F3C5F" w:rsidRDefault="008F3C5F" w:rsidP="008F3C5F">
            <w:pPr>
              <w:rPr>
                <w:rFonts w:eastAsiaTheme="minorHAnsi"/>
                <w:sz w:val="18"/>
                <w:szCs w:val="18"/>
              </w:rPr>
            </w:pPr>
            <w:r>
              <w:rPr>
                <w:rFonts w:eastAsiaTheme="minorHAnsi"/>
                <w:sz w:val="18"/>
                <w:szCs w:val="18"/>
              </w:rPr>
              <w:t>IT Equipment</w:t>
            </w:r>
          </w:p>
        </w:tc>
        <w:tc>
          <w:tcPr>
            <w:tcW w:w="889" w:type="dxa"/>
            <w:tcBorders>
              <w:top w:val="nil"/>
              <w:left w:val="nil"/>
              <w:bottom w:val="single" w:sz="8" w:space="0" w:color="auto"/>
              <w:right w:val="single" w:sz="8" w:space="0" w:color="auto"/>
            </w:tcBorders>
            <w:shd w:val="clear" w:color="auto" w:fill="auto"/>
            <w:vAlign w:val="center"/>
          </w:tcPr>
          <w:p w14:paraId="6FDAFE34" w14:textId="25F094EE" w:rsidR="008F3C5F" w:rsidRDefault="008F3C5F" w:rsidP="00F35217">
            <w:pPr>
              <w:jc w:val="right"/>
              <w:rPr>
                <w:sz w:val="18"/>
                <w:szCs w:val="18"/>
              </w:rPr>
            </w:pPr>
            <w:r>
              <w:rPr>
                <w:sz w:val="18"/>
                <w:szCs w:val="18"/>
              </w:rPr>
              <w:t>3,000</w:t>
            </w:r>
          </w:p>
        </w:tc>
        <w:tc>
          <w:tcPr>
            <w:tcW w:w="923" w:type="dxa"/>
            <w:tcBorders>
              <w:top w:val="nil"/>
              <w:left w:val="nil"/>
              <w:bottom w:val="single" w:sz="8" w:space="0" w:color="auto"/>
              <w:right w:val="single" w:sz="8" w:space="0" w:color="auto"/>
            </w:tcBorders>
            <w:shd w:val="clear" w:color="auto" w:fill="auto"/>
            <w:vAlign w:val="center"/>
          </w:tcPr>
          <w:p w14:paraId="3F57021C" w14:textId="637866BA" w:rsidR="008F3C5F" w:rsidRDefault="008F3C5F" w:rsidP="00F35217">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07F8B156" w14:textId="77777777" w:rsidR="008F3C5F" w:rsidRDefault="008F3C5F" w:rsidP="00F35217">
            <w:pPr>
              <w:jc w:val="right"/>
              <w:rPr>
                <w:sz w:val="18"/>
                <w:szCs w:val="18"/>
              </w:rPr>
            </w:pPr>
          </w:p>
        </w:tc>
        <w:tc>
          <w:tcPr>
            <w:tcW w:w="1276" w:type="dxa"/>
            <w:tcBorders>
              <w:top w:val="nil"/>
              <w:left w:val="nil"/>
              <w:bottom w:val="single" w:sz="8" w:space="0" w:color="auto"/>
              <w:right w:val="single" w:sz="8" w:space="0" w:color="auto"/>
            </w:tcBorders>
            <w:vAlign w:val="center"/>
          </w:tcPr>
          <w:p w14:paraId="6AB7D674" w14:textId="1F55A93A" w:rsidR="008F3C5F" w:rsidRDefault="008F3C5F" w:rsidP="00F35217">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9AB1268" w14:textId="0AB98CAF" w:rsidR="008F3C5F" w:rsidRDefault="00982DA3" w:rsidP="0071490D">
            <w:pPr>
              <w:jc w:val="center"/>
              <w:rPr>
                <w:sz w:val="18"/>
                <w:szCs w:val="18"/>
              </w:rPr>
            </w:pPr>
            <w:r>
              <w:rPr>
                <w:sz w:val="18"/>
                <w:szCs w:val="18"/>
              </w:rPr>
              <w:t>8</w:t>
            </w:r>
          </w:p>
        </w:tc>
      </w:tr>
      <w:tr w:rsidR="008F3C5F" w:rsidRPr="00891152" w14:paraId="4C713EAA" w14:textId="77777777" w:rsidTr="00D10898">
        <w:trPr>
          <w:trHeight w:val="288"/>
        </w:trPr>
        <w:tc>
          <w:tcPr>
            <w:tcW w:w="1526" w:type="dxa"/>
            <w:vMerge/>
            <w:tcBorders>
              <w:left w:val="double" w:sz="6" w:space="0" w:color="auto"/>
              <w:right w:val="single" w:sz="4" w:space="0" w:color="auto"/>
            </w:tcBorders>
            <w:vAlign w:val="center"/>
            <w:hideMark/>
          </w:tcPr>
          <w:p w14:paraId="2E307330"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13BFCEAF"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068C5AC"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E7436DF"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B69C542" w14:textId="2819C49A" w:rsidR="008F3C5F" w:rsidRPr="00891152" w:rsidRDefault="008F3C5F" w:rsidP="0071490D">
            <w:pPr>
              <w:jc w:val="center"/>
              <w:rPr>
                <w:rFonts w:eastAsiaTheme="minorHAnsi"/>
                <w:sz w:val="18"/>
                <w:szCs w:val="18"/>
              </w:rPr>
            </w:pPr>
            <w:r>
              <w:rPr>
                <w:rFonts w:eastAsiaTheme="minorHAnsi"/>
                <w:sz w:val="18"/>
                <w:szCs w:val="18"/>
              </w:rPr>
              <w:t>74200</w:t>
            </w:r>
          </w:p>
        </w:tc>
        <w:tc>
          <w:tcPr>
            <w:tcW w:w="3129" w:type="dxa"/>
            <w:tcBorders>
              <w:top w:val="nil"/>
              <w:left w:val="nil"/>
              <w:bottom w:val="single" w:sz="8" w:space="0" w:color="auto"/>
              <w:right w:val="single" w:sz="8" w:space="0" w:color="auto"/>
            </w:tcBorders>
            <w:shd w:val="clear" w:color="auto" w:fill="auto"/>
            <w:vAlign w:val="center"/>
          </w:tcPr>
          <w:p w14:paraId="43C129F3" w14:textId="492E3370" w:rsidR="008F3C5F" w:rsidRPr="00891152" w:rsidRDefault="008F3C5F" w:rsidP="00F35217">
            <w:pPr>
              <w:rPr>
                <w:rFonts w:eastAsiaTheme="minorHAnsi"/>
                <w:sz w:val="18"/>
                <w:szCs w:val="18"/>
              </w:rPr>
            </w:pPr>
            <w:r>
              <w:rPr>
                <w:rFonts w:eastAsiaTheme="minorHAnsi"/>
                <w:sz w:val="18"/>
                <w:szCs w:val="18"/>
              </w:rPr>
              <w:t>Audio visual &amp; print / Production costs</w:t>
            </w:r>
          </w:p>
        </w:tc>
        <w:tc>
          <w:tcPr>
            <w:tcW w:w="889" w:type="dxa"/>
            <w:tcBorders>
              <w:top w:val="nil"/>
              <w:left w:val="nil"/>
              <w:bottom w:val="single" w:sz="8" w:space="0" w:color="auto"/>
              <w:right w:val="single" w:sz="8" w:space="0" w:color="auto"/>
            </w:tcBorders>
            <w:shd w:val="clear" w:color="auto" w:fill="auto"/>
            <w:vAlign w:val="center"/>
          </w:tcPr>
          <w:p w14:paraId="64733939" w14:textId="1DC7BC2D" w:rsidR="008F3C5F" w:rsidRPr="00891152" w:rsidRDefault="008F3C5F" w:rsidP="00F35217">
            <w:pPr>
              <w:jc w:val="right"/>
              <w:rPr>
                <w:sz w:val="18"/>
                <w:szCs w:val="18"/>
              </w:rPr>
            </w:pPr>
            <w:r>
              <w:rPr>
                <w:sz w:val="18"/>
                <w:szCs w:val="18"/>
              </w:rPr>
              <w:t>10,000</w:t>
            </w:r>
          </w:p>
        </w:tc>
        <w:tc>
          <w:tcPr>
            <w:tcW w:w="923" w:type="dxa"/>
            <w:tcBorders>
              <w:top w:val="nil"/>
              <w:left w:val="nil"/>
              <w:bottom w:val="single" w:sz="8" w:space="0" w:color="auto"/>
              <w:right w:val="single" w:sz="8" w:space="0" w:color="auto"/>
            </w:tcBorders>
            <w:shd w:val="clear" w:color="auto" w:fill="auto"/>
            <w:vAlign w:val="center"/>
          </w:tcPr>
          <w:p w14:paraId="336739C4" w14:textId="128AD14F" w:rsidR="008F3C5F" w:rsidRPr="00891152" w:rsidRDefault="008F3C5F" w:rsidP="00F35217">
            <w:pPr>
              <w:jc w:val="right"/>
              <w:rPr>
                <w:sz w:val="18"/>
                <w:szCs w:val="18"/>
              </w:rPr>
            </w:pPr>
            <w:r>
              <w:rPr>
                <w:sz w:val="18"/>
                <w:szCs w:val="18"/>
              </w:rPr>
              <w:t>20,000</w:t>
            </w:r>
          </w:p>
        </w:tc>
        <w:tc>
          <w:tcPr>
            <w:tcW w:w="919" w:type="dxa"/>
            <w:tcBorders>
              <w:top w:val="nil"/>
              <w:left w:val="nil"/>
              <w:bottom w:val="single" w:sz="8" w:space="0" w:color="auto"/>
              <w:right w:val="single" w:sz="8" w:space="0" w:color="auto"/>
            </w:tcBorders>
            <w:shd w:val="clear" w:color="auto" w:fill="auto"/>
            <w:vAlign w:val="center"/>
          </w:tcPr>
          <w:p w14:paraId="1A1FE9EC" w14:textId="728C77B2" w:rsidR="008F3C5F" w:rsidRPr="00891152" w:rsidRDefault="008F3C5F" w:rsidP="00F35217">
            <w:pPr>
              <w:jc w:val="right"/>
              <w:rPr>
                <w:sz w:val="18"/>
                <w:szCs w:val="18"/>
              </w:rPr>
            </w:pPr>
            <w:r>
              <w:rPr>
                <w:sz w:val="18"/>
                <w:szCs w:val="18"/>
              </w:rPr>
              <w:t>20,000</w:t>
            </w:r>
          </w:p>
        </w:tc>
        <w:tc>
          <w:tcPr>
            <w:tcW w:w="1276" w:type="dxa"/>
            <w:tcBorders>
              <w:top w:val="nil"/>
              <w:left w:val="nil"/>
              <w:bottom w:val="single" w:sz="8" w:space="0" w:color="auto"/>
              <w:right w:val="single" w:sz="8" w:space="0" w:color="auto"/>
            </w:tcBorders>
            <w:vAlign w:val="center"/>
          </w:tcPr>
          <w:p w14:paraId="555DD4C8" w14:textId="3338DAC8" w:rsidR="008F3C5F" w:rsidRPr="00891152" w:rsidRDefault="008F3C5F" w:rsidP="00F35217">
            <w:pPr>
              <w:jc w:val="right"/>
              <w:rPr>
                <w:sz w:val="18"/>
                <w:szCs w:val="18"/>
              </w:rPr>
            </w:pPr>
            <w:r>
              <w:rPr>
                <w:sz w:val="18"/>
                <w:szCs w:val="18"/>
              </w:rPr>
              <w:t>50,000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BB8D287" w14:textId="1BB0C64B" w:rsidR="008F3C5F" w:rsidRPr="00891152" w:rsidRDefault="00982DA3" w:rsidP="0071490D">
            <w:pPr>
              <w:jc w:val="center"/>
              <w:rPr>
                <w:sz w:val="18"/>
                <w:szCs w:val="18"/>
              </w:rPr>
            </w:pPr>
            <w:r>
              <w:rPr>
                <w:sz w:val="18"/>
                <w:szCs w:val="18"/>
              </w:rPr>
              <w:t>9</w:t>
            </w:r>
          </w:p>
        </w:tc>
      </w:tr>
      <w:tr w:rsidR="008F3C5F" w:rsidRPr="00891152" w14:paraId="5D873D34" w14:textId="77777777" w:rsidTr="00D10898">
        <w:trPr>
          <w:trHeight w:val="288"/>
        </w:trPr>
        <w:tc>
          <w:tcPr>
            <w:tcW w:w="1526" w:type="dxa"/>
            <w:vMerge/>
            <w:tcBorders>
              <w:left w:val="double" w:sz="6" w:space="0" w:color="auto"/>
              <w:right w:val="single" w:sz="4" w:space="0" w:color="auto"/>
            </w:tcBorders>
            <w:vAlign w:val="center"/>
            <w:hideMark/>
          </w:tcPr>
          <w:p w14:paraId="2F7DCD63"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083D0956"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89BEED4"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125F28B"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7D66277" w14:textId="77777777" w:rsidR="008F3C5F" w:rsidRPr="00891152" w:rsidRDefault="008F3C5F" w:rsidP="0071490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tcPr>
          <w:p w14:paraId="668C29E6" w14:textId="77777777" w:rsidR="008F3C5F" w:rsidRPr="00891152" w:rsidRDefault="008F3C5F" w:rsidP="0071490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2A304A83" w14:textId="11D8EA1E" w:rsidR="008F3C5F" w:rsidRPr="00891152" w:rsidRDefault="008F3C5F" w:rsidP="00F35217">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19A75F9B" w14:textId="499A3D84" w:rsidR="008F3C5F" w:rsidRPr="00891152" w:rsidRDefault="008F3C5F" w:rsidP="00F35217">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450B72E2" w14:textId="3D36C8C5" w:rsidR="008F3C5F" w:rsidRPr="00891152" w:rsidRDefault="008F3C5F" w:rsidP="00F35217">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63431D12" w14:textId="272E0A57" w:rsidR="008F3C5F" w:rsidRPr="00891152" w:rsidRDefault="008F3C5F" w:rsidP="00F35217">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0BF14A2" w14:textId="7CCFD5B8" w:rsidR="008F3C5F" w:rsidRPr="00891152" w:rsidRDefault="00982DA3" w:rsidP="0071490D">
            <w:pPr>
              <w:jc w:val="center"/>
              <w:rPr>
                <w:sz w:val="18"/>
                <w:szCs w:val="18"/>
              </w:rPr>
            </w:pPr>
            <w:r>
              <w:rPr>
                <w:sz w:val="18"/>
                <w:szCs w:val="18"/>
              </w:rPr>
              <w:t>10</w:t>
            </w:r>
          </w:p>
        </w:tc>
      </w:tr>
      <w:tr w:rsidR="008F3C5F" w:rsidRPr="00891152" w14:paraId="4668EA88" w14:textId="77777777" w:rsidTr="00B251AF">
        <w:trPr>
          <w:trHeight w:val="288"/>
        </w:trPr>
        <w:tc>
          <w:tcPr>
            <w:tcW w:w="1526" w:type="dxa"/>
            <w:vMerge/>
            <w:tcBorders>
              <w:left w:val="double" w:sz="6" w:space="0" w:color="auto"/>
              <w:right w:val="single" w:sz="4" w:space="0" w:color="auto"/>
            </w:tcBorders>
            <w:vAlign w:val="center"/>
            <w:hideMark/>
          </w:tcPr>
          <w:p w14:paraId="2843D021"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4C944C77"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70466032"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56E55EBD" w14:textId="77777777" w:rsidR="008F3C5F" w:rsidRPr="00891152" w:rsidRDefault="008F3C5F" w:rsidP="0071490D">
            <w:pPr>
              <w:rPr>
                <w:b/>
                <w:bCs/>
                <w:sz w:val="20"/>
                <w:szCs w:val="20"/>
              </w:rPr>
            </w:pPr>
          </w:p>
        </w:tc>
        <w:tc>
          <w:tcPr>
            <w:tcW w:w="1120" w:type="dxa"/>
            <w:tcBorders>
              <w:top w:val="nil"/>
              <w:left w:val="single" w:sz="8" w:space="0" w:color="auto"/>
              <w:bottom w:val="single" w:sz="18" w:space="0" w:color="auto"/>
              <w:right w:val="single" w:sz="8" w:space="0" w:color="auto"/>
            </w:tcBorders>
            <w:shd w:val="clear" w:color="auto" w:fill="auto"/>
            <w:vAlign w:val="center"/>
            <w:hideMark/>
          </w:tcPr>
          <w:p w14:paraId="38706D2D" w14:textId="77777777" w:rsidR="008F3C5F" w:rsidRPr="00891152" w:rsidRDefault="008F3C5F" w:rsidP="0071490D">
            <w:pPr>
              <w:jc w:val="center"/>
              <w:rPr>
                <w:rFonts w:eastAsiaTheme="minorHAnsi"/>
                <w:sz w:val="18"/>
                <w:szCs w:val="18"/>
              </w:rPr>
            </w:pPr>
            <w:r w:rsidRPr="00891152">
              <w:rPr>
                <w:sz w:val="18"/>
                <w:szCs w:val="18"/>
              </w:rPr>
              <w:t>75700</w:t>
            </w:r>
          </w:p>
        </w:tc>
        <w:tc>
          <w:tcPr>
            <w:tcW w:w="3129" w:type="dxa"/>
            <w:tcBorders>
              <w:top w:val="nil"/>
              <w:left w:val="nil"/>
              <w:bottom w:val="single" w:sz="18" w:space="0" w:color="auto"/>
              <w:right w:val="single" w:sz="8" w:space="0" w:color="auto"/>
            </w:tcBorders>
            <w:shd w:val="clear" w:color="auto" w:fill="auto"/>
            <w:vAlign w:val="center"/>
            <w:hideMark/>
          </w:tcPr>
          <w:p w14:paraId="4C191C22" w14:textId="612355EF" w:rsidR="008F3C5F" w:rsidRPr="00891152" w:rsidRDefault="008F3C5F" w:rsidP="00F35217">
            <w:pPr>
              <w:rPr>
                <w:rFonts w:eastAsiaTheme="minorHAnsi"/>
                <w:sz w:val="18"/>
                <w:szCs w:val="18"/>
              </w:rPr>
            </w:pPr>
            <w:r w:rsidRPr="00614D24">
              <w:rPr>
                <w:sz w:val="18"/>
                <w:szCs w:val="18"/>
              </w:rPr>
              <w:t>Training, Workshops and Confer</w:t>
            </w:r>
          </w:p>
        </w:tc>
        <w:tc>
          <w:tcPr>
            <w:tcW w:w="889" w:type="dxa"/>
            <w:tcBorders>
              <w:top w:val="nil"/>
              <w:left w:val="nil"/>
              <w:bottom w:val="single" w:sz="18" w:space="0" w:color="auto"/>
              <w:right w:val="single" w:sz="8" w:space="0" w:color="auto"/>
            </w:tcBorders>
            <w:shd w:val="clear" w:color="auto" w:fill="auto"/>
            <w:vAlign w:val="center"/>
          </w:tcPr>
          <w:p w14:paraId="7A591472" w14:textId="5B247F57" w:rsidR="008F3C5F" w:rsidRPr="00891152" w:rsidRDefault="008F3C5F" w:rsidP="00F35217">
            <w:pPr>
              <w:jc w:val="right"/>
              <w:rPr>
                <w:sz w:val="18"/>
                <w:szCs w:val="18"/>
              </w:rPr>
            </w:pPr>
            <w:r>
              <w:rPr>
                <w:sz w:val="18"/>
                <w:szCs w:val="18"/>
              </w:rPr>
              <w:t>48,500</w:t>
            </w:r>
          </w:p>
        </w:tc>
        <w:tc>
          <w:tcPr>
            <w:tcW w:w="923" w:type="dxa"/>
            <w:tcBorders>
              <w:top w:val="nil"/>
              <w:left w:val="nil"/>
              <w:bottom w:val="single" w:sz="18" w:space="0" w:color="auto"/>
              <w:right w:val="single" w:sz="8" w:space="0" w:color="auto"/>
            </w:tcBorders>
            <w:shd w:val="clear" w:color="auto" w:fill="auto"/>
            <w:vAlign w:val="center"/>
          </w:tcPr>
          <w:p w14:paraId="46726049" w14:textId="0DD5D2C3" w:rsidR="008F3C5F" w:rsidRPr="00891152" w:rsidRDefault="008F3C5F" w:rsidP="00F35217">
            <w:pPr>
              <w:jc w:val="right"/>
              <w:rPr>
                <w:sz w:val="18"/>
                <w:szCs w:val="18"/>
              </w:rPr>
            </w:pPr>
            <w:r>
              <w:rPr>
                <w:sz w:val="18"/>
                <w:szCs w:val="18"/>
              </w:rPr>
              <w:t>46,000</w:t>
            </w:r>
          </w:p>
        </w:tc>
        <w:tc>
          <w:tcPr>
            <w:tcW w:w="919" w:type="dxa"/>
            <w:tcBorders>
              <w:top w:val="nil"/>
              <w:left w:val="nil"/>
              <w:bottom w:val="single" w:sz="18" w:space="0" w:color="auto"/>
              <w:right w:val="single" w:sz="8" w:space="0" w:color="auto"/>
            </w:tcBorders>
            <w:shd w:val="clear" w:color="auto" w:fill="auto"/>
            <w:vAlign w:val="center"/>
          </w:tcPr>
          <w:p w14:paraId="2CE4A890" w14:textId="19980F7B" w:rsidR="008F3C5F" w:rsidRPr="00891152" w:rsidRDefault="008F3C5F" w:rsidP="00F35217">
            <w:pPr>
              <w:jc w:val="right"/>
              <w:rPr>
                <w:sz w:val="18"/>
                <w:szCs w:val="18"/>
              </w:rPr>
            </w:pPr>
            <w:r>
              <w:rPr>
                <w:sz w:val="18"/>
                <w:szCs w:val="18"/>
              </w:rPr>
              <w:t>43,000</w:t>
            </w:r>
          </w:p>
        </w:tc>
        <w:tc>
          <w:tcPr>
            <w:tcW w:w="1276" w:type="dxa"/>
            <w:tcBorders>
              <w:top w:val="nil"/>
              <w:left w:val="nil"/>
              <w:bottom w:val="single" w:sz="18" w:space="0" w:color="auto"/>
              <w:right w:val="single" w:sz="8" w:space="0" w:color="auto"/>
            </w:tcBorders>
            <w:vAlign w:val="center"/>
          </w:tcPr>
          <w:p w14:paraId="5B236032" w14:textId="05EF0CE6" w:rsidR="008F3C5F" w:rsidRPr="00891152" w:rsidRDefault="008F3C5F" w:rsidP="00F35217">
            <w:pPr>
              <w:jc w:val="right"/>
              <w:rPr>
                <w:sz w:val="18"/>
                <w:szCs w:val="18"/>
              </w:rPr>
            </w:pPr>
            <w:r>
              <w:rPr>
                <w:sz w:val="18"/>
                <w:szCs w:val="18"/>
              </w:rPr>
              <w:t>137,5</w:t>
            </w:r>
            <w:r w:rsidR="00C278E8">
              <w:rPr>
                <w:sz w:val="18"/>
                <w:szCs w:val="18"/>
              </w:rPr>
              <w:t>00</w:t>
            </w:r>
          </w:p>
        </w:tc>
        <w:tc>
          <w:tcPr>
            <w:tcW w:w="902" w:type="dxa"/>
            <w:tcBorders>
              <w:top w:val="nil"/>
              <w:left w:val="single" w:sz="8" w:space="0" w:color="auto"/>
              <w:bottom w:val="single" w:sz="18" w:space="0" w:color="auto"/>
              <w:right w:val="double" w:sz="6" w:space="0" w:color="auto"/>
            </w:tcBorders>
            <w:shd w:val="clear" w:color="auto" w:fill="auto"/>
            <w:vAlign w:val="center"/>
          </w:tcPr>
          <w:p w14:paraId="772E4DBB" w14:textId="55C5E7DE" w:rsidR="008F3C5F" w:rsidRPr="00891152" w:rsidRDefault="008F3C5F" w:rsidP="0071490D">
            <w:pPr>
              <w:jc w:val="center"/>
              <w:rPr>
                <w:sz w:val="18"/>
                <w:szCs w:val="18"/>
              </w:rPr>
            </w:pPr>
            <w:r>
              <w:rPr>
                <w:sz w:val="18"/>
                <w:szCs w:val="18"/>
              </w:rPr>
              <w:t>1</w:t>
            </w:r>
            <w:r w:rsidR="00982DA3">
              <w:rPr>
                <w:sz w:val="18"/>
                <w:szCs w:val="18"/>
              </w:rPr>
              <w:t>1</w:t>
            </w:r>
          </w:p>
        </w:tc>
      </w:tr>
      <w:tr w:rsidR="008F3C5F" w:rsidRPr="00891152" w14:paraId="298C876D" w14:textId="77777777" w:rsidTr="00B251AF">
        <w:trPr>
          <w:trHeight w:val="285"/>
        </w:trPr>
        <w:tc>
          <w:tcPr>
            <w:tcW w:w="1526" w:type="dxa"/>
            <w:vMerge/>
            <w:tcBorders>
              <w:left w:val="double" w:sz="6" w:space="0" w:color="auto"/>
              <w:right w:val="single" w:sz="4" w:space="0" w:color="auto"/>
            </w:tcBorders>
            <w:vAlign w:val="center"/>
            <w:hideMark/>
          </w:tcPr>
          <w:p w14:paraId="41FA36F4"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371AF66C" w14:textId="77777777" w:rsidR="008F3C5F" w:rsidRPr="009877E6" w:rsidRDefault="008F3C5F" w:rsidP="0071490D">
            <w:pPr>
              <w:rPr>
                <w:b/>
                <w:bCs/>
                <w:sz w:val="20"/>
                <w:szCs w:val="20"/>
              </w:rPr>
            </w:pPr>
          </w:p>
        </w:tc>
        <w:tc>
          <w:tcPr>
            <w:tcW w:w="809" w:type="dxa"/>
            <w:vMerge/>
            <w:tcBorders>
              <w:top w:val="nil"/>
              <w:left w:val="single" w:sz="4" w:space="0" w:color="auto"/>
              <w:bottom w:val="single" w:sz="18" w:space="0" w:color="auto"/>
              <w:right w:val="single" w:sz="4" w:space="0" w:color="auto"/>
            </w:tcBorders>
            <w:vAlign w:val="center"/>
            <w:hideMark/>
          </w:tcPr>
          <w:p w14:paraId="206C6786" w14:textId="77777777" w:rsidR="008F3C5F" w:rsidRPr="00891152" w:rsidRDefault="008F3C5F" w:rsidP="0071490D">
            <w:pPr>
              <w:rPr>
                <w:b/>
                <w:bCs/>
                <w:sz w:val="20"/>
                <w:szCs w:val="20"/>
              </w:rPr>
            </w:pPr>
          </w:p>
        </w:tc>
        <w:tc>
          <w:tcPr>
            <w:tcW w:w="840" w:type="dxa"/>
            <w:vMerge/>
            <w:tcBorders>
              <w:top w:val="nil"/>
              <w:left w:val="single" w:sz="4" w:space="0" w:color="auto"/>
              <w:bottom w:val="single" w:sz="18" w:space="0" w:color="auto"/>
              <w:right w:val="single" w:sz="8" w:space="0" w:color="auto"/>
            </w:tcBorders>
            <w:vAlign w:val="center"/>
            <w:hideMark/>
          </w:tcPr>
          <w:p w14:paraId="79CC54CC" w14:textId="77777777" w:rsidR="008F3C5F" w:rsidRPr="00891152" w:rsidRDefault="008F3C5F" w:rsidP="0071490D">
            <w:pPr>
              <w:rPr>
                <w:b/>
                <w:bCs/>
                <w:sz w:val="20"/>
                <w:szCs w:val="20"/>
              </w:rPr>
            </w:pPr>
          </w:p>
        </w:tc>
        <w:tc>
          <w:tcPr>
            <w:tcW w:w="1120" w:type="dxa"/>
            <w:tcBorders>
              <w:top w:val="single" w:sz="18" w:space="0" w:color="auto"/>
              <w:left w:val="nil"/>
              <w:bottom w:val="single" w:sz="18" w:space="0" w:color="auto"/>
            </w:tcBorders>
            <w:shd w:val="clear" w:color="auto" w:fill="D9D9D9"/>
            <w:vAlign w:val="center"/>
            <w:hideMark/>
          </w:tcPr>
          <w:p w14:paraId="2EDDFD23" w14:textId="77777777" w:rsidR="008F3C5F" w:rsidRPr="00891152" w:rsidRDefault="008F3C5F" w:rsidP="0071490D">
            <w:pPr>
              <w:jc w:val="center"/>
              <w:rPr>
                <w:sz w:val="18"/>
                <w:szCs w:val="18"/>
              </w:rPr>
            </w:pPr>
          </w:p>
        </w:tc>
        <w:tc>
          <w:tcPr>
            <w:tcW w:w="3129" w:type="dxa"/>
            <w:tcBorders>
              <w:top w:val="single" w:sz="18" w:space="0" w:color="auto"/>
              <w:bottom w:val="single" w:sz="18" w:space="0" w:color="auto"/>
              <w:right w:val="single" w:sz="8" w:space="0" w:color="auto"/>
            </w:tcBorders>
            <w:shd w:val="clear" w:color="auto" w:fill="D9D9D9"/>
            <w:vAlign w:val="center"/>
            <w:hideMark/>
          </w:tcPr>
          <w:p w14:paraId="1544F844" w14:textId="31AA5C5D" w:rsidR="008F3C5F" w:rsidRPr="00891152" w:rsidRDefault="008F3C5F" w:rsidP="0071490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w:t>
            </w:r>
            <w:r>
              <w:rPr>
                <w:b/>
                <w:bCs/>
                <w:sz w:val="18"/>
                <w:szCs w:val="18"/>
              </w:rPr>
              <w:t>1</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11F5064C" w14:textId="363934FC" w:rsidR="008F3C5F" w:rsidRPr="00DD7EDB" w:rsidRDefault="008F3C5F" w:rsidP="00DD7EDB">
            <w:pPr>
              <w:jc w:val="right"/>
              <w:rPr>
                <w:b/>
                <w:bCs/>
                <w:sz w:val="18"/>
                <w:szCs w:val="18"/>
              </w:rPr>
            </w:pPr>
            <w:r>
              <w:rPr>
                <w:b/>
                <w:bCs/>
                <w:sz w:val="18"/>
                <w:szCs w:val="18"/>
              </w:rPr>
              <w:t>193,570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7FFF50EC" w14:textId="4BB2654A" w:rsidR="008F3C5F" w:rsidRPr="00DD7EDB" w:rsidRDefault="008F3C5F" w:rsidP="00DD7EDB">
            <w:pPr>
              <w:jc w:val="right"/>
              <w:rPr>
                <w:b/>
                <w:bCs/>
                <w:sz w:val="18"/>
                <w:szCs w:val="18"/>
              </w:rPr>
            </w:pPr>
            <w:r>
              <w:rPr>
                <w:b/>
                <w:bCs/>
                <w:sz w:val="18"/>
                <w:szCs w:val="18"/>
              </w:rPr>
              <w:t>229,330</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00D05A3C" w14:textId="15E49523" w:rsidR="008F3C5F" w:rsidRPr="00DD7EDB" w:rsidRDefault="008F3C5F" w:rsidP="00DD7EDB">
            <w:pPr>
              <w:jc w:val="right"/>
              <w:rPr>
                <w:b/>
                <w:bCs/>
                <w:sz w:val="18"/>
                <w:szCs w:val="18"/>
              </w:rPr>
            </w:pPr>
            <w:r>
              <w:rPr>
                <w:b/>
                <w:bCs/>
                <w:sz w:val="18"/>
                <w:szCs w:val="18"/>
              </w:rPr>
              <w:t>217,390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542263DF" w14:textId="7D3A1D9A" w:rsidR="008F3C5F" w:rsidRPr="00DD7EDB" w:rsidRDefault="008F3C5F" w:rsidP="00DD7EDB">
            <w:pPr>
              <w:jc w:val="right"/>
              <w:rPr>
                <w:b/>
                <w:bCs/>
                <w:sz w:val="18"/>
                <w:szCs w:val="18"/>
              </w:rPr>
            </w:pPr>
            <w:r>
              <w:rPr>
                <w:b/>
                <w:bCs/>
                <w:sz w:val="18"/>
                <w:szCs w:val="18"/>
              </w:rPr>
              <w:t>640,290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465E4511" w14:textId="77777777" w:rsidR="008F3C5F" w:rsidRPr="00891152" w:rsidRDefault="008F3C5F" w:rsidP="0071490D">
            <w:pPr>
              <w:jc w:val="center"/>
              <w:rPr>
                <w:b/>
                <w:bCs/>
                <w:sz w:val="18"/>
                <w:szCs w:val="18"/>
              </w:rPr>
            </w:pPr>
          </w:p>
        </w:tc>
      </w:tr>
      <w:tr w:rsidR="008F3C5F" w:rsidRPr="00891152" w14:paraId="19A6AB1C" w14:textId="77777777" w:rsidTr="00B251AF">
        <w:trPr>
          <w:trHeight w:val="270"/>
        </w:trPr>
        <w:tc>
          <w:tcPr>
            <w:tcW w:w="1526" w:type="dxa"/>
            <w:vMerge w:val="restart"/>
            <w:tcBorders>
              <w:top w:val="nil"/>
              <w:left w:val="double" w:sz="6" w:space="0" w:color="auto"/>
              <w:right w:val="single" w:sz="4" w:space="0" w:color="auto"/>
            </w:tcBorders>
            <w:shd w:val="clear" w:color="auto" w:fill="auto"/>
            <w:vAlign w:val="center"/>
            <w:hideMark/>
          </w:tcPr>
          <w:p w14:paraId="0F3429CE" w14:textId="2A292937" w:rsidR="008F3C5F" w:rsidRPr="00891152" w:rsidRDefault="008F3C5F" w:rsidP="004D188F">
            <w:pPr>
              <w:jc w:val="center"/>
              <w:rPr>
                <w:b/>
                <w:bCs/>
                <w:sz w:val="20"/>
                <w:szCs w:val="20"/>
              </w:rPr>
            </w:pPr>
            <w:r>
              <w:rPr>
                <w:b/>
                <w:bCs/>
                <w:sz w:val="20"/>
                <w:szCs w:val="20"/>
              </w:rPr>
              <w:t xml:space="preserve">Component 2: </w:t>
            </w:r>
            <w:r w:rsidRPr="00CE1B7C">
              <w:rPr>
                <w:bCs/>
                <w:sz w:val="20"/>
                <w:szCs w:val="20"/>
              </w:rPr>
              <w:t xml:space="preserve">The Green Fund is effective as a funding </w:t>
            </w:r>
            <w:r w:rsidRPr="00CE1B7C">
              <w:rPr>
                <w:bCs/>
                <w:sz w:val="20"/>
                <w:szCs w:val="20"/>
              </w:rPr>
              <w:lastRenderedPageBreak/>
              <w:t>mechanism to support the implementation of MEAs in Trinidad and Tobago</w:t>
            </w:r>
            <w:r w:rsidRPr="00891152">
              <w:rPr>
                <w:b/>
                <w:bCs/>
                <w:sz w:val="20"/>
                <w:szCs w:val="20"/>
              </w:rPr>
              <w:br/>
            </w:r>
          </w:p>
        </w:tc>
        <w:tc>
          <w:tcPr>
            <w:tcW w:w="1455" w:type="dxa"/>
            <w:vMerge w:val="restart"/>
            <w:tcBorders>
              <w:top w:val="nil"/>
              <w:left w:val="single" w:sz="4" w:space="0" w:color="auto"/>
              <w:right w:val="single" w:sz="4" w:space="0" w:color="auto"/>
            </w:tcBorders>
            <w:shd w:val="clear" w:color="auto" w:fill="auto"/>
            <w:vAlign w:val="center"/>
            <w:hideMark/>
          </w:tcPr>
          <w:p w14:paraId="5F348911" w14:textId="10452BC5" w:rsidR="008F3C5F" w:rsidRPr="009877E6" w:rsidRDefault="008F3C5F" w:rsidP="0071490D">
            <w:pPr>
              <w:jc w:val="center"/>
              <w:rPr>
                <w:b/>
                <w:bCs/>
                <w:sz w:val="20"/>
                <w:szCs w:val="20"/>
              </w:rPr>
            </w:pPr>
            <w:r>
              <w:rPr>
                <w:b/>
                <w:bCs/>
                <w:sz w:val="20"/>
                <w:szCs w:val="20"/>
              </w:rPr>
              <w:lastRenderedPageBreak/>
              <w:t>MEAU/UNDP</w:t>
            </w:r>
          </w:p>
        </w:tc>
        <w:tc>
          <w:tcPr>
            <w:tcW w:w="809" w:type="dxa"/>
            <w:vMerge w:val="restart"/>
            <w:tcBorders>
              <w:top w:val="double" w:sz="6" w:space="0" w:color="000000"/>
              <w:left w:val="single" w:sz="4" w:space="0" w:color="auto"/>
              <w:bottom w:val="double" w:sz="6" w:space="0" w:color="000000"/>
              <w:right w:val="single" w:sz="4" w:space="0" w:color="auto"/>
            </w:tcBorders>
            <w:shd w:val="clear" w:color="auto" w:fill="auto"/>
            <w:vAlign w:val="center"/>
            <w:hideMark/>
          </w:tcPr>
          <w:p w14:paraId="7D7B4B15" w14:textId="77777777" w:rsidR="008F3C5F" w:rsidRPr="00891152" w:rsidRDefault="008F3C5F" w:rsidP="0071490D">
            <w:pPr>
              <w:jc w:val="center"/>
              <w:rPr>
                <w:b/>
                <w:bCs/>
                <w:sz w:val="20"/>
                <w:szCs w:val="20"/>
              </w:rPr>
            </w:pPr>
            <w:r w:rsidRPr="00891152">
              <w:rPr>
                <w:b/>
                <w:bCs/>
                <w:sz w:val="20"/>
                <w:szCs w:val="20"/>
              </w:rPr>
              <w:t>62000</w:t>
            </w:r>
          </w:p>
        </w:tc>
        <w:tc>
          <w:tcPr>
            <w:tcW w:w="840" w:type="dxa"/>
            <w:vMerge w:val="restart"/>
            <w:tcBorders>
              <w:top w:val="double" w:sz="6" w:space="0" w:color="000000"/>
              <w:left w:val="single" w:sz="4" w:space="0" w:color="auto"/>
              <w:bottom w:val="double" w:sz="6" w:space="0" w:color="000000"/>
              <w:right w:val="single" w:sz="8" w:space="0" w:color="auto"/>
            </w:tcBorders>
            <w:shd w:val="clear" w:color="auto" w:fill="auto"/>
            <w:vAlign w:val="center"/>
            <w:hideMark/>
          </w:tcPr>
          <w:p w14:paraId="7DFC52C5" w14:textId="77777777" w:rsidR="008F3C5F" w:rsidRPr="00891152" w:rsidRDefault="008F3C5F" w:rsidP="0071490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5400505E" w14:textId="77777777" w:rsidR="008F3C5F" w:rsidRPr="00891152" w:rsidRDefault="008F3C5F" w:rsidP="0071490D">
            <w:pPr>
              <w:jc w:val="center"/>
              <w:rPr>
                <w:rFonts w:eastAsiaTheme="minorHAnsi"/>
                <w:sz w:val="18"/>
                <w:szCs w:val="18"/>
              </w:rPr>
            </w:pPr>
            <w:r w:rsidRPr="00891152">
              <w:rPr>
                <w:sz w:val="18"/>
                <w:szCs w:val="18"/>
              </w:rPr>
              <w:t>71200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2B180948" w14:textId="77777777" w:rsidR="008F3C5F" w:rsidRPr="00891152" w:rsidRDefault="008F3C5F" w:rsidP="0071490D">
            <w:pPr>
              <w:rPr>
                <w:rFonts w:eastAsiaTheme="minorHAnsi"/>
                <w:sz w:val="18"/>
                <w:szCs w:val="18"/>
              </w:rPr>
            </w:pPr>
            <w:r w:rsidRPr="00891152">
              <w:rPr>
                <w:sz w:val="18"/>
                <w:szCs w:val="18"/>
              </w:rPr>
              <w:t>International Consultant</w:t>
            </w:r>
          </w:p>
        </w:tc>
        <w:tc>
          <w:tcPr>
            <w:tcW w:w="889" w:type="dxa"/>
            <w:tcBorders>
              <w:top w:val="double" w:sz="6" w:space="0" w:color="auto"/>
              <w:left w:val="nil"/>
              <w:bottom w:val="single" w:sz="8" w:space="0" w:color="auto"/>
              <w:right w:val="single" w:sz="8" w:space="0" w:color="auto"/>
            </w:tcBorders>
            <w:shd w:val="clear" w:color="auto" w:fill="auto"/>
            <w:vAlign w:val="center"/>
          </w:tcPr>
          <w:p w14:paraId="5428CE8B" w14:textId="4663489E" w:rsidR="008F3C5F" w:rsidRPr="00891152" w:rsidRDefault="008F3C5F" w:rsidP="007457B0">
            <w:pPr>
              <w:jc w:val="right"/>
              <w:rPr>
                <w:sz w:val="18"/>
                <w:szCs w:val="18"/>
              </w:rPr>
            </w:pPr>
            <w:r>
              <w:rPr>
                <w:sz w:val="18"/>
                <w:szCs w:val="18"/>
              </w:rPr>
              <w:t>10,000</w:t>
            </w:r>
          </w:p>
        </w:tc>
        <w:tc>
          <w:tcPr>
            <w:tcW w:w="923" w:type="dxa"/>
            <w:tcBorders>
              <w:top w:val="double" w:sz="6" w:space="0" w:color="auto"/>
              <w:left w:val="nil"/>
              <w:bottom w:val="single" w:sz="8" w:space="0" w:color="auto"/>
              <w:right w:val="single" w:sz="8" w:space="0" w:color="auto"/>
            </w:tcBorders>
            <w:shd w:val="clear" w:color="auto" w:fill="auto"/>
            <w:vAlign w:val="center"/>
          </w:tcPr>
          <w:p w14:paraId="3C889DF6" w14:textId="69E5A87E" w:rsidR="008F3C5F" w:rsidRPr="00891152" w:rsidRDefault="008F3C5F" w:rsidP="007457B0">
            <w:pPr>
              <w:jc w:val="right"/>
              <w:rPr>
                <w:sz w:val="18"/>
                <w:szCs w:val="18"/>
              </w:rPr>
            </w:pPr>
            <w:r>
              <w:rPr>
                <w:sz w:val="18"/>
                <w:szCs w:val="18"/>
              </w:rPr>
              <w:t>17,000</w:t>
            </w:r>
          </w:p>
        </w:tc>
        <w:tc>
          <w:tcPr>
            <w:tcW w:w="919" w:type="dxa"/>
            <w:tcBorders>
              <w:top w:val="double" w:sz="6" w:space="0" w:color="auto"/>
              <w:left w:val="nil"/>
              <w:bottom w:val="single" w:sz="8" w:space="0" w:color="auto"/>
              <w:right w:val="single" w:sz="8" w:space="0" w:color="auto"/>
            </w:tcBorders>
            <w:shd w:val="clear" w:color="auto" w:fill="auto"/>
            <w:vAlign w:val="center"/>
          </w:tcPr>
          <w:p w14:paraId="6020BCAF" w14:textId="2A7DD479" w:rsidR="008F3C5F" w:rsidRPr="00891152" w:rsidRDefault="008F3C5F" w:rsidP="007457B0">
            <w:pPr>
              <w:jc w:val="right"/>
              <w:rPr>
                <w:sz w:val="18"/>
                <w:szCs w:val="18"/>
              </w:rPr>
            </w:pPr>
            <w:r>
              <w:rPr>
                <w:sz w:val="18"/>
                <w:szCs w:val="18"/>
              </w:rPr>
              <w:t>15,000</w:t>
            </w:r>
          </w:p>
        </w:tc>
        <w:tc>
          <w:tcPr>
            <w:tcW w:w="1276" w:type="dxa"/>
            <w:tcBorders>
              <w:top w:val="double" w:sz="6" w:space="0" w:color="auto"/>
              <w:left w:val="nil"/>
              <w:bottom w:val="single" w:sz="8" w:space="0" w:color="auto"/>
              <w:right w:val="single" w:sz="8" w:space="0" w:color="auto"/>
            </w:tcBorders>
            <w:vAlign w:val="center"/>
          </w:tcPr>
          <w:p w14:paraId="62F36901" w14:textId="398E9E7F" w:rsidR="008F3C5F" w:rsidRPr="00891152" w:rsidRDefault="008F3C5F" w:rsidP="007457B0">
            <w:pPr>
              <w:jc w:val="right"/>
              <w:rPr>
                <w:sz w:val="18"/>
                <w:szCs w:val="18"/>
              </w:rPr>
            </w:pPr>
            <w:r>
              <w:rPr>
                <w:sz w:val="18"/>
                <w:szCs w:val="18"/>
              </w:rPr>
              <w:t>42,000</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2F1026A1" w14:textId="23584E85" w:rsidR="008F3C5F" w:rsidRPr="00891152" w:rsidRDefault="008F3C5F" w:rsidP="0071490D">
            <w:pPr>
              <w:jc w:val="center"/>
              <w:rPr>
                <w:sz w:val="18"/>
                <w:szCs w:val="18"/>
              </w:rPr>
            </w:pPr>
            <w:r>
              <w:rPr>
                <w:sz w:val="18"/>
                <w:szCs w:val="18"/>
              </w:rPr>
              <w:t>1</w:t>
            </w:r>
            <w:r w:rsidR="00982DA3">
              <w:rPr>
                <w:sz w:val="18"/>
                <w:szCs w:val="18"/>
              </w:rPr>
              <w:t>2</w:t>
            </w:r>
          </w:p>
        </w:tc>
      </w:tr>
      <w:tr w:rsidR="008F3C5F" w:rsidRPr="00891152" w14:paraId="22721DEE" w14:textId="77777777" w:rsidTr="00D10898">
        <w:trPr>
          <w:trHeight w:val="288"/>
        </w:trPr>
        <w:tc>
          <w:tcPr>
            <w:tcW w:w="1526" w:type="dxa"/>
            <w:vMerge/>
            <w:tcBorders>
              <w:left w:val="double" w:sz="6" w:space="0" w:color="auto"/>
              <w:right w:val="single" w:sz="4" w:space="0" w:color="auto"/>
            </w:tcBorders>
            <w:vAlign w:val="center"/>
            <w:hideMark/>
          </w:tcPr>
          <w:p w14:paraId="29FF02A0"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37148978"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9EA962A"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78F8D5F"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92F2D42" w14:textId="77777777" w:rsidR="008F3C5F" w:rsidRPr="00891152" w:rsidRDefault="008F3C5F" w:rsidP="0071490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31E81C36" w14:textId="77777777" w:rsidR="008F3C5F" w:rsidRPr="00891152" w:rsidRDefault="008F3C5F" w:rsidP="0071490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308F184A" w14:textId="4A84E5BE" w:rsidR="008F3C5F" w:rsidRPr="00891152" w:rsidRDefault="008F3C5F" w:rsidP="007457B0">
            <w:pPr>
              <w:jc w:val="right"/>
              <w:rPr>
                <w:sz w:val="18"/>
                <w:szCs w:val="18"/>
              </w:rPr>
            </w:pPr>
            <w:r>
              <w:rPr>
                <w:sz w:val="18"/>
                <w:szCs w:val="18"/>
              </w:rPr>
              <w:t>37,250</w:t>
            </w:r>
          </w:p>
        </w:tc>
        <w:tc>
          <w:tcPr>
            <w:tcW w:w="923" w:type="dxa"/>
            <w:tcBorders>
              <w:top w:val="nil"/>
              <w:left w:val="nil"/>
              <w:bottom w:val="single" w:sz="8" w:space="0" w:color="auto"/>
              <w:right w:val="single" w:sz="8" w:space="0" w:color="auto"/>
            </w:tcBorders>
            <w:shd w:val="clear" w:color="auto" w:fill="auto"/>
            <w:vAlign w:val="center"/>
          </w:tcPr>
          <w:p w14:paraId="7CA38C19" w14:textId="676E9804" w:rsidR="008F3C5F" w:rsidRPr="00891152" w:rsidRDefault="008F3C5F" w:rsidP="007457B0">
            <w:pPr>
              <w:jc w:val="right"/>
              <w:rPr>
                <w:sz w:val="18"/>
                <w:szCs w:val="18"/>
              </w:rPr>
            </w:pPr>
            <w:r>
              <w:rPr>
                <w:sz w:val="18"/>
                <w:szCs w:val="18"/>
              </w:rPr>
              <w:t>40,000</w:t>
            </w:r>
          </w:p>
        </w:tc>
        <w:tc>
          <w:tcPr>
            <w:tcW w:w="919" w:type="dxa"/>
            <w:tcBorders>
              <w:top w:val="nil"/>
              <w:left w:val="nil"/>
              <w:bottom w:val="single" w:sz="8" w:space="0" w:color="auto"/>
              <w:right w:val="single" w:sz="8" w:space="0" w:color="auto"/>
            </w:tcBorders>
            <w:shd w:val="clear" w:color="auto" w:fill="auto"/>
            <w:vAlign w:val="center"/>
          </w:tcPr>
          <w:p w14:paraId="29428448" w14:textId="18CAC42C" w:rsidR="008F3C5F" w:rsidRPr="00891152" w:rsidRDefault="008F3C5F" w:rsidP="007457B0">
            <w:pPr>
              <w:jc w:val="right"/>
              <w:rPr>
                <w:sz w:val="18"/>
                <w:szCs w:val="18"/>
              </w:rPr>
            </w:pPr>
            <w:r>
              <w:rPr>
                <w:sz w:val="18"/>
                <w:szCs w:val="18"/>
              </w:rPr>
              <w:t>40,000</w:t>
            </w:r>
          </w:p>
        </w:tc>
        <w:tc>
          <w:tcPr>
            <w:tcW w:w="1276" w:type="dxa"/>
            <w:tcBorders>
              <w:top w:val="nil"/>
              <w:left w:val="nil"/>
              <w:bottom w:val="single" w:sz="8" w:space="0" w:color="auto"/>
              <w:right w:val="single" w:sz="8" w:space="0" w:color="auto"/>
            </w:tcBorders>
            <w:vAlign w:val="center"/>
          </w:tcPr>
          <w:p w14:paraId="77D998E4" w14:textId="2F634A3A" w:rsidR="008F3C5F" w:rsidRPr="00891152" w:rsidRDefault="008F3C5F" w:rsidP="007457B0">
            <w:pPr>
              <w:jc w:val="right"/>
              <w:rPr>
                <w:sz w:val="18"/>
                <w:szCs w:val="18"/>
              </w:rPr>
            </w:pPr>
            <w:r>
              <w:rPr>
                <w:sz w:val="18"/>
                <w:szCs w:val="18"/>
              </w:rPr>
              <w:t>117,250</w:t>
            </w:r>
          </w:p>
        </w:tc>
        <w:tc>
          <w:tcPr>
            <w:tcW w:w="902" w:type="dxa"/>
            <w:tcBorders>
              <w:top w:val="nil"/>
              <w:left w:val="single" w:sz="8" w:space="0" w:color="auto"/>
              <w:bottom w:val="single" w:sz="8" w:space="0" w:color="auto"/>
              <w:right w:val="double" w:sz="6" w:space="0" w:color="auto"/>
            </w:tcBorders>
            <w:shd w:val="clear" w:color="auto" w:fill="auto"/>
            <w:vAlign w:val="center"/>
          </w:tcPr>
          <w:p w14:paraId="71CB61C1" w14:textId="74693ACD" w:rsidR="008F3C5F" w:rsidRPr="00891152" w:rsidRDefault="008F3C5F" w:rsidP="0071490D">
            <w:pPr>
              <w:jc w:val="center"/>
              <w:rPr>
                <w:sz w:val="18"/>
                <w:szCs w:val="18"/>
              </w:rPr>
            </w:pPr>
            <w:r>
              <w:rPr>
                <w:sz w:val="18"/>
                <w:szCs w:val="18"/>
              </w:rPr>
              <w:t>1</w:t>
            </w:r>
            <w:r w:rsidR="00982DA3">
              <w:rPr>
                <w:sz w:val="18"/>
                <w:szCs w:val="18"/>
              </w:rPr>
              <w:t>3</w:t>
            </w:r>
          </w:p>
        </w:tc>
      </w:tr>
      <w:tr w:rsidR="008F3C5F" w:rsidRPr="00891152" w14:paraId="0B9BBBAF" w14:textId="77777777" w:rsidTr="00D10898">
        <w:trPr>
          <w:trHeight w:val="288"/>
        </w:trPr>
        <w:tc>
          <w:tcPr>
            <w:tcW w:w="1526" w:type="dxa"/>
            <w:vMerge/>
            <w:tcBorders>
              <w:left w:val="double" w:sz="6" w:space="0" w:color="auto"/>
              <w:right w:val="single" w:sz="4" w:space="0" w:color="auto"/>
            </w:tcBorders>
            <w:vAlign w:val="center"/>
          </w:tcPr>
          <w:p w14:paraId="0EF2EDD5"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189ACAF7"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5691D42"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C9410F2"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75ACE95" w14:textId="77777777" w:rsidR="008F3C5F" w:rsidRPr="00891152" w:rsidRDefault="008F3C5F" w:rsidP="0071490D">
            <w:pPr>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01B40C97" w14:textId="56CB74FD" w:rsidR="008F3C5F" w:rsidRPr="00891152" w:rsidRDefault="008F3C5F" w:rsidP="0071490D">
            <w:pPr>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7353A3E4" w14:textId="35D482FC" w:rsidR="008F3C5F" w:rsidRPr="00891152" w:rsidRDefault="008F3C5F" w:rsidP="007457B0">
            <w:pPr>
              <w:jc w:val="right"/>
              <w:rPr>
                <w:sz w:val="18"/>
                <w:szCs w:val="18"/>
              </w:rPr>
            </w:pPr>
            <w:r>
              <w:rPr>
                <w:sz w:val="18"/>
                <w:szCs w:val="18"/>
              </w:rPr>
              <w:t>23,000</w:t>
            </w:r>
          </w:p>
        </w:tc>
        <w:tc>
          <w:tcPr>
            <w:tcW w:w="923" w:type="dxa"/>
            <w:tcBorders>
              <w:top w:val="nil"/>
              <w:left w:val="nil"/>
              <w:bottom w:val="single" w:sz="8" w:space="0" w:color="auto"/>
              <w:right w:val="single" w:sz="8" w:space="0" w:color="auto"/>
            </w:tcBorders>
            <w:shd w:val="clear" w:color="auto" w:fill="auto"/>
            <w:vAlign w:val="center"/>
          </w:tcPr>
          <w:p w14:paraId="6AC35405" w14:textId="34B1BD76" w:rsidR="008F3C5F" w:rsidRPr="00891152" w:rsidRDefault="008F3C5F" w:rsidP="007457B0">
            <w:pPr>
              <w:jc w:val="right"/>
              <w:rPr>
                <w:sz w:val="18"/>
                <w:szCs w:val="18"/>
              </w:rPr>
            </w:pPr>
            <w:r>
              <w:rPr>
                <w:sz w:val="18"/>
                <w:szCs w:val="18"/>
              </w:rPr>
              <w:t>23,776</w:t>
            </w:r>
          </w:p>
        </w:tc>
        <w:tc>
          <w:tcPr>
            <w:tcW w:w="919" w:type="dxa"/>
            <w:tcBorders>
              <w:top w:val="nil"/>
              <w:left w:val="nil"/>
              <w:bottom w:val="single" w:sz="8" w:space="0" w:color="auto"/>
              <w:right w:val="single" w:sz="8" w:space="0" w:color="auto"/>
            </w:tcBorders>
            <w:shd w:val="clear" w:color="auto" w:fill="auto"/>
            <w:vAlign w:val="center"/>
          </w:tcPr>
          <w:p w14:paraId="627B2DD7" w14:textId="21BE2F63" w:rsidR="008F3C5F" w:rsidRPr="00891152" w:rsidRDefault="008F3C5F" w:rsidP="007457B0">
            <w:pPr>
              <w:jc w:val="right"/>
              <w:rPr>
                <w:sz w:val="18"/>
                <w:szCs w:val="18"/>
              </w:rPr>
            </w:pPr>
            <w:r>
              <w:rPr>
                <w:sz w:val="18"/>
                <w:szCs w:val="18"/>
              </w:rPr>
              <w:t>24,000</w:t>
            </w:r>
          </w:p>
        </w:tc>
        <w:tc>
          <w:tcPr>
            <w:tcW w:w="1276" w:type="dxa"/>
            <w:tcBorders>
              <w:top w:val="nil"/>
              <w:left w:val="nil"/>
              <w:bottom w:val="single" w:sz="8" w:space="0" w:color="auto"/>
              <w:right w:val="single" w:sz="8" w:space="0" w:color="auto"/>
            </w:tcBorders>
            <w:vAlign w:val="center"/>
          </w:tcPr>
          <w:p w14:paraId="2A9A6BC5" w14:textId="0F234F9E" w:rsidR="008F3C5F" w:rsidRPr="00891152" w:rsidRDefault="008F3C5F" w:rsidP="007457B0">
            <w:pPr>
              <w:jc w:val="right"/>
              <w:rPr>
                <w:sz w:val="18"/>
                <w:szCs w:val="18"/>
              </w:rPr>
            </w:pPr>
            <w:r>
              <w:rPr>
                <w:sz w:val="18"/>
                <w:szCs w:val="18"/>
              </w:rPr>
              <w:t>70,776</w:t>
            </w:r>
          </w:p>
        </w:tc>
        <w:tc>
          <w:tcPr>
            <w:tcW w:w="902" w:type="dxa"/>
            <w:tcBorders>
              <w:top w:val="nil"/>
              <w:left w:val="single" w:sz="8" w:space="0" w:color="auto"/>
              <w:bottom w:val="single" w:sz="8" w:space="0" w:color="auto"/>
              <w:right w:val="double" w:sz="6" w:space="0" w:color="auto"/>
            </w:tcBorders>
            <w:shd w:val="clear" w:color="auto" w:fill="auto"/>
            <w:vAlign w:val="center"/>
          </w:tcPr>
          <w:p w14:paraId="0125362B" w14:textId="50456926" w:rsidR="008F3C5F" w:rsidRPr="00891152" w:rsidRDefault="008F3C5F" w:rsidP="00F50F66">
            <w:pPr>
              <w:jc w:val="center"/>
              <w:rPr>
                <w:sz w:val="18"/>
                <w:szCs w:val="18"/>
              </w:rPr>
            </w:pPr>
            <w:r>
              <w:rPr>
                <w:sz w:val="18"/>
                <w:szCs w:val="18"/>
              </w:rPr>
              <w:t>1</w:t>
            </w:r>
            <w:r w:rsidR="00982DA3">
              <w:rPr>
                <w:sz w:val="18"/>
                <w:szCs w:val="18"/>
              </w:rPr>
              <w:t>4</w:t>
            </w:r>
          </w:p>
        </w:tc>
      </w:tr>
      <w:tr w:rsidR="008F3C5F" w:rsidRPr="00891152" w14:paraId="70AAC92E" w14:textId="77777777" w:rsidTr="00D10898">
        <w:trPr>
          <w:trHeight w:val="288"/>
        </w:trPr>
        <w:tc>
          <w:tcPr>
            <w:tcW w:w="1526" w:type="dxa"/>
            <w:vMerge/>
            <w:tcBorders>
              <w:left w:val="double" w:sz="6" w:space="0" w:color="auto"/>
              <w:right w:val="single" w:sz="4" w:space="0" w:color="auto"/>
            </w:tcBorders>
            <w:vAlign w:val="center"/>
            <w:hideMark/>
          </w:tcPr>
          <w:p w14:paraId="707BD48E"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599648D4"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7574CB33"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1CA449BB"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5AD5B7B" w14:textId="77777777" w:rsidR="008F3C5F" w:rsidRPr="00891152" w:rsidRDefault="008F3C5F" w:rsidP="0071490D">
            <w:pPr>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469B61A3" w14:textId="77777777" w:rsidR="008F3C5F" w:rsidRPr="00891152" w:rsidRDefault="008F3C5F" w:rsidP="0071490D">
            <w:pPr>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51FD8FE4" w14:textId="182CA270" w:rsidR="008F3C5F" w:rsidRPr="00891152" w:rsidRDefault="008F3C5F" w:rsidP="007457B0">
            <w:pPr>
              <w:jc w:val="right"/>
              <w:rPr>
                <w:sz w:val="18"/>
                <w:szCs w:val="18"/>
              </w:rPr>
            </w:pPr>
            <w:r>
              <w:rPr>
                <w:sz w:val="18"/>
                <w:szCs w:val="18"/>
              </w:rPr>
              <w:t>4,000</w:t>
            </w:r>
          </w:p>
        </w:tc>
        <w:tc>
          <w:tcPr>
            <w:tcW w:w="923" w:type="dxa"/>
            <w:tcBorders>
              <w:top w:val="nil"/>
              <w:left w:val="nil"/>
              <w:bottom w:val="single" w:sz="8" w:space="0" w:color="auto"/>
              <w:right w:val="single" w:sz="8" w:space="0" w:color="auto"/>
            </w:tcBorders>
            <w:shd w:val="clear" w:color="auto" w:fill="auto"/>
            <w:vAlign w:val="center"/>
          </w:tcPr>
          <w:p w14:paraId="07860A54" w14:textId="03606261" w:rsidR="008F3C5F" w:rsidRPr="00891152" w:rsidRDefault="008F3C5F" w:rsidP="007457B0">
            <w:pPr>
              <w:jc w:val="right"/>
              <w:rPr>
                <w:sz w:val="18"/>
                <w:szCs w:val="18"/>
              </w:rPr>
            </w:pPr>
            <w:r>
              <w:rPr>
                <w:sz w:val="18"/>
                <w:szCs w:val="18"/>
              </w:rPr>
              <w:t>8,000</w:t>
            </w:r>
          </w:p>
        </w:tc>
        <w:tc>
          <w:tcPr>
            <w:tcW w:w="919" w:type="dxa"/>
            <w:tcBorders>
              <w:top w:val="nil"/>
              <w:left w:val="nil"/>
              <w:bottom w:val="single" w:sz="8" w:space="0" w:color="auto"/>
              <w:right w:val="single" w:sz="8" w:space="0" w:color="auto"/>
            </w:tcBorders>
            <w:shd w:val="clear" w:color="auto" w:fill="auto"/>
            <w:vAlign w:val="center"/>
          </w:tcPr>
          <w:p w14:paraId="3C46EC97" w14:textId="23AAE5DA" w:rsidR="008F3C5F" w:rsidRPr="00891152" w:rsidRDefault="008F3C5F" w:rsidP="007457B0">
            <w:pPr>
              <w:jc w:val="right"/>
              <w:rPr>
                <w:sz w:val="18"/>
                <w:szCs w:val="18"/>
              </w:rPr>
            </w:pPr>
            <w:r>
              <w:rPr>
                <w:sz w:val="18"/>
                <w:szCs w:val="18"/>
              </w:rPr>
              <w:t>8,000</w:t>
            </w:r>
          </w:p>
        </w:tc>
        <w:tc>
          <w:tcPr>
            <w:tcW w:w="1276" w:type="dxa"/>
            <w:tcBorders>
              <w:top w:val="nil"/>
              <w:left w:val="nil"/>
              <w:bottom w:val="single" w:sz="8" w:space="0" w:color="auto"/>
              <w:right w:val="single" w:sz="8" w:space="0" w:color="auto"/>
            </w:tcBorders>
            <w:vAlign w:val="center"/>
          </w:tcPr>
          <w:p w14:paraId="07EF3FEA" w14:textId="58B20AE2" w:rsidR="008F3C5F" w:rsidRPr="00891152" w:rsidRDefault="008F3C5F" w:rsidP="007457B0">
            <w:pPr>
              <w:jc w:val="right"/>
              <w:rPr>
                <w:sz w:val="18"/>
                <w:szCs w:val="18"/>
              </w:rPr>
            </w:pPr>
            <w:r>
              <w:rPr>
                <w:sz w:val="18"/>
                <w:szCs w:val="18"/>
              </w:rPr>
              <w:t>20,000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073AC6F" w14:textId="4D631D4B" w:rsidR="008F3C5F" w:rsidRPr="00891152" w:rsidRDefault="008F3C5F" w:rsidP="0071490D">
            <w:pPr>
              <w:jc w:val="center"/>
              <w:rPr>
                <w:sz w:val="18"/>
                <w:szCs w:val="18"/>
              </w:rPr>
            </w:pPr>
            <w:r>
              <w:rPr>
                <w:sz w:val="18"/>
                <w:szCs w:val="18"/>
              </w:rPr>
              <w:t>1</w:t>
            </w:r>
            <w:r w:rsidR="00982DA3">
              <w:rPr>
                <w:sz w:val="18"/>
                <w:szCs w:val="18"/>
              </w:rPr>
              <w:t>5</w:t>
            </w:r>
          </w:p>
        </w:tc>
      </w:tr>
      <w:tr w:rsidR="008F3C5F" w:rsidRPr="00891152" w14:paraId="15F8BE6C" w14:textId="77777777" w:rsidTr="00D10898">
        <w:trPr>
          <w:trHeight w:val="288"/>
        </w:trPr>
        <w:tc>
          <w:tcPr>
            <w:tcW w:w="1526" w:type="dxa"/>
            <w:vMerge/>
            <w:tcBorders>
              <w:left w:val="double" w:sz="6" w:space="0" w:color="auto"/>
              <w:right w:val="single" w:sz="4" w:space="0" w:color="auto"/>
            </w:tcBorders>
            <w:vAlign w:val="center"/>
          </w:tcPr>
          <w:p w14:paraId="606433D1"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7F24B54F"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3E4C967A"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1B35AD0D"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53C8052" w14:textId="378D69F2" w:rsidR="008F3C5F" w:rsidRPr="00891152" w:rsidRDefault="008F3C5F" w:rsidP="0071490D">
            <w:pPr>
              <w:jc w:val="center"/>
              <w:rPr>
                <w:sz w:val="18"/>
                <w:szCs w:val="18"/>
              </w:rPr>
            </w:pPr>
            <w:r>
              <w:rPr>
                <w:sz w:val="18"/>
                <w:szCs w:val="18"/>
              </w:rPr>
              <w:t>72100</w:t>
            </w:r>
          </w:p>
        </w:tc>
        <w:tc>
          <w:tcPr>
            <w:tcW w:w="3129" w:type="dxa"/>
            <w:tcBorders>
              <w:top w:val="nil"/>
              <w:left w:val="nil"/>
              <w:bottom w:val="single" w:sz="8" w:space="0" w:color="auto"/>
              <w:right w:val="single" w:sz="8" w:space="0" w:color="auto"/>
            </w:tcBorders>
            <w:shd w:val="clear" w:color="auto" w:fill="auto"/>
            <w:vAlign w:val="center"/>
          </w:tcPr>
          <w:p w14:paraId="2D13B743" w14:textId="23A49AA7" w:rsidR="008F3C5F" w:rsidRDefault="008F3C5F" w:rsidP="0071490D">
            <w:pPr>
              <w:rPr>
                <w:rFonts w:eastAsiaTheme="minorHAnsi"/>
                <w:sz w:val="18"/>
                <w:szCs w:val="18"/>
              </w:rPr>
            </w:pPr>
            <w:r>
              <w:rPr>
                <w:rFonts w:eastAsiaTheme="minorHAnsi"/>
                <w:sz w:val="18"/>
                <w:szCs w:val="18"/>
              </w:rPr>
              <w:t>Contractual Services - Companies</w:t>
            </w:r>
          </w:p>
        </w:tc>
        <w:tc>
          <w:tcPr>
            <w:tcW w:w="889" w:type="dxa"/>
            <w:tcBorders>
              <w:top w:val="nil"/>
              <w:left w:val="nil"/>
              <w:bottom w:val="single" w:sz="8" w:space="0" w:color="auto"/>
              <w:right w:val="single" w:sz="8" w:space="0" w:color="auto"/>
            </w:tcBorders>
            <w:shd w:val="clear" w:color="auto" w:fill="auto"/>
            <w:vAlign w:val="center"/>
          </w:tcPr>
          <w:p w14:paraId="686A4759" w14:textId="6E40A207" w:rsidR="008F3C5F" w:rsidRPr="00891152" w:rsidRDefault="008F3C5F" w:rsidP="007457B0">
            <w:pPr>
              <w:jc w:val="right"/>
              <w:rPr>
                <w:sz w:val="18"/>
                <w:szCs w:val="18"/>
              </w:rPr>
            </w:pPr>
            <w:r>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50402282" w14:textId="4094CB79" w:rsidR="008F3C5F" w:rsidRPr="00891152" w:rsidRDefault="008F3C5F" w:rsidP="007457B0">
            <w:pPr>
              <w:jc w:val="right"/>
              <w:rPr>
                <w:sz w:val="18"/>
                <w:szCs w:val="18"/>
              </w:rPr>
            </w:pPr>
            <w:r>
              <w:rPr>
                <w:sz w:val="18"/>
                <w:szCs w:val="18"/>
              </w:rPr>
              <w:t>5,000</w:t>
            </w:r>
          </w:p>
        </w:tc>
        <w:tc>
          <w:tcPr>
            <w:tcW w:w="919" w:type="dxa"/>
            <w:tcBorders>
              <w:top w:val="nil"/>
              <w:left w:val="nil"/>
              <w:bottom w:val="single" w:sz="8" w:space="0" w:color="auto"/>
              <w:right w:val="single" w:sz="8" w:space="0" w:color="auto"/>
            </w:tcBorders>
            <w:shd w:val="clear" w:color="auto" w:fill="auto"/>
            <w:vAlign w:val="center"/>
          </w:tcPr>
          <w:p w14:paraId="4778B4C3" w14:textId="274EAE36" w:rsidR="008F3C5F" w:rsidRPr="00891152" w:rsidRDefault="008F3C5F" w:rsidP="007457B0">
            <w:pPr>
              <w:jc w:val="right"/>
              <w:rPr>
                <w:sz w:val="18"/>
                <w:szCs w:val="18"/>
              </w:rPr>
            </w:pPr>
            <w:r>
              <w:rPr>
                <w:sz w:val="18"/>
                <w:szCs w:val="18"/>
              </w:rPr>
              <w:t>5,000</w:t>
            </w:r>
          </w:p>
        </w:tc>
        <w:tc>
          <w:tcPr>
            <w:tcW w:w="1276" w:type="dxa"/>
            <w:tcBorders>
              <w:top w:val="nil"/>
              <w:left w:val="nil"/>
              <w:bottom w:val="single" w:sz="8" w:space="0" w:color="auto"/>
              <w:right w:val="single" w:sz="8" w:space="0" w:color="auto"/>
            </w:tcBorders>
            <w:vAlign w:val="center"/>
          </w:tcPr>
          <w:p w14:paraId="7CBB6704" w14:textId="46273D16" w:rsidR="008F3C5F" w:rsidRPr="00891152" w:rsidRDefault="00481A0E" w:rsidP="007457B0">
            <w:pPr>
              <w:jc w:val="right"/>
              <w:rPr>
                <w:sz w:val="18"/>
                <w:szCs w:val="18"/>
              </w:rPr>
            </w:pPr>
            <w:r>
              <w:rPr>
                <w:sz w:val="18"/>
                <w:szCs w:val="18"/>
              </w:rPr>
              <w:t>15,000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C6BFDEA" w14:textId="7A3A6EE8" w:rsidR="008F3C5F" w:rsidRDefault="00982DA3" w:rsidP="0071490D">
            <w:pPr>
              <w:jc w:val="center"/>
              <w:rPr>
                <w:sz w:val="18"/>
                <w:szCs w:val="18"/>
              </w:rPr>
            </w:pPr>
            <w:r>
              <w:rPr>
                <w:sz w:val="18"/>
                <w:szCs w:val="18"/>
              </w:rPr>
              <w:t>16</w:t>
            </w:r>
          </w:p>
        </w:tc>
      </w:tr>
      <w:tr w:rsidR="008F3C5F" w:rsidRPr="00891152" w14:paraId="61941FCE" w14:textId="77777777" w:rsidTr="00D10898">
        <w:trPr>
          <w:trHeight w:val="288"/>
        </w:trPr>
        <w:tc>
          <w:tcPr>
            <w:tcW w:w="1526" w:type="dxa"/>
            <w:vMerge/>
            <w:tcBorders>
              <w:left w:val="double" w:sz="6" w:space="0" w:color="auto"/>
              <w:right w:val="single" w:sz="4" w:space="0" w:color="auto"/>
            </w:tcBorders>
            <w:vAlign w:val="center"/>
          </w:tcPr>
          <w:p w14:paraId="62F4E604"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68291A04"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BD8013E"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78B46FAD"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D2D3CFA" w14:textId="77777777" w:rsidR="008F3C5F" w:rsidRPr="00891152" w:rsidRDefault="008F3C5F" w:rsidP="0071490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0B8929DA" w14:textId="20B72406" w:rsidR="008F3C5F" w:rsidRPr="00891152" w:rsidRDefault="008F3C5F" w:rsidP="0071490D">
            <w:pPr>
              <w:rPr>
                <w:rFonts w:eastAsiaTheme="minorHAnsi"/>
                <w:sz w:val="18"/>
                <w:szCs w:val="18"/>
              </w:rPr>
            </w:pPr>
            <w:r>
              <w:rPr>
                <w:rFonts w:eastAsiaTheme="minorHAnsi"/>
                <w:sz w:val="18"/>
                <w:szCs w:val="18"/>
              </w:rPr>
              <w:t>Equipment &amp; Furniture</w:t>
            </w:r>
          </w:p>
        </w:tc>
        <w:tc>
          <w:tcPr>
            <w:tcW w:w="889" w:type="dxa"/>
            <w:tcBorders>
              <w:top w:val="nil"/>
              <w:left w:val="nil"/>
              <w:bottom w:val="single" w:sz="8" w:space="0" w:color="auto"/>
              <w:right w:val="single" w:sz="8" w:space="0" w:color="auto"/>
            </w:tcBorders>
            <w:shd w:val="clear" w:color="auto" w:fill="auto"/>
            <w:vAlign w:val="center"/>
          </w:tcPr>
          <w:p w14:paraId="28173A4F" w14:textId="55D526FD" w:rsidR="008F3C5F" w:rsidRPr="00891152" w:rsidRDefault="008F3C5F" w:rsidP="007457B0">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1E249F53" w14:textId="7BC9141C" w:rsidR="008F3C5F" w:rsidRPr="00891152" w:rsidRDefault="008F3C5F" w:rsidP="007457B0">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7E00F696" w14:textId="4E8C556A" w:rsidR="008F3C5F" w:rsidRPr="00891152" w:rsidRDefault="008F3C5F" w:rsidP="007457B0">
            <w:pPr>
              <w:jc w:val="right"/>
              <w:rPr>
                <w:sz w:val="18"/>
                <w:szCs w:val="18"/>
              </w:rPr>
            </w:pPr>
            <w:r>
              <w:rPr>
                <w:sz w:val="18"/>
                <w:szCs w:val="18"/>
              </w:rPr>
              <w:t>5,000</w:t>
            </w:r>
          </w:p>
        </w:tc>
        <w:tc>
          <w:tcPr>
            <w:tcW w:w="1276" w:type="dxa"/>
            <w:tcBorders>
              <w:top w:val="nil"/>
              <w:left w:val="nil"/>
              <w:bottom w:val="single" w:sz="8" w:space="0" w:color="auto"/>
              <w:right w:val="single" w:sz="8" w:space="0" w:color="auto"/>
            </w:tcBorders>
            <w:vAlign w:val="center"/>
          </w:tcPr>
          <w:p w14:paraId="0600C49E" w14:textId="6C15759F" w:rsidR="008F3C5F" w:rsidRPr="00891152" w:rsidRDefault="008F3C5F" w:rsidP="007457B0">
            <w:pPr>
              <w:jc w:val="right"/>
              <w:rPr>
                <w:sz w:val="18"/>
                <w:szCs w:val="18"/>
              </w:rPr>
            </w:pPr>
            <w:r>
              <w:rPr>
                <w:sz w:val="18"/>
                <w:szCs w:val="18"/>
              </w:rPr>
              <w:t>7,000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6839911" w14:textId="40996DEE" w:rsidR="008F3C5F" w:rsidRPr="00891152" w:rsidRDefault="008F3C5F" w:rsidP="0071490D">
            <w:pPr>
              <w:jc w:val="center"/>
              <w:rPr>
                <w:sz w:val="18"/>
                <w:szCs w:val="18"/>
              </w:rPr>
            </w:pPr>
            <w:r>
              <w:rPr>
                <w:sz w:val="18"/>
                <w:szCs w:val="18"/>
              </w:rPr>
              <w:t>1</w:t>
            </w:r>
            <w:r w:rsidR="00982DA3">
              <w:rPr>
                <w:sz w:val="18"/>
                <w:szCs w:val="18"/>
              </w:rPr>
              <w:t>7</w:t>
            </w:r>
          </w:p>
        </w:tc>
      </w:tr>
      <w:tr w:rsidR="008F3C5F" w:rsidRPr="00891152" w14:paraId="4EFE5DB7" w14:textId="77777777" w:rsidTr="00D10898">
        <w:trPr>
          <w:trHeight w:val="288"/>
        </w:trPr>
        <w:tc>
          <w:tcPr>
            <w:tcW w:w="1526" w:type="dxa"/>
            <w:vMerge/>
            <w:tcBorders>
              <w:left w:val="double" w:sz="6" w:space="0" w:color="auto"/>
              <w:right w:val="single" w:sz="4" w:space="0" w:color="auto"/>
            </w:tcBorders>
            <w:vAlign w:val="center"/>
            <w:hideMark/>
          </w:tcPr>
          <w:p w14:paraId="59534BC2"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6B8E3966"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A3CFBC9"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0942011"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D9F020B" w14:textId="77777777" w:rsidR="008F3C5F" w:rsidRPr="00891152" w:rsidRDefault="008F3C5F"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081E3FFC" w14:textId="7CCDB090" w:rsidR="008F3C5F" w:rsidRPr="00891152" w:rsidRDefault="008F3C5F" w:rsidP="0071490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0B894DE3" w14:textId="78B59F84" w:rsidR="008F3C5F" w:rsidRPr="00891152" w:rsidRDefault="008F3C5F" w:rsidP="007457B0">
            <w:pPr>
              <w:jc w:val="right"/>
              <w:rPr>
                <w:sz w:val="18"/>
                <w:szCs w:val="18"/>
              </w:rPr>
            </w:pPr>
            <w:r>
              <w:rPr>
                <w:sz w:val="18"/>
                <w:szCs w:val="18"/>
              </w:rPr>
              <w:t>500</w:t>
            </w:r>
          </w:p>
        </w:tc>
        <w:tc>
          <w:tcPr>
            <w:tcW w:w="923" w:type="dxa"/>
            <w:tcBorders>
              <w:top w:val="nil"/>
              <w:left w:val="nil"/>
              <w:bottom w:val="single" w:sz="8" w:space="0" w:color="auto"/>
              <w:right w:val="single" w:sz="8" w:space="0" w:color="auto"/>
            </w:tcBorders>
            <w:shd w:val="clear" w:color="auto" w:fill="auto"/>
            <w:vAlign w:val="center"/>
          </w:tcPr>
          <w:p w14:paraId="2D7DBECE" w14:textId="6AB58D40" w:rsidR="008F3C5F" w:rsidRPr="00891152" w:rsidRDefault="008F3C5F" w:rsidP="007457B0">
            <w:pPr>
              <w:jc w:val="right"/>
              <w:rPr>
                <w:sz w:val="18"/>
                <w:szCs w:val="18"/>
              </w:rPr>
            </w:pPr>
            <w:r>
              <w:rPr>
                <w:sz w:val="18"/>
                <w:szCs w:val="18"/>
              </w:rPr>
              <w:t>500</w:t>
            </w:r>
          </w:p>
        </w:tc>
        <w:tc>
          <w:tcPr>
            <w:tcW w:w="919" w:type="dxa"/>
            <w:tcBorders>
              <w:top w:val="nil"/>
              <w:left w:val="nil"/>
              <w:bottom w:val="single" w:sz="8" w:space="0" w:color="auto"/>
              <w:right w:val="single" w:sz="8" w:space="0" w:color="auto"/>
            </w:tcBorders>
            <w:shd w:val="clear" w:color="auto" w:fill="auto"/>
            <w:vAlign w:val="center"/>
          </w:tcPr>
          <w:p w14:paraId="4C0DA74C" w14:textId="51F8CBA8" w:rsidR="008F3C5F" w:rsidRPr="00891152" w:rsidRDefault="008F3C5F" w:rsidP="007457B0">
            <w:pPr>
              <w:jc w:val="right"/>
              <w:rPr>
                <w:sz w:val="18"/>
                <w:szCs w:val="18"/>
              </w:rPr>
            </w:pPr>
            <w:r>
              <w:rPr>
                <w:sz w:val="18"/>
                <w:szCs w:val="18"/>
              </w:rPr>
              <w:t>500</w:t>
            </w:r>
          </w:p>
        </w:tc>
        <w:tc>
          <w:tcPr>
            <w:tcW w:w="1276" w:type="dxa"/>
            <w:tcBorders>
              <w:top w:val="nil"/>
              <w:left w:val="nil"/>
              <w:bottom w:val="single" w:sz="8" w:space="0" w:color="auto"/>
              <w:right w:val="single" w:sz="8" w:space="0" w:color="auto"/>
            </w:tcBorders>
            <w:vAlign w:val="center"/>
          </w:tcPr>
          <w:p w14:paraId="42D7ECDF" w14:textId="6A5F5187" w:rsidR="008F3C5F" w:rsidRPr="00891152" w:rsidRDefault="00481A0E" w:rsidP="006747E7">
            <w:pPr>
              <w:jc w:val="right"/>
              <w:rPr>
                <w:sz w:val="18"/>
                <w:szCs w:val="18"/>
              </w:rPr>
            </w:pPr>
            <w:r>
              <w:rPr>
                <w:sz w:val="18"/>
                <w:szCs w:val="18"/>
              </w:rPr>
              <w:t>1,500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0A6EDD1" w14:textId="01177AF3" w:rsidR="008F3C5F" w:rsidRPr="00891152" w:rsidRDefault="008F3C5F" w:rsidP="0071490D">
            <w:pPr>
              <w:jc w:val="center"/>
              <w:rPr>
                <w:sz w:val="18"/>
                <w:szCs w:val="18"/>
              </w:rPr>
            </w:pPr>
            <w:r>
              <w:rPr>
                <w:sz w:val="18"/>
                <w:szCs w:val="18"/>
              </w:rPr>
              <w:t>1</w:t>
            </w:r>
            <w:r w:rsidR="00982DA3">
              <w:rPr>
                <w:sz w:val="18"/>
                <w:szCs w:val="18"/>
              </w:rPr>
              <w:t>8</w:t>
            </w:r>
          </w:p>
        </w:tc>
      </w:tr>
      <w:tr w:rsidR="008F3C5F" w:rsidRPr="00891152" w14:paraId="21F97FA7" w14:textId="77777777" w:rsidTr="00D10898">
        <w:trPr>
          <w:trHeight w:val="288"/>
        </w:trPr>
        <w:tc>
          <w:tcPr>
            <w:tcW w:w="1526" w:type="dxa"/>
            <w:vMerge/>
            <w:tcBorders>
              <w:left w:val="double" w:sz="6" w:space="0" w:color="auto"/>
              <w:right w:val="single" w:sz="4" w:space="0" w:color="auto"/>
            </w:tcBorders>
            <w:vAlign w:val="center"/>
          </w:tcPr>
          <w:p w14:paraId="243A5841"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6D588D5A"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7933AA6E"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4E1E3E2A"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943A300" w14:textId="61D5E265" w:rsidR="008F3C5F" w:rsidRDefault="008F3C5F" w:rsidP="0071490D">
            <w:pPr>
              <w:jc w:val="center"/>
              <w:rPr>
                <w:rFonts w:eastAsiaTheme="minorHAnsi"/>
                <w:sz w:val="18"/>
                <w:szCs w:val="18"/>
              </w:rPr>
            </w:pPr>
            <w:r>
              <w:rPr>
                <w:sz w:val="18"/>
                <w:szCs w:val="18"/>
              </w:rPr>
              <w:t>728</w:t>
            </w:r>
            <w:r w:rsidRPr="00891152">
              <w:rPr>
                <w:sz w:val="18"/>
                <w:szCs w:val="18"/>
              </w:rPr>
              <w:t>00</w:t>
            </w:r>
          </w:p>
        </w:tc>
        <w:tc>
          <w:tcPr>
            <w:tcW w:w="3129" w:type="dxa"/>
            <w:tcBorders>
              <w:top w:val="nil"/>
              <w:left w:val="nil"/>
              <w:bottom w:val="single" w:sz="8" w:space="0" w:color="auto"/>
              <w:right w:val="single" w:sz="8" w:space="0" w:color="auto"/>
            </w:tcBorders>
            <w:shd w:val="clear" w:color="auto" w:fill="auto"/>
            <w:vAlign w:val="center"/>
          </w:tcPr>
          <w:p w14:paraId="32D13DB9" w14:textId="655B1FAB" w:rsidR="008F3C5F" w:rsidRDefault="008F3C5F" w:rsidP="0071490D">
            <w:pPr>
              <w:rPr>
                <w:rFonts w:eastAsiaTheme="minorHAnsi"/>
                <w:sz w:val="18"/>
                <w:szCs w:val="18"/>
              </w:rPr>
            </w:pPr>
            <w:r>
              <w:rPr>
                <w:rFonts w:eastAsiaTheme="minorHAnsi"/>
                <w:sz w:val="18"/>
                <w:szCs w:val="18"/>
              </w:rPr>
              <w:t>IT Equipment</w:t>
            </w:r>
          </w:p>
        </w:tc>
        <w:tc>
          <w:tcPr>
            <w:tcW w:w="889" w:type="dxa"/>
            <w:tcBorders>
              <w:top w:val="nil"/>
              <w:left w:val="nil"/>
              <w:bottom w:val="single" w:sz="8" w:space="0" w:color="auto"/>
              <w:right w:val="single" w:sz="8" w:space="0" w:color="auto"/>
            </w:tcBorders>
            <w:shd w:val="clear" w:color="auto" w:fill="auto"/>
            <w:vAlign w:val="center"/>
          </w:tcPr>
          <w:p w14:paraId="2039AC77" w14:textId="6D6673E1" w:rsidR="008F3C5F" w:rsidRDefault="008F3C5F" w:rsidP="007457B0">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5F9A04EE" w14:textId="3C71BA57" w:rsidR="008F3C5F" w:rsidRDefault="008F3C5F" w:rsidP="007457B0">
            <w:pPr>
              <w:jc w:val="right"/>
              <w:rPr>
                <w:sz w:val="18"/>
                <w:szCs w:val="18"/>
              </w:rPr>
            </w:pPr>
            <w:r>
              <w:rPr>
                <w:sz w:val="18"/>
                <w:szCs w:val="18"/>
              </w:rPr>
              <w:t>3,000</w:t>
            </w:r>
          </w:p>
        </w:tc>
        <w:tc>
          <w:tcPr>
            <w:tcW w:w="919" w:type="dxa"/>
            <w:tcBorders>
              <w:top w:val="nil"/>
              <w:left w:val="nil"/>
              <w:bottom w:val="single" w:sz="8" w:space="0" w:color="auto"/>
              <w:right w:val="single" w:sz="8" w:space="0" w:color="auto"/>
            </w:tcBorders>
            <w:shd w:val="clear" w:color="auto" w:fill="auto"/>
            <w:vAlign w:val="center"/>
          </w:tcPr>
          <w:p w14:paraId="32BC050A" w14:textId="77777777" w:rsidR="008F3C5F" w:rsidRDefault="008F3C5F" w:rsidP="007457B0">
            <w:pPr>
              <w:jc w:val="right"/>
              <w:rPr>
                <w:sz w:val="18"/>
                <w:szCs w:val="18"/>
              </w:rPr>
            </w:pPr>
          </w:p>
        </w:tc>
        <w:tc>
          <w:tcPr>
            <w:tcW w:w="1276" w:type="dxa"/>
            <w:tcBorders>
              <w:top w:val="nil"/>
              <w:left w:val="nil"/>
              <w:bottom w:val="single" w:sz="8" w:space="0" w:color="auto"/>
              <w:right w:val="single" w:sz="8" w:space="0" w:color="auto"/>
            </w:tcBorders>
            <w:vAlign w:val="center"/>
          </w:tcPr>
          <w:p w14:paraId="721A1DA8" w14:textId="2F021C51" w:rsidR="008F3C5F" w:rsidRPr="00891152" w:rsidRDefault="008F3C5F" w:rsidP="007457B0">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EF0ABBE" w14:textId="7CD46D21" w:rsidR="008F3C5F" w:rsidRDefault="00982DA3" w:rsidP="0071490D">
            <w:pPr>
              <w:jc w:val="center"/>
              <w:rPr>
                <w:sz w:val="18"/>
                <w:szCs w:val="18"/>
              </w:rPr>
            </w:pPr>
            <w:r>
              <w:rPr>
                <w:sz w:val="18"/>
                <w:szCs w:val="18"/>
              </w:rPr>
              <w:t>19</w:t>
            </w:r>
          </w:p>
        </w:tc>
      </w:tr>
      <w:tr w:rsidR="008F3C5F" w:rsidRPr="00891152" w14:paraId="331B630F" w14:textId="77777777" w:rsidTr="00D10898">
        <w:trPr>
          <w:trHeight w:val="288"/>
        </w:trPr>
        <w:tc>
          <w:tcPr>
            <w:tcW w:w="1526" w:type="dxa"/>
            <w:vMerge/>
            <w:tcBorders>
              <w:left w:val="double" w:sz="6" w:space="0" w:color="auto"/>
              <w:right w:val="single" w:sz="4" w:space="0" w:color="auto"/>
            </w:tcBorders>
            <w:vAlign w:val="center"/>
          </w:tcPr>
          <w:p w14:paraId="1B5082A5"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7AB0B31A"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67D3F15E"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48DF85FB"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223B810" w14:textId="5BE5DBA2" w:rsidR="008F3C5F" w:rsidRPr="00891152" w:rsidRDefault="008F3C5F" w:rsidP="0071490D">
            <w:pPr>
              <w:jc w:val="center"/>
              <w:rPr>
                <w:rFonts w:eastAsiaTheme="minorHAnsi"/>
                <w:sz w:val="18"/>
                <w:szCs w:val="18"/>
              </w:rPr>
            </w:pPr>
            <w:r>
              <w:rPr>
                <w:rFonts w:eastAsiaTheme="minorHAnsi"/>
                <w:sz w:val="18"/>
                <w:szCs w:val="18"/>
              </w:rPr>
              <w:t>74200</w:t>
            </w:r>
          </w:p>
        </w:tc>
        <w:tc>
          <w:tcPr>
            <w:tcW w:w="3129" w:type="dxa"/>
            <w:tcBorders>
              <w:top w:val="nil"/>
              <w:left w:val="nil"/>
              <w:bottom w:val="single" w:sz="8" w:space="0" w:color="auto"/>
              <w:right w:val="single" w:sz="8" w:space="0" w:color="auto"/>
            </w:tcBorders>
            <w:shd w:val="clear" w:color="auto" w:fill="auto"/>
            <w:vAlign w:val="center"/>
          </w:tcPr>
          <w:p w14:paraId="6F591B65" w14:textId="39A2E9F0" w:rsidR="008F3C5F" w:rsidRPr="00891152" w:rsidRDefault="008F3C5F" w:rsidP="0071490D">
            <w:pPr>
              <w:rPr>
                <w:rFonts w:eastAsiaTheme="minorHAnsi"/>
                <w:sz w:val="18"/>
                <w:szCs w:val="18"/>
              </w:rPr>
            </w:pPr>
            <w:r>
              <w:rPr>
                <w:rFonts w:eastAsiaTheme="minorHAnsi"/>
                <w:sz w:val="18"/>
                <w:szCs w:val="18"/>
              </w:rPr>
              <w:t>Audio visual &amp; print / Production costs</w:t>
            </w:r>
          </w:p>
        </w:tc>
        <w:tc>
          <w:tcPr>
            <w:tcW w:w="889" w:type="dxa"/>
            <w:tcBorders>
              <w:top w:val="nil"/>
              <w:left w:val="nil"/>
              <w:bottom w:val="single" w:sz="8" w:space="0" w:color="auto"/>
              <w:right w:val="single" w:sz="8" w:space="0" w:color="auto"/>
            </w:tcBorders>
            <w:shd w:val="clear" w:color="auto" w:fill="auto"/>
            <w:vAlign w:val="center"/>
          </w:tcPr>
          <w:p w14:paraId="487CECE0" w14:textId="50A9CC17" w:rsidR="008F3C5F" w:rsidRPr="00891152" w:rsidRDefault="008F3C5F" w:rsidP="007457B0">
            <w:pPr>
              <w:jc w:val="right"/>
              <w:rPr>
                <w:sz w:val="18"/>
                <w:szCs w:val="18"/>
              </w:rPr>
            </w:pPr>
            <w:r>
              <w:rPr>
                <w:sz w:val="18"/>
                <w:szCs w:val="18"/>
              </w:rPr>
              <w:t>10,000</w:t>
            </w:r>
          </w:p>
        </w:tc>
        <w:tc>
          <w:tcPr>
            <w:tcW w:w="923" w:type="dxa"/>
            <w:tcBorders>
              <w:top w:val="nil"/>
              <w:left w:val="nil"/>
              <w:bottom w:val="single" w:sz="8" w:space="0" w:color="auto"/>
              <w:right w:val="single" w:sz="8" w:space="0" w:color="auto"/>
            </w:tcBorders>
            <w:shd w:val="clear" w:color="auto" w:fill="auto"/>
            <w:vAlign w:val="center"/>
          </w:tcPr>
          <w:p w14:paraId="7B981886" w14:textId="1D0762F4" w:rsidR="008F3C5F" w:rsidRPr="00891152" w:rsidRDefault="008F3C5F" w:rsidP="007457B0">
            <w:pPr>
              <w:jc w:val="right"/>
              <w:rPr>
                <w:sz w:val="18"/>
                <w:szCs w:val="18"/>
              </w:rPr>
            </w:pPr>
            <w:r>
              <w:rPr>
                <w:sz w:val="18"/>
                <w:szCs w:val="18"/>
              </w:rPr>
              <w:t>20,000</w:t>
            </w:r>
          </w:p>
        </w:tc>
        <w:tc>
          <w:tcPr>
            <w:tcW w:w="919" w:type="dxa"/>
            <w:tcBorders>
              <w:top w:val="nil"/>
              <w:left w:val="nil"/>
              <w:bottom w:val="single" w:sz="8" w:space="0" w:color="auto"/>
              <w:right w:val="single" w:sz="8" w:space="0" w:color="auto"/>
            </w:tcBorders>
            <w:shd w:val="clear" w:color="auto" w:fill="auto"/>
            <w:vAlign w:val="center"/>
          </w:tcPr>
          <w:p w14:paraId="14F1D401" w14:textId="3F6BE0E4" w:rsidR="008F3C5F" w:rsidRPr="00891152" w:rsidRDefault="008F3C5F" w:rsidP="007457B0">
            <w:pPr>
              <w:jc w:val="right"/>
              <w:rPr>
                <w:sz w:val="18"/>
                <w:szCs w:val="18"/>
              </w:rPr>
            </w:pPr>
            <w:r>
              <w:rPr>
                <w:sz w:val="18"/>
                <w:szCs w:val="18"/>
              </w:rPr>
              <w:t>20,000</w:t>
            </w:r>
          </w:p>
        </w:tc>
        <w:tc>
          <w:tcPr>
            <w:tcW w:w="1276" w:type="dxa"/>
            <w:tcBorders>
              <w:top w:val="nil"/>
              <w:left w:val="nil"/>
              <w:bottom w:val="single" w:sz="8" w:space="0" w:color="auto"/>
              <w:right w:val="single" w:sz="8" w:space="0" w:color="auto"/>
            </w:tcBorders>
            <w:vAlign w:val="center"/>
          </w:tcPr>
          <w:p w14:paraId="1C5EDFA4" w14:textId="65C78E65" w:rsidR="008F3C5F" w:rsidRPr="00891152" w:rsidRDefault="00481A0E" w:rsidP="007457B0">
            <w:pPr>
              <w:jc w:val="right"/>
              <w:rPr>
                <w:sz w:val="18"/>
                <w:szCs w:val="18"/>
              </w:rPr>
            </w:pPr>
            <w:r>
              <w:rPr>
                <w:sz w:val="18"/>
                <w:szCs w:val="18"/>
              </w:rPr>
              <w:t>50,000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EB64FAC" w14:textId="7403C74D" w:rsidR="008F3C5F" w:rsidRPr="00891152" w:rsidRDefault="00982DA3" w:rsidP="0071490D">
            <w:pPr>
              <w:jc w:val="center"/>
              <w:rPr>
                <w:sz w:val="18"/>
                <w:szCs w:val="18"/>
              </w:rPr>
            </w:pPr>
            <w:r>
              <w:rPr>
                <w:sz w:val="18"/>
                <w:szCs w:val="18"/>
              </w:rPr>
              <w:t>20</w:t>
            </w:r>
          </w:p>
        </w:tc>
      </w:tr>
      <w:tr w:rsidR="008F3C5F" w:rsidRPr="00891152" w14:paraId="75115023" w14:textId="77777777" w:rsidTr="00D10898">
        <w:trPr>
          <w:trHeight w:val="288"/>
        </w:trPr>
        <w:tc>
          <w:tcPr>
            <w:tcW w:w="1526" w:type="dxa"/>
            <w:vMerge/>
            <w:tcBorders>
              <w:left w:val="double" w:sz="6" w:space="0" w:color="auto"/>
              <w:right w:val="single" w:sz="4" w:space="0" w:color="auto"/>
            </w:tcBorders>
            <w:vAlign w:val="center"/>
            <w:hideMark/>
          </w:tcPr>
          <w:p w14:paraId="0F5E19D0"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2810FC5B"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EAE06F3"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654D7496"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77E964D" w14:textId="77777777" w:rsidR="008F3C5F" w:rsidRPr="00891152" w:rsidRDefault="008F3C5F" w:rsidP="0071490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hideMark/>
          </w:tcPr>
          <w:p w14:paraId="7E58F2D1" w14:textId="77777777" w:rsidR="008F3C5F" w:rsidRPr="00891152" w:rsidRDefault="008F3C5F" w:rsidP="0071490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35683CE1" w14:textId="289F51C9" w:rsidR="008F3C5F" w:rsidRPr="00891152" w:rsidRDefault="008F3C5F" w:rsidP="007457B0">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7AF44E70" w14:textId="03116663" w:rsidR="008F3C5F" w:rsidRPr="00891152" w:rsidRDefault="008F3C5F" w:rsidP="007457B0">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09722291" w14:textId="4D9199B0" w:rsidR="008F3C5F" w:rsidRPr="00891152" w:rsidRDefault="008F3C5F" w:rsidP="007457B0">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7AA4BC29" w14:textId="33AE972D" w:rsidR="008F3C5F" w:rsidRPr="00891152" w:rsidRDefault="00481A0E" w:rsidP="007457B0">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CD36689" w14:textId="057C3317" w:rsidR="008F3C5F" w:rsidRPr="00891152" w:rsidRDefault="00982DA3" w:rsidP="0071490D">
            <w:pPr>
              <w:jc w:val="center"/>
              <w:rPr>
                <w:sz w:val="18"/>
                <w:szCs w:val="18"/>
              </w:rPr>
            </w:pPr>
            <w:r>
              <w:rPr>
                <w:sz w:val="18"/>
                <w:szCs w:val="18"/>
              </w:rPr>
              <w:t>21</w:t>
            </w:r>
          </w:p>
        </w:tc>
      </w:tr>
      <w:tr w:rsidR="008F3C5F" w:rsidRPr="00891152" w14:paraId="567CCBCA" w14:textId="77777777" w:rsidTr="00D10898">
        <w:trPr>
          <w:trHeight w:val="288"/>
        </w:trPr>
        <w:tc>
          <w:tcPr>
            <w:tcW w:w="1526" w:type="dxa"/>
            <w:vMerge/>
            <w:tcBorders>
              <w:left w:val="double" w:sz="6" w:space="0" w:color="auto"/>
              <w:right w:val="single" w:sz="4" w:space="0" w:color="auto"/>
            </w:tcBorders>
            <w:vAlign w:val="center"/>
            <w:hideMark/>
          </w:tcPr>
          <w:p w14:paraId="343C3BA9"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05C9A06F" w14:textId="77777777" w:rsidR="008F3C5F" w:rsidRPr="009877E6" w:rsidRDefault="008F3C5F" w:rsidP="0071490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231C743B" w14:textId="77777777" w:rsidR="008F3C5F" w:rsidRPr="00891152" w:rsidRDefault="008F3C5F" w:rsidP="0071490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15A3ADDD"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351B421" w14:textId="77777777" w:rsidR="008F3C5F" w:rsidRPr="00891152" w:rsidRDefault="008F3C5F" w:rsidP="0071490D">
            <w:pPr>
              <w:jc w:val="center"/>
              <w:rPr>
                <w:rFonts w:eastAsiaTheme="minorHAnsi"/>
                <w:sz w:val="18"/>
                <w:szCs w:val="18"/>
              </w:rPr>
            </w:pPr>
            <w:r w:rsidRPr="0089115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30781C59" w14:textId="3E3D6E8D" w:rsidR="008F3C5F" w:rsidRPr="00891152" w:rsidRDefault="008F3C5F" w:rsidP="007457B0">
            <w:pPr>
              <w:rPr>
                <w:rFonts w:eastAsiaTheme="minorHAnsi"/>
                <w:sz w:val="18"/>
                <w:szCs w:val="18"/>
              </w:rPr>
            </w:pPr>
            <w:r w:rsidRPr="00614D24">
              <w:rPr>
                <w:sz w:val="18"/>
                <w:szCs w:val="18"/>
              </w:rPr>
              <w:t>Training, Workshops and Confer</w:t>
            </w:r>
          </w:p>
        </w:tc>
        <w:tc>
          <w:tcPr>
            <w:tcW w:w="889" w:type="dxa"/>
            <w:tcBorders>
              <w:top w:val="nil"/>
              <w:left w:val="nil"/>
              <w:bottom w:val="single" w:sz="8" w:space="0" w:color="auto"/>
              <w:right w:val="single" w:sz="8" w:space="0" w:color="auto"/>
            </w:tcBorders>
            <w:shd w:val="clear" w:color="auto" w:fill="auto"/>
            <w:vAlign w:val="center"/>
          </w:tcPr>
          <w:p w14:paraId="0AE44B51" w14:textId="65C1D7D8" w:rsidR="008F3C5F" w:rsidRPr="00891152" w:rsidRDefault="008F3C5F" w:rsidP="007457B0">
            <w:pPr>
              <w:jc w:val="right"/>
              <w:rPr>
                <w:sz w:val="18"/>
                <w:szCs w:val="18"/>
              </w:rPr>
            </w:pPr>
            <w:r>
              <w:rPr>
                <w:sz w:val="18"/>
                <w:szCs w:val="18"/>
              </w:rPr>
              <w:t>40,000</w:t>
            </w:r>
          </w:p>
        </w:tc>
        <w:tc>
          <w:tcPr>
            <w:tcW w:w="923" w:type="dxa"/>
            <w:tcBorders>
              <w:top w:val="nil"/>
              <w:left w:val="nil"/>
              <w:bottom w:val="single" w:sz="8" w:space="0" w:color="auto"/>
              <w:right w:val="single" w:sz="8" w:space="0" w:color="auto"/>
            </w:tcBorders>
            <w:shd w:val="clear" w:color="auto" w:fill="auto"/>
            <w:vAlign w:val="center"/>
          </w:tcPr>
          <w:p w14:paraId="732A12C0" w14:textId="58826151" w:rsidR="008F3C5F" w:rsidRPr="00891152" w:rsidRDefault="008F3C5F" w:rsidP="007457B0">
            <w:pPr>
              <w:jc w:val="right"/>
              <w:rPr>
                <w:sz w:val="18"/>
                <w:szCs w:val="18"/>
              </w:rPr>
            </w:pPr>
            <w:r>
              <w:rPr>
                <w:sz w:val="18"/>
                <w:szCs w:val="18"/>
              </w:rPr>
              <w:t>45,000</w:t>
            </w:r>
          </w:p>
        </w:tc>
        <w:tc>
          <w:tcPr>
            <w:tcW w:w="919" w:type="dxa"/>
            <w:tcBorders>
              <w:top w:val="nil"/>
              <w:left w:val="nil"/>
              <w:bottom w:val="single" w:sz="8" w:space="0" w:color="auto"/>
              <w:right w:val="single" w:sz="8" w:space="0" w:color="auto"/>
            </w:tcBorders>
            <w:shd w:val="clear" w:color="auto" w:fill="auto"/>
            <w:vAlign w:val="center"/>
          </w:tcPr>
          <w:p w14:paraId="301E5606" w14:textId="1CDC5731" w:rsidR="008F3C5F" w:rsidRPr="00891152" w:rsidRDefault="008F3C5F" w:rsidP="007457B0">
            <w:pPr>
              <w:jc w:val="right"/>
              <w:rPr>
                <w:sz w:val="18"/>
                <w:szCs w:val="18"/>
              </w:rPr>
            </w:pPr>
            <w:r>
              <w:rPr>
                <w:sz w:val="18"/>
                <w:szCs w:val="18"/>
              </w:rPr>
              <w:t>40,184</w:t>
            </w:r>
          </w:p>
        </w:tc>
        <w:tc>
          <w:tcPr>
            <w:tcW w:w="1276" w:type="dxa"/>
            <w:tcBorders>
              <w:top w:val="nil"/>
              <w:left w:val="nil"/>
              <w:bottom w:val="single" w:sz="8" w:space="0" w:color="auto"/>
              <w:right w:val="single" w:sz="8" w:space="0" w:color="auto"/>
            </w:tcBorders>
            <w:vAlign w:val="center"/>
          </w:tcPr>
          <w:p w14:paraId="16D6EAD7" w14:textId="4BEA750F" w:rsidR="008F3C5F" w:rsidRPr="00891152" w:rsidRDefault="00481A0E" w:rsidP="007457B0">
            <w:pPr>
              <w:jc w:val="right"/>
              <w:rPr>
                <w:sz w:val="18"/>
                <w:szCs w:val="18"/>
              </w:rPr>
            </w:pPr>
            <w:r>
              <w:rPr>
                <w:sz w:val="18"/>
                <w:szCs w:val="18"/>
              </w:rPr>
              <w:t>125,184</w:t>
            </w:r>
          </w:p>
        </w:tc>
        <w:tc>
          <w:tcPr>
            <w:tcW w:w="902" w:type="dxa"/>
            <w:tcBorders>
              <w:top w:val="nil"/>
              <w:left w:val="single" w:sz="8" w:space="0" w:color="auto"/>
              <w:bottom w:val="single" w:sz="8" w:space="0" w:color="auto"/>
              <w:right w:val="double" w:sz="6" w:space="0" w:color="auto"/>
            </w:tcBorders>
            <w:shd w:val="clear" w:color="auto" w:fill="auto"/>
            <w:vAlign w:val="center"/>
          </w:tcPr>
          <w:p w14:paraId="4DFBF898" w14:textId="6051D477" w:rsidR="008F3C5F" w:rsidRPr="00891152" w:rsidRDefault="008F3C5F" w:rsidP="0071490D">
            <w:pPr>
              <w:jc w:val="center"/>
              <w:rPr>
                <w:sz w:val="18"/>
                <w:szCs w:val="18"/>
              </w:rPr>
            </w:pPr>
            <w:r>
              <w:rPr>
                <w:sz w:val="18"/>
                <w:szCs w:val="18"/>
              </w:rPr>
              <w:t>2</w:t>
            </w:r>
            <w:r w:rsidR="00982DA3">
              <w:rPr>
                <w:sz w:val="18"/>
                <w:szCs w:val="18"/>
              </w:rPr>
              <w:t>2</w:t>
            </w:r>
          </w:p>
        </w:tc>
      </w:tr>
      <w:tr w:rsidR="008F3C5F" w:rsidRPr="00891152" w14:paraId="3B5D327E" w14:textId="77777777" w:rsidTr="00B251AF">
        <w:trPr>
          <w:trHeight w:val="285"/>
        </w:trPr>
        <w:tc>
          <w:tcPr>
            <w:tcW w:w="1526" w:type="dxa"/>
            <w:vMerge/>
            <w:tcBorders>
              <w:left w:val="double" w:sz="6" w:space="0" w:color="auto"/>
              <w:right w:val="single" w:sz="4" w:space="0" w:color="auto"/>
            </w:tcBorders>
            <w:vAlign w:val="center"/>
            <w:hideMark/>
          </w:tcPr>
          <w:p w14:paraId="0CA2E5CB"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60565551" w14:textId="77777777" w:rsidR="008F3C5F" w:rsidRPr="009877E6" w:rsidRDefault="008F3C5F" w:rsidP="0071490D">
            <w:pPr>
              <w:rPr>
                <w:b/>
                <w:bCs/>
                <w:sz w:val="20"/>
                <w:szCs w:val="20"/>
              </w:rPr>
            </w:pPr>
          </w:p>
        </w:tc>
        <w:tc>
          <w:tcPr>
            <w:tcW w:w="809" w:type="dxa"/>
            <w:vMerge/>
            <w:tcBorders>
              <w:top w:val="nil"/>
              <w:left w:val="single" w:sz="4" w:space="0" w:color="auto"/>
              <w:bottom w:val="single" w:sz="18" w:space="0" w:color="auto"/>
              <w:right w:val="single" w:sz="4" w:space="0" w:color="auto"/>
            </w:tcBorders>
            <w:vAlign w:val="center"/>
            <w:hideMark/>
          </w:tcPr>
          <w:p w14:paraId="6B13E395" w14:textId="77777777" w:rsidR="008F3C5F" w:rsidRPr="00891152" w:rsidRDefault="008F3C5F" w:rsidP="0071490D">
            <w:pPr>
              <w:rPr>
                <w:b/>
                <w:bCs/>
                <w:sz w:val="20"/>
                <w:szCs w:val="20"/>
              </w:rPr>
            </w:pPr>
          </w:p>
        </w:tc>
        <w:tc>
          <w:tcPr>
            <w:tcW w:w="840" w:type="dxa"/>
            <w:vMerge/>
            <w:tcBorders>
              <w:top w:val="nil"/>
              <w:left w:val="single" w:sz="4" w:space="0" w:color="auto"/>
              <w:bottom w:val="single" w:sz="18" w:space="0" w:color="auto"/>
              <w:right w:val="single" w:sz="8" w:space="0" w:color="auto"/>
            </w:tcBorders>
            <w:vAlign w:val="center"/>
            <w:hideMark/>
          </w:tcPr>
          <w:p w14:paraId="750EBF31" w14:textId="77777777" w:rsidR="008F3C5F" w:rsidRPr="00891152" w:rsidRDefault="008F3C5F" w:rsidP="0071490D">
            <w:pPr>
              <w:rPr>
                <w:b/>
                <w:bCs/>
                <w:sz w:val="20"/>
                <w:szCs w:val="20"/>
              </w:rPr>
            </w:pPr>
          </w:p>
        </w:tc>
        <w:tc>
          <w:tcPr>
            <w:tcW w:w="1120" w:type="dxa"/>
            <w:tcBorders>
              <w:top w:val="single" w:sz="18" w:space="0" w:color="auto"/>
              <w:left w:val="nil"/>
              <w:bottom w:val="single" w:sz="18" w:space="0" w:color="auto"/>
            </w:tcBorders>
            <w:shd w:val="clear" w:color="auto" w:fill="D9D9D9"/>
            <w:vAlign w:val="center"/>
            <w:hideMark/>
          </w:tcPr>
          <w:p w14:paraId="51C9A293" w14:textId="77777777" w:rsidR="008F3C5F" w:rsidRPr="00891152" w:rsidRDefault="008F3C5F" w:rsidP="0071490D">
            <w:pPr>
              <w:jc w:val="center"/>
              <w:rPr>
                <w:sz w:val="18"/>
                <w:szCs w:val="18"/>
              </w:rPr>
            </w:pPr>
          </w:p>
        </w:tc>
        <w:tc>
          <w:tcPr>
            <w:tcW w:w="3129" w:type="dxa"/>
            <w:tcBorders>
              <w:top w:val="single" w:sz="18" w:space="0" w:color="auto"/>
              <w:bottom w:val="single" w:sz="18" w:space="0" w:color="auto"/>
              <w:right w:val="single" w:sz="8" w:space="0" w:color="auto"/>
            </w:tcBorders>
            <w:shd w:val="clear" w:color="auto" w:fill="D9D9D9"/>
            <w:vAlign w:val="center"/>
            <w:hideMark/>
          </w:tcPr>
          <w:p w14:paraId="3F6ED145" w14:textId="192B8FE0" w:rsidR="008F3C5F" w:rsidRPr="00891152" w:rsidRDefault="008F3C5F" w:rsidP="0071490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2</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195F252D" w14:textId="4F1B8D66" w:rsidR="008F3C5F" w:rsidRPr="00891152" w:rsidRDefault="009A037B" w:rsidP="007457B0">
            <w:pPr>
              <w:jc w:val="right"/>
              <w:rPr>
                <w:b/>
                <w:bCs/>
                <w:sz w:val="18"/>
                <w:szCs w:val="18"/>
              </w:rPr>
            </w:pPr>
            <w:r>
              <w:rPr>
                <w:b/>
                <w:bCs/>
                <w:sz w:val="18"/>
                <w:szCs w:val="18"/>
              </w:rPr>
              <w:t>131</w:t>
            </w:r>
            <w:r w:rsidR="00982DA3">
              <w:rPr>
                <w:b/>
                <w:bCs/>
                <w:sz w:val="18"/>
                <w:szCs w:val="18"/>
              </w:rPr>
              <w:t>,750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7221F268" w14:textId="1F2AD87E" w:rsidR="008F3C5F" w:rsidRPr="00891152" w:rsidRDefault="009A037B" w:rsidP="00DD7EDB">
            <w:pPr>
              <w:jc w:val="right"/>
              <w:rPr>
                <w:b/>
                <w:bCs/>
                <w:sz w:val="18"/>
                <w:szCs w:val="18"/>
              </w:rPr>
            </w:pPr>
            <w:r>
              <w:rPr>
                <w:b/>
                <w:bCs/>
                <w:sz w:val="18"/>
                <w:szCs w:val="18"/>
              </w:rPr>
              <w:t>166</w:t>
            </w:r>
            <w:r w:rsidR="00982DA3">
              <w:rPr>
                <w:b/>
                <w:bCs/>
                <w:sz w:val="18"/>
                <w:szCs w:val="18"/>
              </w:rPr>
              <w:t>,276</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1B5D6F6D" w14:textId="3B293509" w:rsidR="008F3C5F" w:rsidRPr="00891152" w:rsidRDefault="00982DA3" w:rsidP="007457B0">
            <w:pPr>
              <w:jc w:val="right"/>
              <w:rPr>
                <w:b/>
                <w:bCs/>
                <w:sz w:val="18"/>
                <w:szCs w:val="18"/>
              </w:rPr>
            </w:pPr>
            <w:r>
              <w:rPr>
                <w:b/>
                <w:bCs/>
                <w:sz w:val="18"/>
                <w:szCs w:val="18"/>
              </w:rPr>
              <w:t>15</w:t>
            </w:r>
            <w:bookmarkStart w:id="90" w:name="_GoBack"/>
            <w:bookmarkEnd w:id="90"/>
            <w:r>
              <w:rPr>
                <w:b/>
                <w:bCs/>
                <w:sz w:val="18"/>
                <w:szCs w:val="18"/>
              </w:rPr>
              <w:t>9,684</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6A8874F3" w14:textId="36E46BF1" w:rsidR="008F3C5F" w:rsidRPr="00891152" w:rsidRDefault="00982DA3" w:rsidP="007457B0">
            <w:pPr>
              <w:jc w:val="right"/>
              <w:rPr>
                <w:b/>
                <w:bCs/>
                <w:sz w:val="18"/>
                <w:szCs w:val="18"/>
              </w:rPr>
            </w:pPr>
            <w:r>
              <w:rPr>
                <w:b/>
                <w:bCs/>
                <w:sz w:val="18"/>
                <w:szCs w:val="18"/>
              </w:rPr>
              <w:t>457,710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0FFB6BA4" w14:textId="77777777" w:rsidR="008F3C5F" w:rsidRPr="00891152" w:rsidRDefault="008F3C5F" w:rsidP="0071490D">
            <w:pPr>
              <w:jc w:val="center"/>
              <w:rPr>
                <w:b/>
                <w:bCs/>
                <w:sz w:val="18"/>
                <w:szCs w:val="18"/>
              </w:rPr>
            </w:pPr>
          </w:p>
        </w:tc>
      </w:tr>
      <w:tr w:rsidR="008F3C5F" w:rsidRPr="00891152" w14:paraId="7F19B246" w14:textId="77777777" w:rsidTr="000D71D5">
        <w:trPr>
          <w:trHeight w:val="270"/>
        </w:trPr>
        <w:tc>
          <w:tcPr>
            <w:tcW w:w="1526" w:type="dxa"/>
            <w:vMerge w:val="restart"/>
            <w:tcBorders>
              <w:top w:val="single" w:sz="8" w:space="0" w:color="auto"/>
              <w:left w:val="double" w:sz="6" w:space="0" w:color="auto"/>
              <w:right w:val="single" w:sz="4" w:space="0" w:color="auto"/>
            </w:tcBorders>
            <w:shd w:val="clear" w:color="auto" w:fill="auto"/>
            <w:vAlign w:val="center"/>
            <w:hideMark/>
          </w:tcPr>
          <w:p w14:paraId="0166E34B" w14:textId="77777777" w:rsidR="008F3C5F" w:rsidRPr="00891152" w:rsidRDefault="008F3C5F" w:rsidP="0071490D">
            <w:pPr>
              <w:jc w:val="center"/>
              <w:rPr>
                <w:b/>
                <w:bCs/>
                <w:sz w:val="20"/>
                <w:szCs w:val="20"/>
              </w:rPr>
            </w:pPr>
            <w:r w:rsidRPr="00891152">
              <w:rPr>
                <w:b/>
                <w:bCs/>
                <w:sz w:val="20"/>
                <w:szCs w:val="20"/>
              </w:rPr>
              <w:t>Project Management</w:t>
            </w:r>
          </w:p>
        </w:tc>
        <w:tc>
          <w:tcPr>
            <w:tcW w:w="1455" w:type="dxa"/>
            <w:vMerge w:val="restart"/>
            <w:tcBorders>
              <w:top w:val="single" w:sz="8" w:space="0" w:color="auto"/>
              <w:left w:val="single" w:sz="4" w:space="0" w:color="auto"/>
              <w:right w:val="single" w:sz="4" w:space="0" w:color="auto"/>
            </w:tcBorders>
            <w:shd w:val="clear" w:color="auto" w:fill="auto"/>
            <w:vAlign w:val="center"/>
            <w:hideMark/>
          </w:tcPr>
          <w:p w14:paraId="632A6DB7" w14:textId="27405CB0" w:rsidR="008F3C5F" w:rsidRPr="009877E6" w:rsidRDefault="008F3C5F" w:rsidP="0071490D">
            <w:pPr>
              <w:jc w:val="center"/>
              <w:rPr>
                <w:b/>
                <w:bCs/>
                <w:sz w:val="20"/>
                <w:szCs w:val="20"/>
              </w:rPr>
            </w:pPr>
            <w:r>
              <w:rPr>
                <w:b/>
                <w:bCs/>
                <w:sz w:val="20"/>
                <w:szCs w:val="20"/>
              </w:rPr>
              <w:t>MEAU/UNDP</w:t>
            </w:r>
          </w:p>
        </w:tc>
        <w:tc>
          <w:tcPr>
            <w:tcW w:w="809"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6DBFEB88" w14:textId="77777777" w:rsidR="008F3C5F" w:rsidRPr="00891152" w:rsidRDefault="008F3C5F" w:rsidP="0071490D">
            <w:pPr>
              <w:jc w:val="center"/>
              <w:rPr>
                <w:b/>
                <w:bCs/>
                <w:sz w:val="20"/>
                <w:szCs w:val="20"/>
              </w:rPr>
            </w:pPr>
            <w:r w:rsidRPr="00891152">
              <w:rPr>
                <w:b/>
                <w:bCs/>
                <w:sz w:val="20"/>
                <w:szCs w:val="20"/>
              </w:rPr>
              <w:t>62000</w:t>
            </w:r>
          </w:p>
        </w:tc>
        <w:tc>
          <w:tcPr>
            <w:tcW w:w="84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76BBB4D8" w14:textId="77777777" w:rsidR="008F3C5F" w:rsidRPr="00891152" w:rsidRDefault="008F3C5F" w:rsidP="0071490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1A15A6CD" w14:textId="77BB781D" w:rsidR="008F3C5F" w:rsidRPr="00891152" w:rsidRDefault="008F3C5F" w:rsidP="0071490D">
            <w:pPr>
              <w:jc w:val="center"/>
              <w:rPr>
                <w:rFonts w:eastAsiaTheme="minorHAnsi"/>
                <w:sz w:val="18"/>
                <w:szCs w:val="18"/>
              </w:rPr>
            </w:pPr>
            <w:r>
              <w:rPr>
                <w:sz w:val="18"/>
                <w:szCs w:val="18"/>
              </w:rPr>
              <w:t>714</w:t>
            </w:r>
            <w:r w:rsidRPr="00891152">
              <w:rPr>
                <w:sz w:val="18"/>
                <w:szCs w:val="18"/>
              </w:rPr>
              <w:t>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4BACC257" w14:textId="73020EFE" w:rsidR="008F3C5F" w:rsidRPr="00891152" w:rsidRDefault="008F3C5F" w:rsidP="00EA13CF">
            <w:pPr>
              <w:rPr>
                <w:rFonts w:eastAsiaTheme="minorHAnsi"/>
                <w:sz w:val="18"/>
                <w:szCs w:val="18"/>
              </w:rPr>
            </w:pPr>
            <w:r>
              <w:rPr>
                <w:sz w:val="18"/>
                <w:szCs w:val="18"/>
              </w:rPr>
              <w:t>Contractual Services - Individuals</w:t>
            </w:r>
          </w:p>
        </w:tc>
        <w:tc>
          <w:tcPr>
            <w:tcW w:w="889" w:type="dxa"/>
            <w:tcBorders>
              <w:top w:val="double" w:sz="6" w:space="0" w:color="auto"/>
              <w:left w:val="nil"/>
              <w:bottom w:val="single" w:sz="8" w:space="0" w:color="auto"/>
              <w:right w:val="single" w:sz="8" w:space="0" w:color="auto"/>
            </w:tcBorders>
            <w:shd w:val="clear" w:color="auto" w:fill="auto"/>
            <w:vAlign w:val="center"/>
          </w:tcPr>
          <w:p w14:paraId="3DA86277" w14:textId="4C09A274" w:rsidR="008F3C5F" w:rsidRPr="00891152" w:rsidRDefault="008F3C5F" w:rsidP="007457B0">
            <w:pPr>
              <w:jc w:val="right"/>
              <w:rPr>
                <w:rFonts w:eastAsiaTheme="minorHAnsi"/>
                <w:sz w:val="18"/>
                <w:szCs w:val="18"/>
              </w:rPr>
            </w:pPr>
            <w:r>
              <w:rPr>
                <w:rFonts w:eastAsiaTheme="minorHAnsi"/>
                <w:sz w:val="18"/>
                <w:szCs w:val="18"/>
              </w:rPr>
              <w:t>24,704</w:t>
            </w:r>
          </w:p>
        </w:tc>
        <w:tc>
          <w:tcPr>
            <w:tcW w:w="923" w:type="dxa"/>
            <w:tcBorders>
              <w:top w:val="double" w:sz="6" w:space="0" w:color="auto"/>
              <w:left w:val="nil"/>
              <w:bottom w:val="single" w:sz="8" w:space="0" w:color="auto"/>
              <w:right w:val="single" w:sz="8" w:space="0" w:color="auto"/>
            </w:tcBorders>
            <w:shd w:val="clear" w:color="auto" w:fill="auto"/>
            <w:vAlign w:val="center"/>
          </w:tcPr>
          <w:p w14:paraId="7FD6476B" w14:textId="28AA2A10" w:rsidR="008F3C5F" w:rsidRPr="00891152" w:rsidRDefault="008F3C5F" w:rsidP="007457B0">
            <w:pPr>
              <w:jc w:val="right"/>
              <w:rPr>
                <w:rFonts w:eastAsiaTheme="minorHAnsi"/>
                <w:sz w:val="18"/>
                <w:szCs w:val="18"/>
              </w:rPr>
            </w:pPr>
            <w:r>
              <w:rPr>
                <w:rFonts w:eastAsiaTheme="minorHAnsi"/>
                <w:sz w:val="18"/>
                <w:szCs w:val="18"/>
              </w:rPr>
              <w:t>24,800</w:t>
            </w:r>
          </w:p>
        </w:tc>
        <w:tc>
          <w:tcPr>
            <w:tcW w:w="919" w:type="dxa"/>
            <w:tcBorders>
              <w:top w:val="double" w:sz="6" w:space="0" w:color="auto"/>
              <w:left w:val="nil"/>
              <w:bottom w:val="single" w:sz="8" w:space="0" w:color="auto"/>
              <w:right w:val="single" w:sz="8" w:space="0" w:color="auto"/>
            </w:tcBorders>
            <w:shd w:val="clear" w:color="auto" w:fill="auto"/>
            <w:vAlign w:val="center"/>
          </w:tcPr>
          <w:p w14:paraId="5A7ECC0E" w14:textId="231C6D33" w:rsidR="008F3C5F" w:rsidRPr="00891152" w:rsidRDefault="008F3C5F" w:rsidP="007457B0">
            <w:pPr>
              <w:jc w:val="right"/>
              <w:rPr>
                <w:rFonts w:eastAsiaTheme="minorHAnsi"/>
                <w:sz w:val="18"/>
                <w:szCs w:val="18"/>
              </w:rPr>
            </w:pPr>
            <w:r>
              <w:rPr>
                <w:rFonts w:eastAsiaTheme="minorHAnsi"/>
                <w:sz w:val="18"/>
                <w:szCs w:val="18"/>
              </w:rPr>
              <w:t>24,800</w:t>
            </w:r>
          </w:p>
        </w:tc>
        <w:tc>
          <w:tcPr>
            <w:tcW w:w="1276" w:type="dxa"/>
            <w:tcBorders>
              <w:top w:val="double" w:sz="6" w:space="0" w:color="auto"/>
              <w:left w:val="nil"/>
              <w:bottom w:val="single" w:sz="8" w:space="0" w:color="auto"/>
              <w:right w:val="single" w:sz="8" w:space="0" w:color="auto"/>
            </w:tcBorders>
            <w:vAlign w:val="center"/>
          </w:tcPr>
          <w:p w14:paraId="4D671C69" w14:textId="3A92AA56" w:rsidR="008F3C5F" w:rsidRPr="00891152" w:rsidRDefault="00982DA3" w:rsidP="007457B0">
            <w:pPr>
              <w:jc w:val="right"/>
              <w:rPr>
                <w:rFonts w:eastAsiaTheme="minorHAnsi"/>
                <w:sz w:val="18"/>
                <w:szCs w:val="18"/>
              </w:rPr>
            </w:pPr>
            <w:r>
              <w:rPr>
                <w:rFonts w:eastAsiaTheme="minorHAnsi"/>
                <w:sz w:val="18"/>
                <w:szCs w:val="18"/>
              </w:rPr>
              <w:t>74,304</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07B9D47F" w14:textId="3D5398C6" w:rsidR="008F3C5F" w:rsidRPr="00891152" w:rsidRDefault="008F3C5F" w:rsidP="0071490D">
            <w:pPr>
              <w:jc w:val="center"/>
              <w:rPr>
                <w:rFonts w:eastAsiaTheme="minorHAnsi"/>
                <w:sz w:val="18"/>
                <w:szCs w:val="18"/>
              </w:rPr>
            </w:pPr>
            <w:r>
              <w:rPr>
                <w:rFonts w:eastAsiaTheme="minorHAnsi"/>
                <w:sz w:val="18"/>
                <w:szCs w:val="18"/>
              </w:rPr>
              <w:t>2</w:t>
            </w:r>
            <w:r w:rsidR="00982DA3">
              <w:rPr>
                <w:rFonts w:eastAsiaTheme="minorHAnsi"/>
                <w:sz w:val="18"/>
                <w:szCs w:val="18"/>
              </w:rPr>
              <w:t>3</w:t>
            </w:r>
          </w:p>
        </w:tc>
      </w:tr>
      <w:tr w:rsidR="008F3C5F" w:rsidRPr="00891152" w14:paraId="5F734B5B" w14:textId="77777777" w:rsidTr="000D71D5">
        <w:trPr>
          <w:trHeight w:val="270"/>
        </w:trPr>
        <w:tc>
          <w:tcPr>
            <w:tcW w:w="1526" w:type="dxa"/>
            <w:vMerge/>
            <w:tcBorders>
              <w:left w:val="double" w:sz="6" w:space="0" w:color="auto"/>
              <w:right w:val="single" w:sz="4" w:space="0" w:color="auto"/>
            </w:tcBorders>
            <w:vAlign w:val="center"/>
            <w:hideMark/>
          </w:tcPr>
          <w:p w14:paraId="18E63CAE"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53B296BB" w14:textId="77777777" w:rsidR="008F3C5F" w:rsidRPr="00891152" w:rsidRDefault="008F3C5F"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054D74A1" w14:textId="77777777" w:rsidR="008F3C5F" w:rsidRPr="00891152" w:rsidRDefault="008F3C5F"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077FFF29"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46C83FC" w14:textId="77777777" w:rsidR="008F3C5F" w:rsidRPr="00891152" w:rsidRDefault="008F3C5F" w:rsidP="0071490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62104E4F" w14:textId="55C6DC3B" w:rsidR="008F3C5F" w:rsidRPr="00891152" w:rsidRDefault="008F3C5F" w:rsidP="0071490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26991EE4" w14:textId="1495F8A6" w:rsidR="008F3C5F" w:rsidRPr="00891152" w:rsidRDefault="008F3C5F" w:rsidP="007457B0">
            <w:pPr>
              <w:jc w:val="right"/>
              <w:rPr>
                <w:rFonts w:eastAsiaTheme="minorHAnsi"/>
                <w:sz w:val="18"/>
                <w:szCs w:val="18"/>
              </w:rPr>
            </w:pPr>
            <w:r>
              <w:rPr>
                <w:rFonts w:eastAsiaTheme="minorHAnsi"/>
                <w:sz w:val="18"/>
                <w:szCs w:val="18"/>
              </w:rPr>
              <w:t>578</w:t>
            </w:r>
          </w:p>
        </w:tc>
        <w:tc>
          <w:tcPr>
            <w:tcW w:w="923" w:type="dxa"/>
            <w:tcBorders>
              <w:top w:val="nil"/>
              <w:left w:val="nil"/>
              <w:bottom w:val="single" w:sz="8" w:space="0" w:color="auto"/>
              <w:right w:val="single" w:sz="8" w:space="0" w:color="auto"/>
            </w:tcBorders>
            <w:shd w:val="clear" w:color="auto" w:fill="auto"/>
            <w:vAlign w:val="center"/>
          </w:tcPr>
          <w:p w14:paraId="5B42E3C6" w14:textId="5870B7D8" w:rsidR="008F3C5F" w:rsidRPr="00891152" w:rsidRDefault="008F3C5F" w:rsidP="007457B0">
            <w:pPr>
              <w:jc w:val="right"/>
              <w:rPr>
                <w:rFonts w:eastAsiaTheme="minorHAnsi"/>
                <w:sz w:val="18"/>
                <w:szCs w:val="18"/>
              </w:rPr>
            </w:pPr>
            <w:r>
              <w:rPr>
                <w:rFonts w:eastAsiaTheme="minorHAnsi"/>
                <w:sz w:val="18"/>
                <w:szCs w:val="18"/>
              </w:rPr>
              <w:t>578</w:t>
            </w:r>
          </w:p>
        </w:tc>
        <w:tc>
          <w:tcPr>
            <w:tcW w:w="919" w:type="dxa"/>
            <w:tcBorders>
              <w:top w:val="nil"/>
              <w:left w:val="nil"/>
              <w:bottom w:val="single" w:sz="8" w:space="0" w:color="auto"/>
              <w:right w:val="single" w:sz="8" w:space="0" w:color="auto"/>
            </w:tcBorders>
            <w:shd w:val="clear" w:color="auto" w:fill="auto"/>
            <w:vAlign w:val="center"/>
          </w:tcPr>
          <w:p w14:paraId="3028FFB1" w14:textId="7749B481" w:rsidR="008F3C5F" w:rsidRPr="00891152" w:rsidRDefault="008F3C5F" w:rsidP="007457B0">
            <w:pPr>
              <w:jc w:val="right"/>
              <w:rPr>
                <w:rFonts w:eastAsiaTheme="minorHAnsi"/>
                <w:sz w:val="18"/>
                <w:szCs w:val="18"/>
              </w:rPr>
            </w:pPr>
            <w:r>
              <w:rPr>
                <w:rFonts w:eastAsiaTheme="minorHAnsi"/>
                <w:sz w:val="18"/>
                <w:szCs w:val="18"/>
              </w:rPr>
              <w:t>578</w:t>
            </w:r>
          </w:p>
        </w:tc>
        <w:tc>
          <w:tcPr>
            <w:tcW w:w="1276" w:type="dxa"/>
            <w:tcBorders>
              <w:top w:val="nil"/>
              <w:left w:val="nil"/>
              <w:bottom w:val="single" w:sz="8" w:space="0" w:color="auto"/>
              <w:right w:val="single" w:sz="8" w:space="0" w:color="auto"/>
            </w:tcBorders>
            <w:vAlign w:val="center"/>
          </w:tcPr>
          <w:p w14:paraId="2FE5FE32" w14:textId="279D8647" w:rsidR="008F3C5F" w:rsidRPr="00891152" w:rsidRDefault="00982DA3" w:rsidP="007457B0">
            <w:pPr>
              <w:jc w:val="right"/>
              <w:rPr>
                <w:rFonts w:eastAsiaTheme="minorHAnsi"/>
                <w:sz w:val="18"/>
                <w:szCs w:val="18"/>
              </w:rPr>
            </w:pPr>
            <w:r>
              <w:rPr>
                <w:rFonts w:eastAsiaTheme="minorHAnsi"/>
                <w:sz w:val="18"/>
                <w:szCs w:val="18"/>
              </w:rPr>
              <w:t>1,734</w:t>
            </w:r>
          </w:p>
        </w:tc>
        <w:tc>
          <w:tcPr>
            <w:tcW w:w="902" w:type="dxa"/>
            <w:tcBorders>
              <w:top w:val="nil"/>
              <w:left w:val="single" w:sz="8" w:space="0" w:color="auto"/>
              <w:bottom w:val="single" w:sz="8" w:space="0" w:color="auto"/>
              <w:right w:val="double" w:sz="6" w:space="0" w:color="auto"/>
            </w:tcBorders>
            <w:shd w:val="clear" w:color="auto" w:fill="auto"/>
            <w:vAlign w:val="center"/>
          </w:tcPr>
          <w:p w14:paraId="2555964A" w14:textId="0FBEFA09" w:rsidR="008F3C5F" w:rsidRPr="00891152" w:rsidRDefault="008F3C5F" w:rsidP="0071490D">
            <w:pPr>
              <w:jc w:val="center"/>
              <w:rPr>
                <w:rFonts w:eastAsiaTheme="minorHAnsi"/>
                <w:sz w:val="18"/>
                <w:szCs w:val="18"/>
              </w:rPr>
            </w:pPr>
            <w:r>
              <w:rPr>
                <w:rFonts w:eastAsiaTheme="minorHAnsi"/>
                <w:sz w:val="18"/>
                <w:szCs w:val="18"/>
              </w:rPr>
              <w:t>2</w:t>
            </w:r>
            <w:r w:rsidR="00982DA3">
              <w:rPr>
                <w:rFonts w:eastAsiaTheme="minorHAnsi"/>
                <w:sz w:val="18"/>
                <w:szCs w:val="18"/>
              </w:rPr>
              <w:t>4</w:t>
            </w:r>
          </w:p>
        </w:tc>
      </w:tr>
      <w:tr w:rsidR="008F3C5F" w:rsidRPr="00891152" w14:paraId="0E6A012A" w14:textId="77777777" w:rsidTr="000D71D5">
        <w:trPr>
          <w:trHeight w:val="270"/>
        </w:trPr>
        <w:tc>
          <w:tcPr>
            <w:tcW w:w="1526" w:type="dxa"/>
            <w:vMerge/>
            <w:tcBorders>
              <w:left w:val="double" w:sz="6" w:space="0" w:color="auto"/>
              <w:right w:val="single" w:sz="4" w:space="0" w:color="auto"/>
            </w:tcBorders>
            <w:vAlign w:val="center"/>
            <w:hideMark/>
          </w:tcPr>
          <w:p w14:paraId="651EBDEB"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6768D4BC" w14:textId="77777777" w:rsidR="008F3C5F" w:rsidRPr="00891152" w:rsidRDefault="008F3C5F"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3BB60D82" w14:textId="77777777" w:rsidR="008F3C5F" w:rsidRPr="00891152" w:rsidRDefault="008F3C5F"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52310C91"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3EBBF66F" w14:textId="77777777" w:rsidR="008F3C5F" w:rsidRPr="00891152" w:rsidRDefault="008F3C5F" w:rsidP="0071490D">
            <w:pPr>
              <w:jc w:val="center"/>
              <w:rPr>
                <w:rFonts w:eastAsiaTheme="minorHAnsi"/>
                <w:sz w:val="18"/>
                <w:szCs w:val="18"/>
              </w:rPr>
            </w:pPr>
            <w:r w:rsidRPr="00891152">
              <w:rPr>
                <w:rFonts w:eastAsiaTheme="minorHAnsi"/>
                <w:sz w:val="18"/>
                <w:szCs w:val="18"/>
              </w:rPr>
              <w:t>74100</w:t>
            </w:r>
          </w:p>
        </w:tc>
        <w:tc>
          <w:tcPr>
            <w:tcW w:w="3129" w:type="dxa"/>
            <w:tcBorders>
              <w:top w:val="nil"/>
              <w:left w:val="nil"/>
              <w:bottom w:val="single" w:sz="8" w:space="0" w:color="auto"/>
              <w:right w:val="single" w:sz="8" w:space="0" w:color="auto"/>
            </w:tcBorders>
            <w:shd w:val="clear" w:color="auto" w:fill="auto"/>
            <w:vAlign w:val="center"/>
            <w:hideMark/>
          </w:tcPr>
          <w:p w14:paraId="4BE9DF68" w14:textId="319FAF1F" w:rsidR="008F3C5F" w:rsidRPr="00891152" w:rsidRDefault="008F3C5F" w:rsidP="0071490D">
            <w:pPr>
              <w:rPr>
                <w:rFonts w:eastAsiaTheme="minorHAnsi"/>
                <w:sz w:val="18"/>
                <w:szCs w:val="18"/>
              </w:rPr>
            </w:pPr>
            <w:r>
              <w:rPr>
                <w:rFonts w:eastAsiaTheme="minorHAnsi"/>
                <w:sz w:val="18"/>
                <w:szCs w:val="18"/>
              </w:rPr>
              <w:t>Professional Services: Audits</w:t>
            </w:r>
          </w:p>
        </w:tc>
        <w:tc>
          <w:tcPr>
            <w:tcW w:w="889" w:type="dxa"/>
            <w:tcBorders>
              <w:top w:val="nil"/>
              <w:left w:val="nil"/>
              <w:bottom w:val="single" w:sz="8" w:space="0" w:color="auto"/>
              <w:right w:val="single" w:sz="8" w:space="0" w:color="auto"/>
            </w:tcBorders>
            <w:shd w:val="clear" w:color="auto" w:fill="auto"/>
            <w:vAlign w:val="center"/>
          </w:tcPr>
          <w:p w14:paraId="662C85E0" w14:textId="619EAD4D" w:rsidR="008F3C5F" w:rsidRPr="00891152" w:rsidRDefault="008F3C5F" w:rsidP="007457B0">
            <w:pPr>
              <w:jc w:val="right"/>
              <w:rPr>
                <w:rFonts w:eastAsiaTheme="minorHAnsi"/>
                <w:sz w:val="18"/>
                <w:szCs w:val="18"/>
              </w:rPr>
            </w:pPr>
            <w:r>
              <w:rPr>
                <w:rFonts w:eastAsiaTheme="minorHAnsi"/>
                <w:sz w:val="18"/>
                <w:szCs w:val="18"/>
              </w:rPr>
              <w:t>6,000</w:t>
            </w:r>
          </w:p>
        </w:tc>
        <w:tc>
          <w:tcPr>
            <w:tcW w:w="923" w:type="dxa"/>
            <w:tcBorders>
              <w:top w:val="nil"/>
              <w:left w:val="nil"/>
              <w:bottom w:val="single" w:sz="8" w:space="0" w:color="auto"/>
              <w:right w:val="single" w:sz="8" w:space="0" w:color="auto"/>
            </w:tcBorders>
            <w:shd w:val="clear" w:color="auto" w:fill="auto"/>
            <w:vAlign w:val="center"/>
          </w:tcPr>
          <w:p w14:paraId="5518CE32" w14:textId="1F6B474E" w:rsidR="008F3C5F" w:rsidRPr="00891152" w:rsidRDefault="008F3C5F" w:rsidP="007457B0">
            <w:pPr>
              <w:jc w:val="right"/>
              <w:rPr>
                <w:rFonts w:eastAsiaTheme="minorHAnsi"/>
                <w:sz w:val="18"/>
                <w:szCs w:val="18"/>
              </w:rPr>
            </w:pPr>
            <w:r>
              <w:rPr>
                <w:rFonts w:eastAsiaTheme="minorHAnsi"/>
                <w:sz w:val="18"/>
                <w:szCs w:val="18"/>
              </w:rPr>
              <w:t>6,000</w:t>
            </w:r>
          </w:p>
        </w:tc>
        <w:tc>
          <w:tcPr>
            <w:tcW w:w="919" w:type="dxa"/>
            <w:tcBorders>
              <w:top w:val="nil"/>
              <w:left w:val="nil"/>
              <w:bottom w:val="single" w:sz="8" w:space="0" w:color="auto"/>
              <w:right w:val="single" w:sz="8" w:space="0" w:color="auto"/>
            </w:tcBorders>
            <w:shd w:val="clear" w:color="auto" w:fill="auto"/>
            <w:vAlign w:val="center"/>
          </w:tcPr>
          <w:p w14:paraId="33AB3C9D" w14:textId="719B3720" w:rsidR="008F3C5F" w:rsidRPr="00891152" w:rsidRDefault="008F3C5F" w:rsidP="007457B0">
            <w:pPr>
              <w:jc w:val="right"/>
              <w:rPr>
                <w:rFonts w:eastAsiaTheme="minorHAnsi"/>
                <w:sz w:val="18"/>
                <w:szCs w:val="18"/>
              </w:rPr>
            </w:pPr>
            <w:r>
              <w:rPr>
                <w:rFonts w:eastAsiaTheme="minorHAnsi"/>
                <w:sz w:val="18"/>
                <w:szCs w:val="18"/>
              </w:rPr>
              <w:t>6,000</w:t>
            </w:r>
          </w:p>
        </w:tc>
        <w:tc>
          <w:tcPr>
            <w:tcW w:w="1276" w:type="dxa"/>
            <w:tcBorders>
              <w:top w:val="nil"/>
              <w:left w:val="nil"/>
              <w:bottom w:val="single" w:sz="8" w:space="0" w:color="auto"/>
              <w:right w:val="single" w:sz="8" w:space="0" w:color="auto"/>
            </w:tcBorders>
            <w:vAlign w:val="center"/>
          </w:tcPr>
          <w:p w14:paraId="4B4134D1" w14:textId="61350DE2" w:rsidR="008F3C5F" w:rsidRPr="00891152" w:rsidRDefault="00982DA3" w:rsidP="007457B0">
            <w:pPr>
              <w:jc w:val="right"/>
              <w:rPr>
                <w:rFonts w:eastAsiaTheme="minorHAnsi"/>
                <w:sz w:val="18"/>
                <w:szCs w:val="18"/>
              </w:rPr>
            </w:pPr>
            <w:r>
              <w:rPr>
                <w:rFonts w:eastAsiaTheme="minorHAnsi"/>
                <w:sz w:val="18"/>
                <w:szCs w:val="18"/>
              </w:rPr>
              <w:t>18,000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F941157" w14:textId="6598E22E" w:rsidR="008F3C5F" w:rsidRPr="00891152" w:rsidRDefault="008F3C5F" w:rsidP="0071490D">
            <w:pPr>
              <w:jc w:val="center"/>
              <w:rPr>
                <w:rFonts w:eastAsiaTheme="minorHAnsi"/>
                <w:sz w:val="18"/>
                <w:szCs w:val="18"/>
              </w:rPr>
            </w:pPr>
            <w:r>
              <w:rPr>
                <w:rFonts w:eastAsiaTheme="minorHAnsi"/>
                <w:sz w:val="18"/>
                <w:szCs w:val="18"/>
              </w:rPr>
              <w:t>2</w:t>
            </w:r>
            <w:r w:rsidR="00982DA3">
              <w:rPr>
                <w:rFonts w:eastAsiaTheme="minorHAnsi"/>
                <w:sz w:val="18"/>
                <w:szCs w:val="18"/>
              </w:rPr>
              <w:t>5</w:t>
            </w:r>
          </w:p>
        </w:tc>
      </w:tr>
      <w:tr w:rsidR="008F3C5F" w:rsidRPr="00891152" w14:paraId="613FFFC9" w14:textId="77777777" w:rsidTr="000D71D5">
        <w:trPr>
          <w:trHeight w:val="270"/>
        </w:trPr>
        <w:tc>
          <w:tcPr>
            <w:tcW w:w="1526" w:type="dxa"/>
            <w:vMerge/>
            <w:tcBorders>
              <w:left w:val="double" w:sz="6" w:space="0" w:color="auto"/>
              <w:right w:val="single" w:sz="4" w:space="0" w:color="auto"/>
            </w:tcBorders>
            <w:vAlign w:val="center"/>
          </w:tcPr>
          <w:p w14:paraId="4CEC0FC5"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tcPr>
          <w:p w14:paraId="1725D601" w14:textId="77777777" w:rsidR="008F3C5F" w:rsidRPr="00891152" w:rsidRDefault="008F3C5F" w:rsidP="0071490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218FAB3F" w14:textId="77777777" w:rsidR="008F3C5F" w:rsidRPr="00891152" w:rsidRDefault="008F3C5F" w:rsidP="0071490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1FA96349" w14:textId="77777777" w:rsidR="008F3C5F" w:rsidRPr="00891152" w:rsidRDefault="008F3C5F" w:rsidP="0071490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052A15D" w14:textId="48FBA870" w:rsidR="008F3C5F" w:rsidRPr="00891152" w:rsidRDefault="008F3C5F" w:rsidP="0071490D">
            <w:pPr>
              <w:jc w:val="center"/>
              <w:rPr>
                <w:sz w:val="18"/>
                <w:szCs w:val="18"/>
              </w:rPr>
            </w:pPr>
            <w:r>
              <w:rPr>
                <w:sz w:val="18"/>
                <w:szCs w:val="18"/>
              </w:rPr>
              <w:t>74598</w:t>
            </w:r>
          </w:p>
        </w:tc>
        <w:tc>
          <w:tcPr>
            <w:tcW w:w="3129" w:type="dxa"/>
            <w:tcBorders>
              <w:top w:val="nil"/>
              <w:left w:val="nil"/>
              <w:bottom w:val="single" w:sz="8" w:space="0" w:color="auto"/>
              <w:right w:val="single" w:sz="8" w:space="0" w:color="auto"/>
            </w:tcBorders>
            <w:shd w:val="clear" w:color="auto" w:fill="auto"/>
            <w:vAlign w:val="center"/>
          </w:tcPr>
          <w:p w14:paraId="3D054F51" w14:textId="2A12AC55" w:rsidR="008F3C5F" w:rsidRPr="00891152" w:rsidRDefault="008F3C5F" w:rsidP="004A3293">
            <w:pPr>
              <w:rPr>
                <w:sz w:val="18"/>
                <w:szCs w:val="18"/>
              </w:rPr>
            </w:pPr>
            <w:r>
              <w:rPr>
                <w:sz w:val="18"/>
                <w:szCs w:val="18"/>
              </w:rPr>
              <w:t>Direct Project Cost</w:t>
            </w:r>
          </w:p>
        </w:tc>
        <w:tc>
          <w:tcPr>
            <w:tcW w:w="889" w:type="dxa"/>
            <w:tcBorders>
              <w:top w:val="nil"/>
              <w:left w:val="nil"/>
              <w:bottom w:val="single" w:sz="8" w:space="0" w:color="auto"/>
              <w:right w:val="single" w:sz="8" w:space="0" w:color="auto"/>
            </w:tcBorders>
            <w:shd w:val="clear" w:color="auto" w:fill="auto"/>
            <w:vAlign w:val="center"/>
          </w:tcPr>
          <w:p w14:paraId="0FC0AACC" w14:textId="6A9EC4E0" w:rsidR="008F3C5F" w:rsidRPr="00891152" w:rsidRDefault="008F3C5F" w:rsidP="007457B0">
            <w:pPr>
              <w:jc w:val="right"/>
              <w:rPr>
                <w:sz w:val="18"/>
                <w:szCs w:val="18"/>
              </w:rPr>
            </w:pPr>
            <w:r>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6D651BD0" w14:textId="67F3C81F" w:rsidR="008F3C5F" w:rsidRPr="00891152" w:rsidRDefault="008F3C5F" w:rsidP="007457B0">
            <w:pPr>
              <w:jc w:val="right"/>
              <w:rPr>
                <w:sz w:val="18"/>
                <w:szCs w:val="18"/>
              </w:rPr>
            </w:pPr>
            <w:r>
              <w:rPr>
                <w:sz w:val="18"/>
                <w:szCs w:val="18"/>
              </w:rPr>
              <w:t>5,400</w:t>
            </w:r>
          </w:p>
        </w:tc>
        <w:tc>
          <w:tcPr>
            <w:tcW w:w="919" w:type="dxa"/>
            <w:tcBorders>
              <w:top w:val="nil"/>
              <w:left w:val="nil"/>
              <w:bottom w:val="single" w:sz="8" w:space="0" w:color="auto"/>
              <w:right w:val="single" w:sz="8" w:space="0" w:color="auto"/>
            </w:tcBorders>
            <w:shd w:val="clear" w:color="auto" w:fill="auto"/>
            <w:vAlign w:val="center"/>
          </w:tcPr>
          <w:p w14:paraId="5AE8F43F" w14:textId="0E514C0B" w:rsidR="008F3C5F" w:rsidRPr="00891152" w:rsidRDefault="008F3C5F" w:rsidP="007457B0">
            <w:pPr>
              <w:jc w:val="right"/>
              <w:rPr>
                <w:sz w:val="18"/>
                <w:szCs w:val="18"/>
              </w:rPr>
            </w:pPr>
            <w:r>
              <w:rPr>
                <w:sz w:val="18"/>
                <w:szCs w:val="18"/>
              </w:rPr>
              <w:t>5,362</w:t>
            </w:r>
          </w:p>
        </w:tc>
        <w:tc>
          <w:tcPr>
            <w:tcW w:w="1276" w:type="dxa"/>
            <w:tcBorders>
              <w:top w:val="nil"/>
              <w:left w:val="nil"/>
              <w:bottom w:val="single" w:sz="8" w:space="0" w:color="auto"/>
              <w:right w:val="single" w:sz="8" w:space="0" w:color="auto"/>
            </w:tcBorders>
            <w:vAlign w:val="center"/>
          </w:tcPr>
          <w:p w14:paraId="35EEEE21" w14:textId="4B628ADE" w:rsidR="008F3C5F" w:rsidRPr="00EA13CF" w:rsidRDefault="00982DA3" w:rsidP="007457B0">
            <w:pPr>
              <w:jc w:val="right"/>
              <w:rPr>
                <w:rFonts w:eastAsiaTheme="minorHAnsi"/>
                <w:sz w:val="18"/>
                <w:szCs w:val="18"/>
              </w:rPr>
            </w:pPr>
            <w:r>
              <w:rPr>
                <w:rFonts w:eastAsiaTheme="minorHAnsi"/>
                <w:sz w:val="18"/>
                <w:szCs w:val="18"/>
              </w:rPr>
              <w:t>15,762</w:t>
            </w:r>
          </w:p>
        </w:tc>
        <w:tc>
          <w:tcPr>
            <w:tcW w:w="902" w:type="dxa"/>
            <w:tcBorders>
              <w:top w:val="nil"/>
              <w:left w:val="single" w:sz="8" w:space="0" w:color="auto"/>
              <w:bottom w:val="single" w:sz="8" w:space="0" w:color="auto"/>
              <w:right w:val="double" w:sz="6" w:space="0" w:color="auto"/>
            </w:tcBorders>
            <w:shd w:val="clear" w:color="auto" w:fill="auto"/>
            <w:vAlign w:val="center"/>
          </w:tcPr>
          <w:p w14:paraId="2A322847" w14:textId="22B2DBE5" w:rsidR="008F3C5F" w:rsidRPr="00891152" w:rsidRDefault="008F3C5F" w:rsidP="0071490D">
            <w:pPr>
              <w:jc w:val="center"/>
              <w:rPr>
                <w:sz w:val="18"/>
                <w:szCs w:val="18"/>
              </w:rPr>
            </w:pPr>
            <w:r>
              <w:rPr>
                <w:sz w:val="18"/>
                <w:szCs w:val="18"/>
              </w:rPr>
              <w:t>2</w:t>
            </w:r>
            <w:r w:rsidR="00982DA3">
              <w:rPr>
                <w:sz w:val="18"/>
                <w:szCs w:val="18"/>
              </w:rPr>
              <w:t>6</w:t>
            </w:r>
          </w:p>
        </w:tc>
      </w:tr>
      <w:tr w:rsidR="008F3C5F" w:rsidRPr="00891152" w14:paraId="1EC5AD5F" w14:textId="77777777" w:rsidTr="00B251AF">
        <w:trPr>
          <w:trHeight w:val="285"/>
        </w:trPr>
        <w:tc>
          <w:tcPr>
            <w:tcW w:w="1526" w:type="dxa"/>
            <w:vMerge/>
            <w:tcBorders>
              <w:left w:val="double" w:sz="6" w:space="0" w:color="auto"/>
              <w:right w:val="single" w:sz="4" w:space="0" w:color="auto"/>
            </w:tcBorders>
            <w:vAlign w:val="center"/>
            <w:hideMark/>
          </w:tcPr>
          <w:p w14:paraId="6F44B39C" w14:textId="77777777" w:rsidR="008F3C5F" w:rsidRPr="00891152" w:rsidRDefault="008F3C5F" w:rsidP="0071490D">
            <w:pPr>
              <w:rPr>
                <w:b/>
                <w:bCs/>
                <w:sz w:val="20"/>
                <w:szCs w:val="20"/>
              </w:rPr>
            </w:pPr>
          </w:p>
        </w:tc>
        <w:tc>
          <w:tcPr>
            <w:tcW w:w="1455" w:type="dxa"/>
            <w:vMerge/>
            <w:tcBorders>
              <w:left w:val="single" w:sz="4" w:space="0" w:color="auto"/>
              <w:right w:val="single" w:sz="4" w:space="0" w:color="auto"/>
            </w:tcBorders>
            <w:vAlign w:val="center"/>
            <w:hideMark/>
          </w:tcPr>
          <w:p w14:paraId="39AB4F99" w14:textId="77777777" w:rsidR="008F3C5F" w:rsidRPr="00891152" w:rsidRDefault="008F3C5F" w:rsidP="0071490D">
            <w:pPr>
              <w:rPr>
                <w:b/>
                <w:bCs/>
                <w:sz w:val="20"/>
                <w:szCs w:val="20"/>
              </w:rPr>
            </w:pPr>
          </w:p>
        </w:tc>
        <w:tc>
          <w:tcPr>
            <w:tcW w:w="809" w:type="dxa"/>
            <w:vMerge/>
            <w:tcBorders>
              <w:top w:val="single" w:sz="8" w:space="0" w:color="auto"/>
              <w:left w:val="single" w:sz="4" w:space="0" w:color="auto"/>
              <w:bottom w:val="single" w:sz="18" w:space="0" w:color="auto"/>
              <w:right w:val="single" w:sz="4" w:space="0" w:color="auto"/>
            </w:tcBorders>
            <w:vAlign w:val="center"/>
            <w:hideMark/>
          </w:tcPr>
          <w:p w14:paraId="7C197805" w14:textId="77777777" w:rsidR="008F3C5F" w:rsidRPr="00891152" w:rsidRDefault="008F3C5F" w:rsidP="0071490D">
            <w:pPr>
              <w:rPr>
                <w:b/>
                <w:bCs/>
                <w:sz w:val="20"/>
                <w:szCs w:val="20"/>
              </w:rPr>
            </w:pPr>
          </w:p>
        </w:tc>
        <w:tc>
          <w:tcPr>
            <w:tcW w:w="840" w:type="dxa"/>
            <w:vMerge/>
            <w:tcBorders>
              <w:top w:val="single" w:sz="8" w:space="0" w:color="auto"/>
              <w:left w:val="single" w:sz="4" w:space="0" w:color="auto"/>
              <w:bottom w:val="single" w:sz="18" w:space="0" w:color="auto"/>
              <w:right w:val="single" w:sz="8" w:space="0" w:color="auto"/>
            </w:tcBorders>
            <w:vAlign w:val="center"/>
            <w:hideMark/>
          </w:tcPr>
          <w:p w14:paraId="781E570B" w14:textId="77777777" w:rsidR="008F3C5F" w:rsidRPr="00891152" w:rsidRDefault="008F3C5F" w:rsidP="0071490D">
            <w:pPr>
              <w:rPr>
                <w:b/>
                <w:bCs/>
                <w:sz w:val="20"/>
                <w:szCs w:val="20"/>
              </w:rPr>
            </w:pPr>
          </w:p>
        </w:tc>
        <w:tc>
          <w:tcPr>
            <w:tcW w:w="1120" w:type="dxa"/>
            <w:tcBorders>
              <w:top w:val="single" w:sz="18" w:space="0" w:color="auto"/>
              <w:left w:val="nil"/>
              <w:bottom w:val="single" w:sz="18" w:space="0" w:color="auto"/>
            </w:tcBorders>
            <w:shd w:val="clear" w:color="auto" w:fill="D9D9D9"/>
            <w:vAlign w:val="bottom"/>
            <w:hideMark/>
          </w:tcPr>
          <w:p w14:paraId="3EFE2B52" w14:textId="77777777" w:rsidR="008F3C5F" w:rsidRPr="00891152" w:rsidRDefault="008F3C5F" w:rsidP="0071490D">
            <w:pPr>
              <w:jc w:val="center"/>
              <w:rPr>
                <w:sz w:val="18"/>
                <w:szCs w:val="18"/>
              </w:rPr>
            </w:pPr>
            <w:r w:rsidRPr="00891152">
              <w:rPr>
                <w:sz w:val="18"/>
                <w:szCs w:val="18"/>
              </w:rPr>
              <w:t> </w:t>
            </w:r>
          </w:p>
        </w:tc>
        <w:tc>
          <w:tcPr>
            <w:tcW w:w="3129" w:type="dxa"/>
            <w:tcBorders>
              <w:top w:val="single" w:sz="18" w:space="0" w:color="auto"/>
              <w:bottom w:val="single" w:sz="18" w:space="0" w:color="auto"/>
              <w:right w:val="single" w:sz="8" w:space="0" w:color="auto"/>
            </w:tcBorders>
            <w:shd w:val="clear" w:color="auto" w:fill="D9D9D9"/>
            <w:vAlign w:val="center"/>
            <w:hideMark/>
          </w:tcPr>
          <w:p w14:paraId="37D0B90A" w14:textId="0DAE30D0" w:rsidR="008F3C5F" w:rsidRPr="00891152" w:rsidRDefault="008F3C5F" w:rsidP="000D71D5">
            <w:pPr>
              <w:rPr>
                <w:b/>
                <w:bCs/>
                <w:sz w:val="18"/>
                <w:szCs w:val="18"/>
              </w:rPr>
            </w:pPr>
            <w:r>
              <w:rPr>
                <w:b/>
                <w:bCs/>
                <w:sz w:val="18"/>
                <w:szCs w:val="18"/>
              </w:rPr>
              <w:t>Sub-</w:t>
            </w:r>
            <w:r w:rsidRPr="00891152">
              <w:rPr>
                <w:b/>
                <w:bCs/>
                <w:sz w:val="18"/>
                <w:szCs w:val="18"/>
              </w:rPr>
              <w:t xml:space="preserve">Total </w:t>
            </w:r>
            <w:r>
              <w:rPr>
                <w:b/>
                <w:bCs/>
                <w:sz w:val="18"/>
                <w:szCs w:val="18"/>
              </w:rPr>
              <w:t>GEF - PMC</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5D577CB6" w14:textId="1E76327A" w:rsidR="008F3C5F" w:rsidRPr="00891152" w:rsidRDefault="00982DA3" w:rsidP="007457B0">
            <w:pPr>
              <w:jc w:val="right"/>
              <w:rPr>
                <w:b/>
                <w:bCs/>
                <w:sz w:val="18"/>
                <w:szCs w:val="18"/>
              </w:rPr>
            </w:pPr>
            <w:r>
              <w:rPr>
                <w:b/>
                <w:bCs/>
                <w:sz w:val="18"/>
                <w:szCs w:val="18"/>
              </w:rPr>
              <w:t>36,282</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00584849" w14:textId="377B4544" w:rsidR="008F3C5F" w:rsidRPr="00891152" w:rsidRDefault="00982DA3" w:rsidP="007457B0">
            <w:pPr>
              <w:jc w:val="right"/>
              <w:rPr>
                <w:b/>
                <w:bCs/>
                <w:sz w:val="18"/>
                <w:szCs w:val="18"/>
              </w:rPr>
            </w:pPr>
            <w:r>
              <w:rPr>
                <w:b/>
                <w:bCs/>
                <w:sz w:val="18"/>
                <w:szCs w:val="18"/>
              </w:rPr>
              <w:t>36,778</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55D9B6CA" w14:textId="0F1D1E78" w:rsidR="008F3C5F" w:rsidRPr="00891152" w:rsidRDefault="00982DA3" w:rsidP="007457B0">
            <w:pPr>
              <w:jc w:val="right"/>
              <w:rPr>
                <w:b/>
                <w:bCs/>
                <w:sz w:val="18"/>
                <w:szCs w:val="18"/>
              </w:rPr>
            </w:pPr>
            <w:r>
              <w:rPr>
                <w:b/>
                <w:bCs/>
                <w:sz w:val="18"/>
                <w:szCs w:val="18"/>
              </w:rPr>
              <w:t>36,740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1C464BE9" w14:textId="6B26901F" w:rsidR="008F3C5F" w:rsidRPr="00891152" w:rsidRDefault="00982DA3" w:rsidP="007457B0">
            <w:pPr>
              <w:jc w:val="right"/>
              <w:rPr>
                <w:b/>
                <w:bCs/>
                <w:sz w:val="18"/>
                <w:szCs w:val="18"/>
              </w:rPr>
            </w:pPr>
            <w:r>
              <w:rPr>
                <w:b/>
                <w:bCs/>
                <w:sz w:val="18"/>
                <w:szCs w:val="18"/>
              </w:rPr>
              <w:t>109,800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4FDAFA6B" w14:textId="77777777" w:rsidR="008F3C5F" w:rsidRPr="00891152" w:rsidRDefault="008F3C5F" w:rsidP="0071490D">
            <w:pPr>
              <w:jc w:val="center"/>
              <w:rPr>
                <w:b/>
                <w:bCs/>
                <w:sz w:val="18"/>
                <w:szCs w:val="18"/>
              </w:rPr>
            </w:pPr>
          </w:p>
        </w:tc>
      </w:tr>
      <w:tr w:rsidR="008F3C5F" w:rsidRPr="00891152" w14:paraId="03C5DDB3" w14:textId="77777777" w:rsidTr="0084563E">
        <w:trPr>
          <w:trHeight w:val="523"/>
        </w:trPr>
        <w:tc>
          <w:tcPr>
            <w:tcW w:w="1526" w:type="dxa"/>
            <w:tcBorders>
              <w:top w:val="double" w:sz="6" w:space="0" w:color="auto"/>
              <w:left w:val="double" w:sz="6" w:space="0" w:color="auto"/>
              <w:bottom w:val="double" w:sz="6" w:space="0" w:color="auto"/>
            </w:tcBorders>
            <w:shd w:val="clear" w:color="auto" w:fill="auto"/>
            <w:vAlign w:val="bottom"/>
            <w:hideMark/>
          </w:tcPr>
          <w:p w14:paraId="2098C877" w14:textId="77777777" w:rsidR="008F3C5F" w:rsidRPr="00891152" w:rsidRDefault="008F3C5F" w:rsidP="0071490D">
            <w:pPr>
              <w:jc w:val="center"/>
              <w:rPr>
                <w:b/>
                <w:bCs/>
                <w:sz w:val="20"/>
                <w:szCs w:val="20"/>
              </w:rPr>
            </w:pPr>
          </w:p>
        </w:tc>
        <w:tc>
          <w:tcPr>
            <w:tcW w:w="1455" w:type="dxa"/>
            <w:tcBorders>
              <w:top w:val="double" w:sz="6" w:space="0" w:color="auto"/>
              <w:bottom w:val="double" w:sz="6" w:space="0" w:color="auto"/>
            </w:tcBorders>
            <w:shd w:val="clear" w:color="auto" w:fill="auto"/>
            <w:vAlign w:val="bottom"/>
            <w:hideMark/>
          </w:tcPr>
          <w:p w14:paraId="204F447D" w14:textId="77777777" w:rsidR="008F3C5F" w:rsidRPr="00891152" w:rsidRDefault="008F3C5F" w:rsidP="0071490D">
            <w:pPr>
              <w:jc w:val="center"/>
              <w:rPr>
                <w:b/>
                <w:bCs/>
                <w:sz w:val="20"/>
                <w:szCs w:val="20"/>
              </w:rPr>
            </w:pPr>
            <w:r w:rsidRPr="00891152">
              <w:rPr>
                <w:b/>
                <w:bCs/>
                <w:sz w:val="20"/>
                <w:szCs w:val="20"/>
              </w:rPr>
              <w:t> </w:t>
            </w:r>
          </w:p>
        </w:tc>
        <w:tc>
          <w:tcPr>
            <w:tcW w:w="809" w:type="dxa"/>
            <w:tcBorders>
              <w:top w:val="double" w:sz="6" w:space="0" w:color="auto"/>
              <w:bottom w:val="double" w:sz="6" w:space="0" w:color="auto"/>
            </w:tcBorders>
            <w:shd w:val="clear" w:color="auto" w:fill="auto"/>
            <w:vAlign w:val="bottom"/>
            <w:hideMark/>
          </w:tcPr>
          <w:p w14:paraId="1C033F49" w14:textId="77777777" w:rsidR="008F3C5F" w:rsidRPr="00891152" w:rsidRDefault="008F3C5F" w:rsidP="0071490D">
            <w:pPr>
              <w:jc w:val="center"/>
              <w:rPr>
                <w:b/>
                <w:bCs/>
                <w:sz w:val="20"/>
                <w:szCs w:val="20"/>
              </w:rPr>
            </w:pPr>
            <w:r w:rsidRPr="00891152">
              <w:rPr>
                <w:b/>
                <w:bCs/>
                <w:sz w:val="20"/>
                <w:szCs w:val="20"/>
              </w:rPr>
              <w:t> </w:t>
            </w:r>
          </w:p>
        </w:tc>
        <w:tc>
          <w:tcPr>
            <w:tcW w:w="840" w:type="dxa"/>
            <w:tcBorders>
              <w:top w:val="double" w:sz="6" w:space="0" w:color="auto"/>
              <w:bottom w:val="double" w:sz="6" w:space="0" w:color="auto"/>
            </w:tcBorders>
            <w:shd w:val="clear" w:color="auto" w:fill="auto"/>
            <w:vAlign w:val="bottom"/>
            <w:hideMark/>
          </w:tcPr>
          <w:p w14:paraId="439F9F1F" w14:textId="77777777" w:rsidR="008F3C5F" w:rsidRPr="00891152" w:rsidRDefault="008F3C5F" w:rsidP="0071490D">
            <w:pPr>
              <w:jc w:val="center"/>
              <w:rPr>
                <w:b/>
                <w:bCs/>
                <w:sz w:val="20"/>
                <w:szCs w:val="20"/>
              </w:rPr>
            </w:pPr>
            <w:r w:rsidRPr="00891152">
              <w:rPr>
                <w:b/>
                <w:bCs/>
                <w:sz w:val="20"/>
                <w:szCs w:val="20"/>
              </w:rPr>
              <w:t> </w:t>
            </w:r>
          </w:p>
        </w:tc>
        <w:tc>
          <w:tcPr>
            <w:tcW w:w="1120" w:type="dxa"/>
            <w:tcBorders>
              <w:top w:val="double" w:sz="6" w:space="0" w:color="auto"/>
              <w:bottom w:val="double" w:sz="6" w:space="0" w:color="auto"/>
            </w:tcBorders>
            <w:shd w:val="clear" w:color="auto" w:fill="auto"/>
            <w:vAlign w:val="bottom"/>
            <w:hideMark/>
          </w:tcPr>
          <w:p w14:paraId="5DA84CAA" w14:textId="77777777" w:rsidR="008F3C5F" w:rsidRPr="00891152" w:rsidRDefault="008F3C5F" w:rsidP="0071490D">
            <w:pPr>
              <w:jc w:val="center"/>
              <w:rPr>
                <w:sz w:val="18"/>
                <w:szCs w:val="18"/>
              </w:rPr>
            </w:pPr>
            <w:r w:rsidRPr="00891152">
              <w:rPr>
                <w:sz w:val="18"/>
                <w:szCs w:val="18"/>
              </w:rPr>
              <w:t> </w:t>
            </w:r>
          </w:p>
        </w:tc>
        <w:tc>
          <w:tcPr>
            <w:tcW w:w="3129" w:type="dxa"/>
            <w:tcBorders>
              <w:top w:val="double" w:sz="6" w:space="0" w:color="auto"/>
              <w:bottom w:val="double" w:sz="6" w:space="0" w:color="auto"/>
              <w:right w:val="single" w:sz="4" w:space="0" w:color="auto"/>
            </w:tcBorders>
            <w:shd w:val="clear" w:color="auto" w:fill="auto"/>
            <w:vAlign w:val="center"/>
            <w:hideMark/>
          </w:tcPr>
          <w:p w14:paraId="1C91FEE2" w14:textId="5910D050" w:rsidR="008F3C5F" w:rsidRPr="00891152" w:rsidRDefault="008F3C5F" w:rsidP="0084563E">
            <w:pPr>
              <w:jc w:val="right"/>
              <w:rPr>
                <w:b/>
                <w:bCs/>
                <w:sz w:val="18"/>
                <w:szCs w:val="18"/>
              </w:rPr>
            </w:pPr>
            <w:r>
              <w:rPr>
                <w:b/>
                <w:bCs/>
                <w:sz w:val="18"/>
                <w:szCs w:val="18"/>
              </w:rPr>
              <w:t xml:space="preserve">GRAND </w:t>
            </w:r>
            <w:r w:rsidRPr="00891152">
              <w:rPr>
                <w:b/>
                <w:bCs/>
                <w:sz w:val="18"/>
                <w:szCs w:val="18"/>
              </w:rPr>
              <w:t xml:space="preserve">TOTAL </w:t>
            </w:r>
          </w:p>
        </w:tc>
        <w:tc>
          <w:tcPr>
            <w:tcW w:w="889" w:type="dxa"/>
            <w:tcBorders>
              <w:top w:val="double" w:sz="6" w:space="0" w:color="auto"/>
              <w:left w:val="nil"/>
              <w:bottom w:val="double" w:sz="6" w:space="0" w:color="auto"/>
              <w:right w:val="single" w:sz="4" w:space="0" w:color="auto"/>
            </w:tcBorders>
            <w:shd w:val="clear" w:color="auto" w:fill="auto"/>
            <w:vAlign w:val="center"/>
          </w:tcPr>
          <w:p w14:paraId="27EBF7E0" w14:textId="17F12997" w:rsidR="008F3C5F" w:rsidRPr="00891152" w:rsidRDefault="009A037B" w:rsidP="006747E7">
            <w:pPr>
              <w:jc w:val="right"/>
              <w:rPr>
                <w:b/>
                <w:bCs/>
                <w:sz w:val="18"/>
                <w:szCs w:val="18"/>
              </w:rPr>
            </w:pPr>
            <w:r>
              <w:rPr>
                <w:b/>
                <w:bCs/>
                <w:sz w:val="18"/>
                <w:szCs w:val="18"/>
              </w:rPr>
              <w:t>361</w:t>
            </w:r>
            <w:r w:rsidR="00982DA3">
              <w:rPr>
                <w:b/>
                <w:bCs/>
                <w:sz w:val="18"/>
                <w:szCs w:val="18"/>
              </w:rPr>
              <w:t>,602</w:t>
            </w:r>
          </w:p>
        </w:tc>
        <w:tc>
          <w:tcPr>
            <w:tcW w:w="923" w:type="dxa"/>
            <w:tcBorders>
              <w:top w:val="double" w:sz="6" w:space="0" w:color="auto"/>
              <w:left w:val="nil"/>
              <w:bottom w:val="double" w:sz="6" w:space="0" w:color="auto"/>
              <w:right w:val="double" w:sz="6" w:space="0" w:color="auto"/>
            </w:tcBorders>
            <w:shd w:val="clear" w:color="auto" w:fill="auto"/>
            <w:vAlign w:val="center"/>
          </w:tcPr>
          <w:p w14:paraId="229102B3" w14:textId="3FA56FD6" w:rsidR="008F3C5F" w:rsidRPr="00891152" w:rsidRDefault="009A037B" w:rsidP="007457B0">
            <w:pPr>
              <w:jc w:val="right"/>
              <w:rPr>
                <w:b/>
                <w:bCs/>
                <w:sz w:val="18"/>
                <w:szCs w:val="18"/>
              </w:rPr>
            </w:pPr>
            <w:r>
              <w:rPr>
                <w:b/>
                <w:bCs/>
                <w:sz w:val="18"/>
                <w:szCs w:val="18"/>
              </w:rPr>
              <w:t>432</w:t>
            </w:r>
            <w:r w:rsidR="00982DA3">
              <w:rPr>
                <w:b/>
                <w:bCs/>
                <w:sz w:val="18"/>
                <w:szCs w:val="18"/>
              </w:rPr>
              <w:t>,384</w:t>
            </w:r>
          </w:p>
        </w:tc>
        <w:tc>
          <w:tcPr>
            <w:tcW w:w="919" w:type="dxa"/>
            <w:tcBorders>
              <w:top w:val="double" w:sz="6" w:space="0" w:color="auto"/>
              <w:left w:val="nil"/>
              <w:bottom w:val="double" w:sz="6" w:space="0" w:color="auto"/>
              <w:right w:val="single" w:sz="8" w:space="0" w:color="auto"/>
            </w:tcBorders>
            <w:shd w:val="clear" w:color="auto" w:fill="auto"/>
            <w:vAlign w:val="center"/>
          </w:tcPr>
          <w:p w14:paraId="30215AF4" w14:textId="6E8D8791" w:rsidR="008F3C5F" w:rsidRPr="00891152" w:rsidRDefault="00982DA3" w:rsidP="007457B0">
            <w:pPr>
              <w:jc w:val="right"/>
              <w:rPr>
                <w:b/>
                <w:bCs/>
                <w:sz w:val="18"/>
                <w:szCs w:val="18"/>
              </w:rPr>
            </w:pPr>
            <w:r>
              <w:rPr>
                <w:b/>
                <w:bCs/>
                <w:sz w:val="18"/>
                <w:szCs w:val="18"/>
              </w:rPr>
              <w:t>413,814</w:t>
            </w:r>
          </w:p>
        </w:tc>
        <w:tc>
          <w:tcPr>
            <w:tcW w:w="1276" w:type="dxa"/>
            <w:tcBorders>
              <w:top w:val="double" w:sz="6" w:space="0" w:color="auto"/>
              <w:left w:val="nil"/>
              <w:bottom w:val="double" w:sz="6" w:space="0" w:color="auto"/>
              <w:right w:val="single" w:sz="8" w:space="0" w:color="auto"/>
            </w:tcBorders>
            <w:vAlign w:val="center"/>
          </w:tcPr>
          <w:p w14:paraId="0AAB18E3" w14:textId="1F6BEEEC" w:rsidR="008F3C5F" w:rsidRPr="00891152" w:rsidRDefault="00982DA3" w:rsidP="007457B0">
            <w:pPr>
              <w:jc w:val="right"/>
              <w:rPr>
                <w:b/>
                <w:bCs/>
                <w:sz w:val="18"/>
                <w:szCs w:val="18"/>
              </w:rPr>
            </w:pPr>
            <w:r>
              <w:rPr>
                <w:b/>
                <w:bCs/>
                <w:sz w:val="18"/>
                <w:szCs w:val="18"/>
              </w:rPr>
              <w:t>1,207,800</w:t>
            </w:r>
          </w:p>
        </w:tc>
        <w:tc>
          <w:tcPr>
            <w:tcW w:w="902" w:type="dxa"/>
            <w:tcBorders>
              <w:top w:val="double" w:sz="6" w:space="0" w:color="auto"/>
              <w:left w:val="single" w:sz="8" w:space="0" w:color="auto"/>
              <w:bottom w:val="double" w:sz="6" w:space="0" w:color="auto"/>
              <w:right w:val="double" w:sz="6" w:space="0" w:color="auto"/>
            </w:tcBorders>
            <w:shd w:val="clear" w:color="auto" w:fill="auto"/>
            <w:vAlign w:val="center"/>
          </w:tcPr>
          <w:p w14:paraId="60E67290" w14:textId="77777777" w:rsidR="008F3C5F" w:rsidRPr="00891152" w:rsidRDefault="008F3C5F" w:rsidP="0071490D">
            <w:pPr>
              <w:jc w:val="center"/>
              <w:rPr>
                <w:b/>
                <w:bCs/>
                <w:sz w:val="18"/>
                <w:szCs w:val="18"/>
              </w:rPr>
            </w:pPr>
          </w:p>
        </w:tc>
      </w:tr>
    </w:tbl>
    <w:p w14:paraId="1B0348BB" w14:textId="579D3B8E" w:rsidR="008212FD" w:rsidRPr="008212FD" w:rsidRDefault="0084563E" w:rsidP="000C6A3C">
      <w:pPr>
        <w:rPr>
          <w:b/>
          <w:noProof/>
          <w:szCs w:val="22"/>
        </w:rPr>
      </w:pPr>
      <w:r w:rsidRPr="000C6A3C">
        <w:rPr>
          <w:b/>
          <w:bCs/>
          <w:i/>
          <w:sz w:val="20"/>
          <w:szCs w:val="20"/>
          <w:u w:val="single"/>
        </w:rPr>
        <w:t>Notes</w:t>
      </w:r>
      <w:r w:rsidRPr="000C6A3C">
        <w:rPr>
          <w:b/>
          <w:bCs/>
          <w:i/>
          <w:sz w:val="20"/>
          <w:szCs w:val="20"/>
        </w:rPr>
        <w:t>:</w:t>
      </w:r>
    </w:p>
    <w:p w14:paraId="6B57CE7E" w14:textId="77777777" w:rsidR="00650B17" w:rsidRPr="00650B17" w:rsidRDefault="00650B17" w:rsidP="00650B17">
      <w:pPr>
        <w:rPr>
          <w:i/>
          <w:noProof/>
          <w:sz w:val="20"/>
          <w:szCs w:val="20"/>
        </w:rPr>
      </w:pPr>
      <w:r w:rsidRPr="00650B17">
        <w:rPr>
          <w:i/>
          <w:noProof/>
          <w:sz w:val="20"/>
          <w:szCs w:val="20"/>
        </w:rPr>
        <w:t>(1) International consultants days for component 1 @700 per day (incl. 50% of the mid-term and final evaluations days)</w:t>
      </w:r>
    </w:p>
    <w:p w14:paraId="2299A027" w14:textId="77777777" w:rsidR="00650B17" w:rsidRPr="00650B17" w:rsidRDefault="00650B17" w:rsidP="00650B17">
      <w:pPr>
        <w:rPr>
          <w:i/>
          <w:noProof/>
          <w:sz w:val="20"/>
          <w:szCs w:val="20"/>
        </w:rPr>
      </w:pPr>
      <w:r w:rsidRPr="00650B17">
        <w:rPr>
          <w:i/>
          <w:noProof/>
          <w:sz w:val="20"/>
          <w:szCs w:val="20"/>
        </w:rPr>
        <w:t>(2) National consultants days for component 1 @350 per day</w:t>
      </w:r>
    </w:p>
    <w:p w14:paraId="7AA1ACB0" w14:textId="5F6D4452" w:rsidR="00650B17" w:rsidRPr="00650B17" w:rsidRDefault="00650B17" w:rsidP="00650B17">
      <w:pPr>
        <w:rPr>
          <w:i/>
          <w:noProof/>
          <w:sz w:val="20"/>
          <w:szCs w:val="20"/>
        </w:rPr>
      </w:pPr>
      <w:r w:rsidRPr="00650B17">
        <w:rPr>
          <w:i/>
          <w:noProof/>
          <w:sz w:val="20"/>
          <w:szCs w:val="20"/>
        </w:rPr>
        <w:t xml:space="preserve">(3) 50% of the Project Coordinator's time </w:t>
      </w:r>
      <w:r w:rsidR="00982DA3">
        <w:rPr>
          <w:i/>
          <w:noProof/>
          <w:sz w:val="20"/>
          <w:szCs w:val="20"/>
        </w:rPr>
        <w:t xml:space="preserve">(technical </w:t>
      </w:r>
      <w:r w:rsidR="00982DA3" w:rsidRPr="00650B17">
        <w:rPr>
          <w:i/>
          <w:noProof/>
          <w:sz w:val="20"/>
          <w:szCs w:val="20"/>
        </w:rPr>
        <w:t>time</w:t>
      </w:r>
      <w:r w:rsidR="00982DA3">
        <w:rPr>
          <w:i/>
          <w:noProof/>
          <w:sz w:val="20"/>
          <w:szCs w:val="20"/>
        </w:rPr>
        <w:t xml:space="preserve">) </w:t>
      </w:r>
      <w:r w:rsidRPr="00650B17">
        <w:rPr>
          <w:i/>
          <w:noProof/>
          <w:sz w:val="20"/>
          <w:szCs w:val="20"/>
        </w:rPr>
        <w:t>allocated to Component 1, plus 5% of the Project Assistant's time</w:t>
      </w:r>
      <w:r w:rsidR="00982DA3">
        <w:rPr>
          <w:i/>
          <w:noProof/>
          <w:sz w:val="20"/>
          <w:szCs w:val="20"/>
        </w:rPr>
        <w:t xml:space="preserve"> (technical </w:t>
      </w:r>
      <w:r w:rsidR="00982DA3" w:rsidRPr="00650B17">
        <w:rPr>
          <w:i/>
          <w:noProof/>
          <w:sz w:val="20"/>
          <w:szCs w:val="20"/>
        </w:rPr>
        <w:t>time</w:t>
      </w:r>
      <w:r w:rsidR="00982DA3">
        <w:rPr>
          <w:i/>
          <w:noProof/>
          <w:sz w:val="20"/>
          <w:szCs w:val="20"/>
        </w:rPr>
        <w:t>)</w:t>
      </w:r>
    </w:p>
    <w:p w14:paraId="276AE8CE" w14:textId="77777777" w:rsidR="00650B17" w:rsidRPr="00650B17" w:rsidRDefault="00650B17" w:rsidP="00650B17">
      <w:pPr>
        <w:rPr>
          <w:i/>
          <w:noProof/>
          <w:sz w:val="20"/>
          <w:szCs w:val="20"/>
        </w:rPr>
      </w:pPr>
      <w:r w:rsidRPr="00650B17">
        <w:rPr>
          <w:i/>
          <w:noProof/>
          <w:sz w:val="20"/>
          <w:szCs w:val="20"/>
        </w:rPr>
        <w:t>(4) Travel budget for consultants and staff under component 1</w:t>
      </w:r>
    </w:p>
    <w:p w14:paraId="4B71ECE5" w14:textId="3B2A5F0F" w:rsidR="00650B17" w:rsidRPr="00650B17" w:rsidRDefault="00650B17" w:rsidP="00650B17">
      <w:pPr>
        <w:rPr>
          <w:i/>
          <w:noProof/>
          <w:sz w:val="20"/>
          <w:szCs w:val="20"/>
        </w:rPr>
      </w:pPr>
      <w:r w:rsidRPr="00650B17">
        <w:rPr>
          <w:i/>
          <w:noProof/>
          <w:sz w:val="20"/>
          <w:szCs w:val="20"/>
        </w:rPr>
        <w:t>(5) Budget provision for local transportation under component 1</w:t>
      </w:r>
      <w:r w:rsidR="00982DA3">
        <w:rPr>
          <w:i/>
          <w:noProof/>
          <w:sz w:val="20"/>
          <w:szCs w:val="20"/>
        </w:rPr>
        <w:t xml:space="preserve"> (car cost sharing, rent, </w:t>
      </w:r>
      <w:r w:rsidR="009821F4">
        <w:rPr>
          <w:i/>
          <w:noProof/>
          <w:sz w:val="20"/>
          <w:szCs w:val="20"/>
        </w:rPr>
        <w:t>etc.)</w:t>
      </w:r>
    </w:p>
    <w:p w14:paraId="6C99E0A9" w14:textId="69422C3B" w:rsidR="00650B17" w:rsidRPr="00650B17" w:rsidRDefault="005F04FF" w:rsidP="00650B17">
      <w:pPr>
        <w:rPr>
          <w:i/>
          <w:noProof/>
          <w:sz w:val="20"/>
          <w:szCs w:val="20"/>
        </w:rPr>
      </w:pPr>
      <w:r>
        <w:rPr>
          <w:i/>
          <w:noProof/>
          <w:sz w:val="20"/>
          <w:szCs w:val="20"/>
        </w:rPr>
        <w:t xml:space="preserve">(6) Budget provision for </w:t>
      </w:r>
      <w:r w:rsidR="00650B17" w:rsidRPr="00650B17">
        <w:rPr>
          <w:i/>
          <w:noProof/>
          <w:sz w:val="20"/>
          <w:szCs w:val="20"/>
        </w:rPr>
        <w:t>office equipment</w:t>
      </w:r>
    </w:p>
    <w:p w14:paraId="664C9A92" w14:textId="77777777" w:rsidR="00650B17" w:rsidRPr="00650B17" w:rsidRDefault="00650B17" w:rsidP="00650B17">
      <w:pPr>
        <w:rPr>
          <w:i/>
          <w:noProof/>
          <w:sz w:val="20"/>
          <w:szCs w:val="20"/>
        </w:rPr>
      </w:pPr>
      <w:r w:rsidRPr="00650B17">
        <w:rPr>
          <w:i/>
          <w:noProof/>
          <w:sz w:val="20"/>
          <w:szCs w:val="20"/>
        </w:rPr>
        <w:t>(7) Office supplies / communication for component 1</w:t>
      </w:r>
    </w:p>
    <w:p w14:paraId="6E67AED8" w14:textId="2BDCD0DC" w:rsidR="00982DA3" w:rsidRDefault="00982DA3" w:rsidP="00650B17">
      <w:pPr>
        <w:rPr>
          <w:i/>
          <w:noProof/>
          <w:sz w:val="20"/>
          <w:szCs w:val="20"/>
        </w:rPr>
      </w:pPr>
      <w:r>
        <w:rPr>
          <w:i/>
          <w:noProof/>
          <w:sz w:val="20"/>
          <w:szCs w:val="20"/>
        </w:rPr>
        <w:t>(8</w:t>
      </w:r>
      <w:r w:rsidRPr="00650B17">
        <w:rPr>
          <w:i/>
          <w:noProof/>
          <w:sz w:val="20"/>
          <w:szCs w:val="20"/>
        </w:rPr>
        <w:t xml:space="preserve">) Budget provision for some </w:t>
      </w:r>
      <w:r>
        <w:rPr>
          <w:i/>
          <w:noProof/>
          <w:sz w:val="20"/>
          <w:szCs w:val="20"/>
        </w:rPr>
        <w:t xml:space="preserve">IT </w:t>
      </w:r>
      <w:r w:rsidRPr="00650B17">
        <w:rPr>
          <w:i/>
          <w:noProof/>
          <w:sz w:val="20"/>
          <w:szCs w:val="20"/>
        </w:rPr>
        <w:t>equipment s</w:t>
      </w:r>
      <w:r>
        <w:rPr>
          <w:i/>
          <w:noProof/>
          <w:sz w:val="20"/>
          <w:szCs w:val="20"/>
        </w:rPr>
        <w:t>uch as computer, software, etc.</w:t>
      </w:r>
    </w:p>
    <w:p w14:paraId="23D2B187" w14:textId="40FAF8AF" w:rsidR="00650B17" w:rsidRPr="00650B17" w:rsidRDefault="00982DA3" w:rsidP="00650B17">
      <w:pPr>
        <w:rPr>
          <w:i/>
          <w:noProof/>
          <w:sz w:val="20"/>
          <w:szCs w:val="20"/>
        </w:rPr>
      </w:pPr>
      <w:r>
        <w:rPr>
          <w:i/>
          <w:noProof/>
          <w:sz w:val="20"/>
          <w:szCs w:val="20"/>
        </w:rPr>
        <w:t>(9</w:t>
      </w:r>
      <w:r w:rsidR="00650B17" w:rsidRPr="00650B17">
        <w:rPr>
          <w:i/>
          <w:noProof/>
          <w:sz w:val="20"/>
          <w:szCs w:val="20"/>
        </w:rPr>
        <w:t>) Budget provision for printing training and public awareness material</w:t>
      </w:r>
    </w:p>
    <w:p w14:paraId="64F13D64" w14:textId="1A23003F" w:rsidR="00650B17" w:rsidRPr="00650B17" w:rsidRDefault="00982DA3" w:rsidP="00650B17">
      <w:pPr>
        <w:rPr>
          <w:i/>
          <w:noProof/>
          <w:sz w:val="20"/>
          <w:szCs w:val="20"/>
        </w:rPr>
      </w:pPr>
      <w:r>
        <w:rPr>
          <w:i/>
          <w:noProof/>
          <w:sz w:val="20"/>
          <w:szCs w:val="20"/>
        </w:rPr>
        <w:t>(10</w:t>
      </w:r>
      <w:r w:rsidR="00650B17" w:rsidRPr="00650B17">
        <w:rPr>
          <w:i/>
          <w:noProof/>
          <w:sz w:val="20"/>
          <w:szCs w:val="20"/>
        </w:rPr>
        <w:t>) Miscellaneous costs</w:t>
      </w:r>
    </w:p>
    <w:p w14:paraId="15CD0BC2" w14:textId="170D2011" w:rsidR="00650B17" w:rsidRPr="00650B17" w:rsidRDefault="00982DA3" w:rsidP="00650B17">
      <w:pPr>
        <w:rPr>
          <w:i/>
          <w:noProof/>
          <w:sz w:val="20"/>
          <w:szCs w:val="20"/>
        </w:rPr>
      </w:pPr>
      <w:r>
        <w:rPr>
          <w:i/>
          <w:noProof/>
          <w:sz w:val="20"/>
          <w:szCs w:val="20"/>
        </w:rPr>
        <w:t>(11</w:t>
      </w:r>
      <w:r w:rsidR="00650B17" w:rsidRPr="00650B17">
        <w:rPr>
          <w:i/>
          <w:noProof/>
          <w:sz w:val="20"/>
          <w:szCs w:val="20"/>
        </w:rPr>
        <w:t>) Training budget to support training activities under component 1</w:t>
      </w:r>
    </w:p>
    <w:p w14:paraId="7648D090" w14:textId="5BCCE8CA" w:rsidR="00650B17" w:rsidRPr="00650B17" w:rsidRDefault="00982DA3" w:rsidP="00650B17">
      <w:pPr>
        <w:rPr>
          <w:i/>
          <w:noProof/>
          <w:sz w:val="20"/>
          <w:szCs w:val="20"/>
        </w:rPr>
      </w:pPr>
      <w:r>
        <w:rPr>
          <w:i/>
          <w:noProof/>
          <w:sz w:val="20"/>
          <w:szCs w:val="20"/>
        </w:rPr>
        <w:t>(12</w:t>
      </w:r>
      <w:r w:rsidR="00650B17" w:rsidRPr="00650B17">
        <w:rPr>
          <w:i/>
          <w:noProof/>
          <w:sz w:val="20"/>
          <w:szCs w:val="20"/>
        </w:rPr>
        <w:t>) International consultants days for component 2 @700 per day (incl. 50% of the mid-term and final evaluations days)</w:t>
      </w:r>
    </w:p>
    <w:p w14:paraId="62762244" w14:textId="54753C84" w:rsidR="00650B17" w:rsidRPr="00650B17" w:rsidRDefault="00982DA3" w:rsidP="00650B17">
      <w:pPr>
        <w:rPr>
          <w:i/>
          <w:noProof/>
          <w:sz w:val="20"/>
          <w:szCs w:val="20"/>
        </w:rPr>
      </w:pPr>
      <w:r>
        <w:rPr>
          <w:i/>
          <w:noProof/>
          <w:sz w:val="20"/>
          <w:szCs w:val="20"/>
        </w:rPr>
        <w:t>(13</w:t>
      </w:r>
      <w:r w:rsidR="00650B17" w:rsidRPr="00650B17">
        <w:rPr>
          <w:i/>
          <w:noProof/>
          <w:sz w:val="20"/>
          <w:szCs w:val="20"/>
        </w:rPr>
        <w:t>) National consultants days for component 2 @350 per day</w:t>
      </w:r>
    </w:p>
    <w:p w14:paraId="690D7194" w14:textId="4EA23CE7" w:rsidR="00650B17" w:rsidRPr="00650B17" w:rsidRDefault="00982DA3" w:rsidP="00650B17">
      <w:pPr>
        <w:rPr>
          <w:i/>
          <w:noProof/>
          <w:sz w:val="20"/>
          <w:szCs w:val="20"/>
        </w:rPr>
      </w:pPr>
      <w:r>
        <w:rPr>
          <w:i/>
          <w:noProof/>
          <w:sz w:val="20"/>
          <w:szCs w:val="20"/>
        </w:rPr>
        <w:lastRenderedPageBreak/>
        <w:t>(14</w:t>
      </w:r>
      <w:r w:rsidR="00650B17" w:rsidRPr="00650B17">
        <w:rPr>
          <w:i/>
          <w:noProof/>
          <w:sz w:val="20"/>
          <w:szCs w:val="20"/>
        </w:rPr>
        <w:t xml:space="preserve">) 50% of the Project Coordinator's time </w:t>
      </w:r>
      <w:r>
        <w:rPr>
          <w:i/>
          <w:noProof/>
          <w:sz w:val="20"/>
          <w:szCs w:val="20"/>
        </w:rPr>
        <w:t xml:space="preserve">(technical </w:t>
      </w:r>
      <w:r w:rsidRPr="00650B17">
        <w:rPr>
          <w:i/>
          <w:noProof/>
          <w:sz w:val="20"/>
          <w:szCs w:val="20"/>
        </w:rPr>
        <w:t>time</w:t>
      </w:r>
      <w:r>
        <w:rPr>
          <w:i/>
          <w:noProof/>
          <w:sz w:val="20"/>
          <w:szCs w:val="20"/>
        </w:rPr>
        <w:t xml:space="preserve">) </w:t>
      </w:r>
      <w:r w:rsidR="00650B17" w:rsidRPr="00650B17">
        <w:rPr>
          <w:i/>
          <w:noProof/>
          <w:sz w:val="20"/>
          <w:szCs w:val="20"/>
        </w:rPr>
        <w:t xml:space="preserve">allocated to Component 2, plus 9% of the Project Assistant's </w:t>
      </w:r>
      <w:r>
        <w:rPr>
          <w:i/>
          <w:noProof/>
          <w:sz w:val="20"/>
          <w:szCs w:val="20"/>
        </w:rPr>
        <w:t xml:space="preserve">time (technical </w:t>
      </w:r>
      <w:r w:rsidR="00650B17" w:rsidRPr="00650B17">
        <w:rPr>
          <w:i/>
          <w:noProof/>
          <w:sz w:val="20"/>
          <w:szCs w:val="20"/>
        </w:rPr>
        <w:t>time</w:t>
      </w:r>
      <w:r>
        <w:rPr>
          <w:i/>
          <w:noProof/>
          <w:sz w:val="20"/>
          <w:szCs w:val="20"/>
        </w:rPr>
        <w:t>)</w:t>
      </w:r>
    </w:p>
    <w:p w14:paraId="43CB23AA" w14:textId="1E0454FE" w:rsidR="00650B17" w:rsidRPr="00650B17" w:rsidRDefault="00982DA3" w:rsidP="00650B17">
      <w:pPr>
        <w:rPr>
          <w:i/>
          <w:noProof/>
          <w:sz w:val="20"/>
          <w:szCs w:val="20"/>
        </w:rPr>
      </w:pPr>
      <w:r>
        <w:rPr>
          <w:i/>
          <w:noProof/>
          <w:sz w:val="20"/>
          <w:szCs w:val="20"/>
        </w:rPr>
        <w:t>(15</w:t>
      </w:r>
      <w:r w:rsidR="00650B17" w:rsidRPr="00650B17">
        <w:rPr>
          <w:i/>
          <w:noProof/>
          <w:sz w:val="20"/>
          <w:szCs w:val="20"/>
        </w:rPr>
        <w:t>) Travel budget for consultants and staff under component 2</w:t>
      </w:r>
    </w:p>
    <w:p w14:paraId="632415FC" w14:textId="69202303" w:rsidR="00650B17" w:rsidRPr="00650B17" w:rsidRDefault="00982DA3" w:rsidP="00650B17">
      <w:pPr>
        <w:rPr>
          <w:i/>
          <w:noProof/>
          <w:sz w:val="20"/>
          <w:szCs w:val="20"/>
        </w:rPr>
      </w:pPr>
      <w:r>
        <w:rPr>
          <w:i/>
          <w:noProof/>
          <w:sz w:val="20"/>
          <w:szCs w:val="20"/>
        </w:rPr>
        <w:t>(16</w:t>
      </w:r>
      <w:r w:rsidR="00650B17" w:rsidRPr="00650B17">
        <w:rPr>
          <w:i/>
          <w:noProof/>
          <w:sz w:val="20"/>
          <w:szCs w:val="20"/>
        </w:rPr>
        <w:t>) Budget provision for local transportation under component 2</w:t>
      </w:r>
      <w:r w:rsidR="009821F4">
        <w:rPr>
          <w:i/>
          <w:noProof/>
          <w:sz w:val="20"/>
          <w:szCs w:val="20"/>
        </w:rPr>
        <w:t xml:space="preserve"> (car cost sharing, rent, etc.)</w:t>
      </w:r>
    </w:p>
    <w:p w14:paraId="596333A3" w14:textId="42AAA7E6" w:rsidR="00982DA3" w:rsidRDefault="00982DA3" w:rsidP="00650B17">
      <w:pPr>
        <w:rPr>
          <w:i/>
          <w:noProof/>
          <w:sz w:val="20"/>
          <w:szCs w:val="20"/>
        </w:rPr>
      </w:pPr>
      <w:r>
        <w:rPr>
          <w:i/>
          <w:noProof/>
          <w:sz w:val="20"/>
          <w:szCs w:val="20"/>
        </w:rPr>
        <w:t>(17</w:t>
      </w:r>
      <w:r w:rsidR="00650B17" w:rsidRPr="00650B17">
        <w:rPr>
          <w:i/>
          <w:noProof/>
          <w:sz w:val="20"/>
          <w:szCs w:val="20"/>
        </w:rPr>
        <w:t>) Budget provision for some basic office equipment such as computer, software, etc.</w:t>
      </w:r>
    </w:p>
    <w:p w14:paraId="27E9B363" w14:textId="6EA06B9D" w:rsidR="00650B17" w:rsidRPr="00650B17" w:rsidRDefault="00982DA3" w:rsidP="00650B17">
      <w:pPr>
        <w:rPr>
          <w:i/>
          <w:noProof/>
          <w:sz w:val="20"/>
          <w:szCs w:val="20"/>
        </w:rPr>
      </w:pPr>
      <w:r>
        <w:rPr>
          <w:i/>
          <w:noProof/>
          <w:sz w:val="20"/>
          <w:szCs w:val="20"/>
        </w:rPr>
        <w:t>(18</w:t>
      </w:r>
      <w:r w:rsidR="00650B17" w:rsidRPr="00650B17">
        <w:rPr>
          <w:i/>
          <w:noProof/>
          <w:sz w:val="20"/>
          <w:szCs w:val="20"/>
        </w:rPr>
        <w:t>) Office supplies / communication for component 2</w:t>
      </w:r>
    </w:p>
    <w:p w14:paraId="1B4D4CB1" w14:textId="1CA939F3" w:rsidR="00982DA3" w:rsidRDefault="00982DA3" w:rsidP="00650B17">
      <w:pPr>
        <w:rPr>
          <w:i/>
          <w:noProof/>
          <w:sz w:val="20"/>
          <w:szCs w:val="20"/>
        </w:rPr>
      </w:pPr>
      <w:r>
        <w:rPr>
          <w:i/>
          <w:noProof/>
          <w:sz w:val="20"/>
          <w:szCs w:val="20"/>
        </w:rPr>
        <w:t>(19</w:t>
      </w:r>
      <w:r w:rsidRPr="00650B17">
        <w:rPr>
          <w:i/>
          <w:noProof/>
          <w:sz w:val="20"/>
          <w:szCs w:val="20"/>
        </w:rPr>
        <w:t xml:space="preserve">) Budget provision for some </w:t>
      </w:r>
      <w:r>
        <w:rPr>
          <w:i/>
          <w:noProof/>
          <w:sz w:val="20"/>
          <w:szCs w:val="20"/>
        </w:rPr>
        <w:t xml:space="preserve">IT </w:t>
      </w:r>
      <w:r w:rsidRPr="00650B17">
        <w:rPr>
          <w:i/>
          <w:noProof/>
          <w:sz w:val="20"/>
          <w:szCs w:val="20"/>
        </w:rPr>
        <w:t>equipment s</w:t>
      </w:r>
      <w:r>
        <w:rPr>
          <w:i/>
          <w:noProof/>
          <w:sz w:val="20"/>
          <w:szCs w:val="20"/>
        </w:rPr>
        <w:t>uch as computer, software, etc.</w:t>
      </w:r>
    </w:p>
    <w:p w14:paraId="4B93977C" w14:textId="7ED28ECA" w:rsidR="00650B17" w:rsidRPr="00650B17" w:rsidRDefault="00982DA3" w:rsidP="00650B17">
      <w:pPr>
        <w:rPr>
          <w:i/>
          <w:noProof/>
          <w:sz w:val="20"/>
          <w:szCs w:val="20"/>
        </w:rPr>
      </w:pPr>
      <w:r>
        <w:rPr>
          <w:i/>
          <w:noProof/>
          <w:sz w:val="20"/>
          <w:szCs w:val="20"/>
        </w:rPr>
        <w:t>(20</w:t>
      </w:r>
      <w:r w:rsidR="00650B17" w:rsidRPr="00650B17">
        <w:rPr>
          <w:i/>
          <w:noProof/>
          <w:sz w:val="20"/>
          <w:szCs w:val="20"/>
        </w:rPr>
        <w:t>) Budget provision for printing training and public awareness material</w:t>
      </w:r>
    </w:p>
    <w:p w14:paraId="78274490" w14:textId="5F26D0E4" w:rsidR="00650B17" w:rsidRPr="00650B17" w:rsidRDefault="00982DA3" w:rsidP="00650B17">
      <w:pPr>
        <w:rPr>
          <w:i/>
          <w:noProof/>
          <w:sz w:val="20"/>
          <w:szCs w:val="20"/>
        </w:rPr>
      </w:pPr>
      <w:r>
        <w:rPr>
          <w:i/>
          <w:noProof/>
          <w:sz w:val="20"/>
          <w:szCs w:val="20"/>
        </w:rPr>
        <w:t>(21</w:t>
      </w:r>
      <w:r w:rsidR="00650B17" w:rsidRPr="00650B17">
        <w:rPr>
          <w:i/>
          <w:noProof/>
          <w:sz w:val="20"/>
          <w:szCs w:val="20"/>
        </w:rPr>
        <w:t>) Miscellaneous costs</w:t>
      </w:r>
    </w:p>
    <w:p w14:paraId="157E4452" w14:textId="062F0F84" w:rsidR="00650B17" w:rsidRPr="00650B17" w:rsidRDefault="00982DA3" w:rsidP="00650B17">
      <w:pPr>
        <w:rPr>
          <w:i/>
          <w:noProof/>
          <w:sz w:val="20"/>
          <w:szCs w:val="20"/>
        </w:rPr>
      </w:pPr>
      <w:r>
        <w:rPr>
          <w:i/>
          <w:noProof/>
          <w:sz w:val="20"/>
          <w:szCs w:val="20"/>
        </w:rPr>
        <w:t>(22</w:t>
      </w:r>
      <w:r w:rsidR="00650B17" w:rsidRPr="00650B17">
        <w:rPr>
          <w:i/>
          <w:noProof/>
          <w:sz w:val="20"/>
          <w:szCs w:val="20"/>
        </w:rPr>
        <w:t>) Training budget to support training activities under component 2</w:t>
      </w:r>
    </w:p>
    <w:p w14:paraId="280FC8F2" w14:textId="6577C1BC" w:rsidR="00650B17" w:rsidRPr="00650B17" w:rsidRDefault="00982DA3" w:rsidP="00650B17">
      <w:pPr>
        <w:rPr>
          <w:i/>
          <w:noProof/>
          <w:sz w:val="20"/>
          <w:szCs w:val="20"/>
        </w:rPr>
      </w:pPr>
      <w:r>
        <w:rPr>
          <w:i/>
          <w:noProof/>
          <w:sz w:val="20"/>
          <w:szCs w:val="20"/>
        </w:rPr>
        <w:t>(23</w:t>
      </w:r>
      <w:r w:rsidR="00650B17" w:rsidRPr="00650B17">
        <w:rPr>
          <w:i/>
          <w:noProof/>
          <w:sz w:val="20"/>
          <w:szCs w:val="20"/>
        </w:rPr>
        <w:t xml:space="preserve">) 86% of the Project Assistant's time </w:t>
      </w:r>
      <w:r>
        <w:rPr>
          <w:i/>
          <w:noProof/>
          <w:sz w:val="20"/>
          <w:szCs w:val="20"/>
        </w:rPr>
        <w:t xml:space="preserve">(management time) </w:t>
      </w:r>
      <w:r w:rsidR="00650B17" w:rsidRPr="00650B17">
        <w:rPr>
          <w:i/>
          <w:noProof/>
          <w:sz w:val="20"/>
          <w:szCs w:val="20"/>
        </w:rPr>
        <w:t>allocated to Project Management</w:t>
      </w:r>
    </w:p>
    <w:p w14:paraId="009CA683" w14:textId="472B2806" w:rsidR="00650B17" w:rsidRPr="00650B17" w:rsidRDefault="00982DA3" w:rsidP="00650B17">
      <w:pPr>
        <w:rPr>
          <w:i/>
          <w:noProof/>
          <w:sz w:val="20"/>
          <w:szCs w:val="20"/>
        </w:rPr>
      </w:pPr>
      <w:r>
        <w:rPr>
          <w:i/>
          <w:noProof/>
          <w:sz w:val="20"/>
          <w:szCs w:val="20"/>
        </w:rPr>
        <w:t>(24</w:t>
      </w:r>
      <w:r w:rsidR="00650B17" w:rsidRPr="00650B17">
        <w:rPr>
          <w:i/>
          <w:noProof/>
          <w:sz w:val="20"/>
          <w:szCs w:val="20"/>
        </w:rPr>
        <w:t>) Office supplies / communication for running the project</w:t>
      </w:r>
    </w:p>
    <w:p w14:paraId="14ACA4B8" w14:textId="11919B7D" w:rsidR="00650B17" w:rsidRPr="00650B17" w:rsidRDefault="00982DA3" w:rsidP="00650B17">
      <w:pPr>
        <w:rPr>
          <w:i/>
          <w:noProof/>
          <w:sz w:val="20"/>
          <w:szCs w:val="20"/>
        </w:rPr>
      </w:pPr>
      <w:r>
        <w:rPr>
          <w:i/>
          <w:noProof/>
          <w:sz w:val="20"/>
          <w:szCs w:val="20"/>
        </w:rPr>
        <w:t>(25</w:t>
      </w:r>
      <w:r w:rsidR="00650B17" w:rsidRPr="00650B17">
        <w:rPr>
          <w:i/>
          <w:noProof/>
          <w:sz w:val="20"/>
          <w:szCs w:val="20"/>
        </w:rPr>
        <w:t>) Audit cost</w:t>
      </w:r>
    </w:p>
    <w:p w14:paraId="619C5817" w14:textId="40186657" w:rsidR="008212FD" w:rsidRPr="000C6A3C" w:rsidRDefault="00982DA3" w:rsidP="000C6A3C">
      <w:pPr>
        <w:rPr>
          <w:i/>
          <w:noProof/>
          <w:sz w:val="20"/>
          <w:szCs w:val="20"/>
        </w:rPr>
      </w:pPr>
      <w:r>
        <w:rPr>
          <w:i/>
          <w:noProof/>
          <w:sz w:val="20"/>
          <w:szCs w:val="20"/>
        </w:rPr>
        <w:t>(26</w:t>
      </w:r>
      <w:r w:rsidR="00650B17" w:rsidRPr="00650B17">
        <w:rPr>
          <w:i/>
          <w:noProof/>
          <w:sz w:val="20"/>
          <w:szCs w:val="20"/>
        </w:rPr>
        <w:t xml:space="preserve">) Direct Project Cost for services rendered by UNDP to the project, according to </w:t>
      </w:r>
      <w:r w:rsidR="00C278E8">
        <w:rPr>
          <w:i/>
          <w:noProof/>
          <w:sz w:val="20"/>
          <w:szCs w:val="20"/>
        </w:rPr>
        <w:t>the Letter of Agreement (Annex 7</w:t>
      </w:r>
      <w:r w:rsidR="00650B17" w:rsidRPr="00650B17">
        <w:rPr>
          <w:i/>
          <w:noProof/>
          <w:sz w:val="20"/>
          <w:szCs w:val="20"/>
        </w:rPr>
        <w:t>)</w:t>
      </w:r>
    </w:p>
    <w:p w14:paraId="0A359943" w14:textId="77777777" w:rsidR="00992A8B" w:rsidRDefault="00992A8B" w:rsidP="00992A8B">
      <w:pPr>
        <w:rPr>
          <w:noProof/>
          <w:szCs w:val="22"/>
        </w:rPr>
      </w:pPr>
    </w:p>
    <w:p w14:paraId="454542DB" w14:textId="77777777" w:rsidR="00992A8B" w:rsidRDefault="00992A8B" w:rsidP="00992A8B">
      <w:pPr>
        <w:rPr>
          <w:noProof/>
          <w:szCs w:val="22"/>
        </w:rPr>
        <w:sectPr w:rsidR="00992A8B" w:rsidSect="00992A8B">
          <w:pgSz w:w="15840" w:h="12240" w:orient="landscape" w:code="1"/>
          <w:pgMar w:top="1440" w:right="1134" w:bottom="1440" w:left="1134" w:header="288" w:footer="288" w:gutter="0"/>
          <w:cols w:space="60"/>
          <w:noEndnote/>
          <w:docGrid w:linePitch="299"/>
        </w:sectPr>
      </w:pPr>
    </w:p>
    <w:p w14:paraId="1E499D6E" w14:textId="77777777" w:rsidR="00CA672C" w:rsidRPr="00891152" w:rsidRDefault="00F65400" w:rsidP="00C83342">
      <w:pPr>
        <w:pStyle w:val="Heading2"/>
        <w:rPr>
          <w:b/>
          <w:i w:val="0"/>
        </w:rPr>
      </w:pPr>
      <w:bookmarkStart w:id="91" w:name="_Toc295637559"/>
      <w:bookmarkEnd w:id="89"/>
      <w:r w:rsidRPr="00891152">
        <w:rPr>
          <w:b/>
          <w:i w:val="0"/>
          <w:noProof/>
        </w:rPr>
        <w:lastRenderedPageBreak/>
        <w:t>D.2</w:t>
      </w:r>
      <w:bookmarkStart w:id="92" w:name="d12"/>
      <w:bookmarkStart w:id="93" w:name="d2"/>
      <w:bookmarkEnd w:id="92"/>
      <w:bookmarkEnd w:id="93"/>
      <w:r w:rsidR="00983320" w:rsidRPr="00891152">
        <w:rPr>
          <w:b/>
          <w:i w:val="0"/>
          <w:noProof/>
        </w:rPr>
        <w:tab/>
      </w:r>
      <w:r w:rsidRPr="00891152">
        <w:rPr>
          <w:b/>
          <w:i w:val="0"/>
          <w:noProof/>
        </w:rPr>
        <w:t>Cost Effectiveness</w:t>
      </w:r>
      <w:bookmarkEnd w:id="91"/>
      <w:r w:rsidR="00F263A4" w:rsidRPr="00891152">
        <w:rPr>
          <w:b/>
          <w:i w:val="0"/>
        </w:rPr>
        <w:t xml:space="preserve"> </w:t>
      </w:r>
    </w:p>
    <w:p w14:paraId="1E9A2768" w14:textId="64F55EC7" w:rsidR="00C17067" w:rsidRPr="00891152" w:rsidRDefault="00C17067" w:rsidP="002B14F3">
      <w:pPr>
        <w:numPr>
          <w:ilvl w:val="0"/>
          <w:numId w:val="4"/>
        </w:numPr>
        <w:tabs>
          <w:tab w:val="num" w:pos="540"/>
        </w:tabs>
        <w:spacing w:before="120" w:after="120"/>
        <w:ind w:left="0" w:firstLine="0"/>
        <w:jc w:val="both"/>
      </w:pPr>
      <w:r w:rsidRPr="00891152">
        <w:t xml:space="preserve">An important indicator to consider for analyzing the project cost-effectiveness is the percentage of the total project that is being used for project management services. As per table 10 below, this </w:t>
      </w:r>
      <w:r w:rsidRPr="00075F99">
        <w:t>percentage is</w:t>
      </w:r>
      <w:r w:rsidR="002B6B9E">
        <w:t xml:space="preserve"> </w:t>
      </w:r>
      <w:r w:rsidR="002B6B9E" w:rsidRPr="002B6B9E">
        <w:t>just over</w:t>
      </w:r>
      <w:r w:rsidRPr="002B6B9E">
        <w:t xml:space="preserve"> </w:t>
      </w:r>
      <w:r w:rsidR="002B6B9E" w:rsidRPr="002B6B9E">
        <w:t>8</w:t>
      </w:r>
      <w:r w:rsidRPr="002B6B9E">
        <w:t>%, which</w:t>
      </w:r>
      <w:r w:rsidRPr="00075F99">
        <w:t xml:space="preserve"> is reasonable for a project of this size. It is noted that due to the small size of the</w:t>
      </w:r>
      <w:r w:rsidRPr="00891152">
        <w:t xml:space="preserve"> project budget, this project management cost cannot be lower.</w:t>
      </w:r>
    </w:p>
    <w:p w14:paraId="2131C53C" w14:textId="214839A7" w:rsidR="00C17067" w:rsidRPr="00891152" w:rsidRDefault="00C17067" w:rsidP="002B14F3">
      <w:pPr>
        <w:numPr>
          <w:ilvl w:val="0"/>
          <w:numId w:val="4"/>
        </w:numPr>
        <w:tabs>
          <w:tab w:val="num" w:pos="540"/>
        </w:tabs>
        <w:spacing w:before="120" w:after="120"/>
        <w:ind w:left="0" w:firstLine="0"/>
        <w:jc w:val="both"/>
      </w:pPr>
      <w:r w:rsidRPr="00891152">
        <w:t xml:space="preserve">Due </w:t>
      </w:r>
      <w:r w:rsidRPr="002B6B9E">
        <w:t>to a good co-financing</w:t>
      </w:r>
      <w:r w:rsidRPr="00891152">
        <w:t xml:space="preserve"> of this project, the cost-effectiveness of this project is good. As described in the sections, above, this project is a response to a national need and it will benefit from a significant investment of government staff (decision-makers and planners) to actively participate in project activities. The table below is an estimate of this contribution over the three years of project implementation. </w:t>
      </w:r>
    </w:p>
    <w:p w14:paraId="50841D5D" w14:textId="56A075CB" w:rsidR="00C17067" w:rsidRPr="00891152" w:rsidRDefault="00C17067" w:rsidP="002B14F3">
      <w:pPr>
        <w:numPr>
          <w:ilvl w:val="0"/>
          <w:numId w:val="4"/>
        </w:numPr>
        <w:tabs>
          <w:tab w:val="num" w:pos="540"/>
        </w:tabs>
        <w:spacing w:before="120" w:after="120"/>
        <w:ind w:left="0" w:firstLine="0"/>
        <w:jc w:val="both"/>
      </w:pPr>
      <w:r w:rsidRPr="00891152">
        <w:t xml:space="preserve">The cost-effectiveness of this project is also demonstrated in efficiently allocating and managing the financial resources of this project.  The recruitment of consultants </w:t>
      </w:r>
      <w:r w:rsidR="00BB64C1" w:rsidRPr="00891152">
        <w:t xml:space="preserve">will consist mostly of local consultants, </w:t>
      </w:r>
      <w:r w:rsidRPr="00891152">
        <w:t xml:space="preserve">reducing the transaction costs associated when contracting </w:t>
      </w:r>
      <w:r w:rsidR="00BB64C1" w:rsidRPr="00891152">
        <w:t xml:space="preserve">international </w:t>
      </w:r>
      <w:r w:rsidRPr="00891152">
        <w:t>consultants</w:t>
      </w:r>
      <w:r w:rsidR="00BB64C1" w:rsidRPr="00891152">
        <w:t>.</w:t>
      </w:r>
    </w:p>
    <w:p w14:paraId="58652A23" w14:textId="6CF3276E" w:rsidR="00D2644E" w:rsidRPr="00891152" w:rsidRDefault="00694E98" w:rsidP="00694E98">
      <w:pPr>
        <w:spacing w:before="120"/>
        <w:jc w:val="center"/>
        <w:rPr>
          <w:b/>
          <w:sz w:val="20"/>
          <w:szCs w:val="20"/>
        </w:rPr>
      </w:pPr>
      <w:r>
        <w:rPr>
          <w:b/>
          <w:sz w:val="20"/>
          <w:szCs w:val="20"/>
        </w:rPr>
        <w:t>Table 11</w:t>
      </w:r>
      <w:r w:rsidR="00D2644E" w:rsidRPr="00891152">
        <w:rPr>
          <w:b/>
          <w:sz w:val="20"/>
          <w:szCs w:val="20"/>
        </w:rPr>
        <w:t>:  Project Costs</w:t>
      </w:r>
      <w:r w:rsidR="00C95DD9" w:rsidRPr="00891152">
        <w:rPr>
          <w:b/>
          <w:sz w:val="20"/>
          <w:szCs w:val="20"/>
        </w:rPr>
        <w:t xml:space="preserve"> (%</w:t>
      </w:r>
      <w:r w:rsidR="00D2644E" w:rsidRPr="00891152">
        <w:rPr>
          <w:b/>
          <w:sz w:val="20"/>
          <w:szCs w:val="20"/>
        </w:rPr>
        <w:t>)</w:t>
      </w:r>
    </w:p>
    <w:tbl>
      <w:tblPr>
        <w:tblW w:w="0" w:type="auto"/>
        <w:jc w:val="center"/>
        <w:tblLook w:val="04A0" w:firstRow="1" w:lastRow="0" w:firstColumn="1" w:lastColumn="0" w:noHBand="0" w:noVBand="1"/>
      </w:tblPr>
      <w:tblGrid>
        <w:gridCol w:w="4180"/>
        <w:gridCol w:w="1631"/>
        <w:gridCol w:w="1160"/>
      </w:tblGrid>
      <w:tr w:rsidR="00D2644E" w:rsidRPr="00891152" w14:paraId="74355E9A" w14:textId="77777777" w:rsidTr="004D188F">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3C0E6BA3" w14:textId="77777777" w:rsidR="00D2644E" w:rsidRPr="00891152" w:rsidRDefault="00D2644E" w:rsidP="00EF25D4">
            <w:pPr>
              <w:rPr>
                <w:b/>
                <w:bCs/>
                <w:sz w:val="20"/>
                <w:szCs w:val="20"/>
              </w:rPr>
            </w:pPr>
            <w:r w:rsidRPr="00891152">
              <w:rPr>
                <w:b/>
                <w:bCs/>
                <w:sz w:val="20"/>
                <w:szCs w:val="20"/>
              </w:rPr>
              <w:t>Project Budget Component by Contribution type</w:t>
            </w:r>
          </w:p>
        </w:tc>
        <w:tc>
          <w:tcPr>
            <w:tcW w:w="1631"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10442DC6" w14:textId="77777777" w:rsidR="00D2644E" w:rsidRPr="00891152" w:rsidRDefault="00D2644E" w:rsidP="00EF25D4">
            <w:pPr>
              <w:jc w:val="center"/>
              <w:rPr>
                <w:b/>
                <w:bCs/>
                <w:sz w:val="20"/>
                <w:szCs w:val="20"/>
              </w:rPr>
            </w:pPr>
            <w:r w:rsidRPr="00891152">
              <w:rPr>
                <w:b/>
                <w:bCs/>
                <w:sz w:val="20"/>
                <w:szCs w:val="20"/>
              </w:rPr>
              <w:t>Contribution (US$)</w:t>
            </w:r>
          </w:p>
        </w:tc>
        <w:tc>
          <w:tcPr>
            <w:tcW w:w="116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229CCB70" w14:textId="77777777" w:rsidR="00D2644E" w:rsidRPr="00891152" w:rsidRDefault="00D2644E" w:rsidP="00EF25D4">
            <w:pPr>
              <w:jc w:val="center"/>
              <w:rPr>
                <w:b/>
                <w:bCs/>
                <w:sz w:val="20"/>
                <w:szCs w:val="20"/>
              </w:rPr>
            </w:pPr>
            <w:r w:rsidRPr="00891152">
              <w:rPr>
                <w:b/>
                <w:bCs/>
                <w:sz w:val="20"/>
                <w:szCs w:val="20"/>
              </w:rPr>
              <w:t>Percentage (%)</w:t>
            </w:r>
          </w:p>
        </w:tc>
      </w:tr>
      <w:tr w:rsidR="00D2644E" w:rsidRPr="00891152" w14:paraId="024BD96B" w14:textId="77777777" w:rsidTr="004D188F">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E7B2EC2" w14:textId="77777777" w:rsidR="00D2644E" w:rsidRPr="00891152" w:rsidRDefault="00D2644E" w:rsidP="00EF25D4">
            <w:pPr>
              <w:rPr>
                <w:sz w:val="20"/>
                <w:szCs w:val="20"/>
              </w:rPr>
            </w:pPr>
            <w:r w:rsidRPr="00891152">
              <w:rPr>
                <w:sz w:val="20"/>
                <w:szCs w:val="20"/>
              </w:rPr>
              <w:t>Component 1: GEF</w:t>
            </w:r>
          </w:p>
        </w:tc>
        <w:tc>
          <w:tcPr>
            <w:tcW w:w="1631" w:type="dxa"/>
            <w:tcBorders>
              <w:top w:val="single" w:sz="8" w:space="0" w:color="auto"/>
              <w:left w:val="nil"/>
              <w:bottom w:val="single" w:sz="4" w:space="0" w:color="auto"/>
              <w:right w:val="nil"/>
            </w:tcBorders>
            <w:shd w:val="clear" w:color="auto" w:fill="auto"/>
            <w:vAlign w:val="center"/>
          </w:tcPr>
          <w:p w14:paraId="16BDA936" w14:textId="23753C3A" w:rsidR="00D2644E" w:rsidRPr="00891152" w:rsidRDefault="002B6B9E" w:rsidP="00BE64AD">
            <w:pPr>
              <w:jc w:val="right"/>
              <w:rPr>
                <w:sz w:val="20"/>
                <w:szCs w:val="20"/>
              </w:rPr>
            </w:pPr>
            <w:r>
              <w:rPr>
                <w:sz w:val="20"/>
                <w:szCs w:val="20"/>
              </w:rPr>
              <w:t>640,290</w:t>
            </w:r>
          </w:p>
        </w:tc>
        <w:tc>
          <w:tcPr>
            <w:tcW w:w="1160" w:type="dxa"/>
            <w:tcBorders>
              <w:top w:val="single" w:sz="8" w:space="0" w:color="auto"/>
              <w:left w:val="single" w:sz="4" w:space="0" w:color="auto"/>
              <w:bottom w:val="single" w:sz="4" w:space="0" w:color="auto"/>
              <w:right w:val="single" w:sz="8" w:space="0" w:color="auto"/>
            </w:tcBorders>
            <w:shd w:val="clear" w:color="auto" w:fill="auto"/>
            <w:vAlign w:val="bottom"/>
          </w:tcPr>
          <w:p w14:paraId="05114334" w14:textId="7A71D5D6" w:rsidR="00D2644E" w:rsidRPr="00891152" w:rsidRDefault="002B6B9E" w:rsidP="00EF25D4">
            <w:pPr>
              <w:jc w:val="center"/>
              <w:rPr>
                <w:sz w:val="20"/>
                <w:szCs w:val="20"/>
              </w:rPr>
            </w:pPr>
            <w:r>
              <w:rPr>
                <w:sz w:val="20"/>
                <w:szCs w:val="20"/>
              </w:rPr>
              <w:t>27%</w:t>
            </w:r>
          </w:p>
        </w:tc>
      </w:tr>
      <w:tr w:rsidR="00D2644E" w:rsidRPr="00891152" w14:paraId="173638AA"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2E081D6" w14:textId="77777777" w:rsidR="00D2644E" w:rsidRPr="00891152" w:rsidRDefault="00D2644E" w:rsidP="00EF25D4">
            <w:pPr>
              <w:rPr>
                <w:sz w:val="20"/>
                <w:szCs w:val="20"/>
              </w:rPr>
            </w:pPr>
            <w:r w:rsidRPr="00891152">
              <w:rPr>
                <w:sz w:val="20"/>
                <w:szCs w:val="20"/>
              </w:rPr>
              <w:t>Component 1: Co-Financing</w:t>
            </w:r>
          </w:p>
        </w:tc>
        <w:tc>
          <w:tcPr>
            <w:tcW w:w="1631" w:type="dxa"/>
            <w:tcBorders>
              <w:top w:val="nil"/>
              <w:left w:val="nil"/>
              <w:bottom w:val="single" w:sz="4" w:space="0" w:color="auto"/>
              <w:right w:val="nil"/>
            </w:tcBorders>
            <w:shd w:val="clear" w:color="auto" w:fill="auto"/>
            <w:vAlign w:val="bottom"/>
          </w:tcPr>
          <w:p w14:paraId="69E1CFC6" w14:textId="55CEBA85" w:rsidR="00D2644E" w:rsidRPr="00891152" w:rsidRDefault="00015D70" w:rsidP="00BE64AD">
            <w:pPr>
              <w:jc w:val="right"/>
              <w:rPr>
                <w:sz w:val="20"/>
                <w:szCs w:val="20"/>
              </w:rPr>
            </w:pPr>
            <w:r>
              <w:rPr>
                <w:sz w:val="20"/>
                <w:szCs w:val="20"/>
              </w:rPr>
              <w:t>650,000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16ECD864" w14:textId="718A1D07" w:rsidR="00D2644E" w:rsidRPr="00891152" w:rsidRDefault="00015D70" w:rsidP="00EF25D4">
            <w:pPr>
              <w:jc w:val="center"/>
              <w:rPr>
                <w:sz w:val="20"/>
                <w:szCs w:val="20"/>
              </w:rPr>
            </w:pPr>
            <w:r>
              <w:rPr>
                <w:sz w:val="20"/>
                <w:szCs w:val="20"/>
              </w:rPr>
              <w:t>27%</w:t>
            </w:r>
          </w:p>
        </w:tc>
      </w:tr>
      <w:tr w:rsidR="00D2644E" w:rsidRPr="00891152" w14:paraId="61ABF9E6"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6289E6A" w14:textId="77777777" w:rsidR="00D2644E" w:rsidRPr="00891152" w:rsidRDefault="00D2644E" w:rsidP="00EF25D4">
            <w:pPr>
              <w:rPr>
                <w:sz w:val="20"/>
                <w:szCs w:val="20"/>
              </w:rPr>
            </w:pPr>
            <w:r w:rsidRPr="00891152">
              <w:rPr>
                <w:sz w:val="20"/>
                <w:szCs w:val="20"/>
              </w:rPr>
              <w:t>Component 2: GEF</w:t>
            </w:r>
          </w:p>
        </w:tc>
        <w:tc>
          <w:tcPr>
            <w:tcW w:w="1631" w:type="dxa"/>
            <w:tcBorders>
              <w:top w:val="nil"/>
              <w:left w:val="nil"/>
              <w:bottom w:val="single" w:sz="4" w:space="0" w:color="auto"/>
              <w:right w:val="nil"/>
            </w:tcBorders>
            <w:shd w:val="clear" w:color="auto" w:fill="auto"/>
            <w:vAlign w:val="bottom"/>
          </w:tcPr>
          <w:p w14:paraId="2F51F504" w14:textId="639449DF" w:rsidR="00D2644E" w:rsidRPr="00891152" w:rsidRDefault="002B6B9E" w:rsidP="00BE64AD">
            <w:pPr>
              <w:jc w:val="right"/>
              <w:rPr>
                <w:sz w:val="20"/>
                <w:szCs w:val="20"/>
              </w:rPr>
            </w:pPr>
            <w:r>
              <w:rPr>
                <w:sz w:val="20"/>
                <w:szCs w:val="20"/>
              </w:rPr>
              <w:t>457,710</w:t>
            </w:r>
          </w:p>
        </w:tc>
        <w:tc>
          <w:tcPr>
            <w:tcW w:w="1160" w:type="dxa"/>
            <w:tcBorders>
              <w:top w:val="nil"/>
              <w:left w:val="single" w:sz="4" w:space="0" w:color="auto"/>
              <w:bottom w:val="single" w:sz="4" w:space="0" w:color="auto"/>
              <w:right w:val="single" w:sz="8" w:space="0" w:color="auto"/>
            </w:tcBorders>
            <w:shd w:val="clear" w:color="auto" w:fill="auto"/>
            <w:vAlign w:val="bottom"/>
          </w:tcPr>
          <w:p w14:paraId="7631703E" w14:textId="7C2572DE" w:rsidR="00D2644E" w:rsidRPr="00891152" w:rsidRDefault="002B6B9E" w:rsidP="00EF25D4">
            <w:pPr>
              <w:jc w:val="center"/>
              <w:rPr>
                <w:sz w:val="20"/>
                <w:szCs w:val="20"/>
              </w:rPr>
            </w:pPr>
            <w:r>
              <w:rPr>
                <w:sz w:val="20"/>
                <w:szCs w:val="20"/>
              </w:rPr>
              <w:t>19%</w:t>
            </w:r>
          </w:p>
        </w:tc>
      </w:tr>
      <w:tr w:rsidR="00D2644E" w:rsidRPr="00891152" w14:paraId="6AF39590"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D9EE4AB" w14:textId="77777777" w:rsidR="00D2644E" w:rsidRPr="00891152" w:rsidRDefault="00D2644E" w:rsidP="00EF25D4">
            <w:pPr>
              <w:rPr>
                <w:sz w:val="20"/>
                <w:szCs w:val="20"/>
              </w:rPr>
            </w:pPr>
            <w:r w:rsidRPr="00891152">
              <w:rPr>
                <w:sz w:val="20"/>
                <w:szCs w:val="20"/>
              </w:rPr>
              <w:t>Component 2: Co-Financing</w:t>
            </w:r>
          </w:p>
        </w:tc>
        <w:tc>
          <w:tcPr>
            <w:tcW w:w="1631" w:type="dxa"/>
            <w:tcBorders>
              <w:top w:val="nil"/>
              <w:left w:val="nil"/>
              <w:bottom w:val="single" w:sz="4" w:space="0" w:color="auto"/>
              <w:right w:val="nil"/>
            </w:tcBorders>
            <w:shd w:val="clear" w:color="auto" w:fill="auto"/>
            <w:vAlign w:val="center"/>
          </w:tcPr>
          <w:p w14:paraId="73B72E1D" w14:textId="76D66637" w:rsidR="00D2644E" w:rsidRPr="00891152" w:rsidRDefault="00015D70" w:rsidP="00BE64AD">
            <w:pPr>
              <w:jc w:val="right"/>
              <w:rPr>
                <w:sz w:val="20"/>
                <w:szCs w:val="20"/>
              </w:rPr>
            </w:pPr>
            <w:r>
              <w:rPr>
                <w:sz w:val="20"/>
                <w:szCs w:val="20"/>
              </w:rPr>
              <w:t>448,000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5570FF00" w14:textId="4230D160" w:rsidR="00D2644E" w:rsidRPr="00891152" w:rsidRDefault="00015D70" w:rsidP="00EF25D4">
            <w:pPr>
              <w:jc w:val="center"/>
              <w:rPr>
                <w:sz w:val="20"/>
                <w:szCs w:val="20"/>
              </w:rPr>
            </w:pPr>
            <w:r>
              <w:rPr>
                <w:sz w:val="20"/>
                <w:szCs w:val="20"/>
              </w:rPr>
              <w:t>19%</w:t>
            </w:r>
          </w:p>
        </w:tc>
      </w:tr>
      <w:tr w:rsidR="00DE215C" w:rsidRPr="00891152" w14:paraId="1D304100"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E3AF06E" w14:textId="77777777" w:rsidR="00DE215C" w:rsidRPr="00891152" w:rsidRDefault="00DE215C" w:rsidP="00EF25D4">
            <w:pPr>
              <w:rPr>
                <w:sz w:val="20"/>
                <w:szCs w:val="20"/>
              </w:rPr>
            </w:pPr>
            <w:r w:rsidRPr="00891152">
              <w:rPr>
                <w:sz w:val="20"/>
                <w:szCs w:val="20"/>
              </w:rPr>
              <w:t>Project Management: GEF</w:t>
            </w:r>
          </w:p>
        </w:tc>
        <w:tc>
          <w:tcPr>
            <w:tcW w:w="1631" w:type="dxa"/>
            <w:tcBorders>
              <w:top w:val="nil"/>
              <w:left w:val="nil"/>
              <w:bottom w:val="single" w:sz="4" w:space="0" w:color="auto"/>
              <w:right w:val="nil"/>
            </w:tcBorders>
            <w:shd w:val="clear" w:color="auto" w:fill="auto"/>
            <w:vAlign w:val="center"/>
          </w:tcPr>
          <w:p w14:paraId="3626A053" w14:textId="4AE2D0D2" w:rsidR="00DE215C" w:rsidRPr="00891152" w:rsidRDefault="002B6B9E" w:rsidP="00BE64AD">
            <w:pPr>
              <w:jc w:val="right"/>
              <w:rPr>
                <w:sz w:val="20"/>
                <w:szCs w:val="20"/>
              </w:rPr>
            </w:pPr>
            <w:r>
              <w:rPr>
                <w:sz w:val="20"/>
                <w:szCs w:val="20"/>
              </w:rPr>
              <w:t>109,800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02E16D71" w14:textId="736EEDC6" w:rsidR="00DE215C" w:rsidRPr="00891152" w:rsidRDefault="002B6B9E" w:rsidP="00CA68FD">
            <w:pPr>
              <w:jc w:val="center"/>
              <w:rPr>
                <w:sz w:val="20"/>
                <w:szCs w:val="20"/>
              </w:rPr>
            </w:pPr>
            <w:r>
              <w:rPr>
                <w:sz w:val="20"/>
                <w:szCs w:val="20"/>
              </w:rPr>
              <w:t>4%</w:t>
            </w:r>
          </w:p>
        </w:tc>
      </w:tr>
      <w:tr w:rsidR="00DE215C" w:rsidRPr="00891152" w14:paraId="5B569F48" w14:textId="77777777" w:rsidTr="004D188F">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5F3A5246" w14:textId="77777777" w:rsidR="00DE215C" w:rsidRPr="00891152" w:rsidRDefault="00DE215C" w:rsidP="00EF25D4">
            <w:pPr>
              <w:rPr>
                <w:sz w:val="20"/>
                <w:szCs w:val="20"/>
              </w:rPr>
            </w:pPr>
            <w:r w:rsidRPr="00891152">
              <w:rPr>
                <w:sz w:val="20"/>
                <w:szCs w:val="20"/>
              </w:rPr>
              <w:t>Project Management: Co-Financing</w:t>
            </w:r>
          </w:p>
        </w:tc>
        <w:tc>
          <w:tcPr>
            <w:tcW w:w="1631" w:type="dxa"/>
            <w:tcBorders>
              <w:top w:val="single" w:sz="4" w:space="0" w:color="auto"/>
              <w:left w:val="nil"/>
              <w:bottom w:val="double" w:sz="4" w:space="0" w:color="auto"/>
              <w:right w:val="nil"/>
            </w:tcBorders>
            <w:shd w:val="clear" w:color="auto" w:fill="auto"/>
            <w:vAlign w:val="bottom"/>
          </w:tcPr>
          <w:p w14:paraId="5B733DE4" w14:textId="1A1C4D62" w:rsidR="00DE215C" w:rsidRPr="00891152" w:rsidRDefault="00015D70" w:rsidP="00BE64AD">
            <w:pPr>
              <w:jc w:val="right"/>
              <w:rPr>
                <w:sz w:val="20"/>
                <w:szCs w:val="20"/>
              </w:rPr>
            </w:pPr>
            <w:r>
              <w:rPr>
                <w:sz w:val="20"/>
                <w:szCs w:val="20"/>
              </w:rPr>
              <w:t>102,000</w:t>
            </w:r>
          </w:p>
        </w:tc>
        <w:tc>
          <w:tcPr>
            <w:tcW w:w="1160" w:type="dxa"/>
            <w:tcBorders>
              <w:top w:val="single" w:sz="4" w:space="0" w:color="auto"/>
              <w:left w:val="single" w:sz="4" w:space="0" w:color="auto"/>
              <w:bottom w:val="double" w:sz="4" w:space="0" w:color="auto"/>
              <w:right w:val="single" w:sz="8" w:space="0" w:color="auto"/>
            </w:tcBorders>
            <w:shd w:val="clear" w:color="auto" w:fill="auto"/>
            <w:vAlign w:val="bottom"/>
          </w:tcPr>
          <w:p w14:paraId="6F1A3455" w14:textId="71F7B33E" w:rsidR="00DE215C" w:rsidRPr="00891152" w:rsidRDefault="00015D70" w:rsidP="00124810">
            <w:pPr>
              <w:jc w:val="center"/>
              <w:rPr>
                <w:sz w:val="20"/>
                <w:szCs w:val="20"/>
              </w:rPr>
            </w:pPr>
            <w:r>
              <w:rPr>
                <w:sz w:val="20"/>
                <w:szCs w:val="20"/>
              </w:rPr>
              <w:t>4%</w:t>
            </w:r>
          </w:p>
        </w:tc>
      </w:tr>
      <w:tr w:rsidR="00DE215C" w:rsidRPr="00891152" w14:paraId="16356331" w14:textId="77777777" w:rsidTr="004D188F">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2529777B" w14:textId="77777777" w:rsidR="00DE215C" w:rsidRPr="00891152" w:rsidRDefault="00DE215C" w:rsidP="00EF25D4">
            <w:pPr>
              <w:jc w:val="right"/>
              <w:rPr>
                <w:b/>
                <w:sz w:val="20"/>
                <w:szCs w:val="20"/>
              </w:rPr>
            </w:pPr>
            <w:r w:rsidRPr="00891152">
              <w:rPr>
                <w:b/>
                <w:sz w:val="20"/>
                <w:szCs w:val="20"/>
              </w:rPr>
              <w:t>Total</w:t>
            </w:r>
          </w:p>
        </w:tc>
        <w:tc>
          <w:tcPr>
            <w:tcW w:w="1631" w:type="dxa"/>
            <w:tcBorders>
              <w:top w:val="double" w:sz="4" w:space="0" w:color="auto"/>
              <w:left w:val="single" w:sz="4" w:space="0" w:color="auto"/>
              <w:bottom w:val="single" w:sz="8" w:space="0" w:color="auto"/>
              <w:right w:val="single" w:sz="4" w:space="0" w:color="auto"/>
            </w:tcBorders>
            <w:shd w:val="clear" w:color="auto" w:fill="auto"/>
            <w:vAlign w:val="bottom"/>
          </w:tcPr>
          <w:p w14:paraId="42D979DB" w14:textId="3899EE37" w:rsidR="00DE215C" w:rsidRPr="00891152" w:rsidRDefault="00015D70" w:rsidP="00F3216A">
            <w:pPr>
              <w:jc w:val="right"/>
              <w:rPr>
                <w:b/>
                <w:sz w:val="20"/>
                <w:szCs w:val="20"/>
              </w:rPr>
            </w:pPr>
            <w:r>
              <w:rPr>
                <w:b/>
                <w:sz w:val="20"/>
                <w:szCs w:val="20"/>
              </w:rPr>
              <w:t>2,407,800</w:t>
            </w:r>
          </w:p>
        </w:tc>
        <w:tc>
          <w:tcPr>
            <w:tcW w:w="1160" w:type="dxa"/>
            <w:tcBorders>
              <w:top w:val="double" w:sz="4" w:space="0" w:color="auto"/>
              <w:left w:val="nil"/>
              <w:bottom w:val="single" w:sz="8" w:space="0" w:color="auto"/>
              <w:right w:val="single" w:sz="8" w:space="0" w:color="auto"/>
            </w:tcBorders>
            <w:shd w:val="clear" w:color="auto" w:fill="auto"/>
            <w:vAlign w:val="bottom"/>
          </w:tcPr>
          <w:p w14:paraId="2C24AE09" w14:textId="46A4491C" w:rsidR="00DE215C" w:rsidRPr="00891152" w:rsidRDefault="00015D70" w:rsidP="00F3216A">
            <w:pPr>
              <w:jc w:val="center"/>
              <w:rPr>
                <w:b/>
                <w:sz w:val="20"/>
                <w:szCs w:val="20"/>
              </w:rPr>
            </w:pPr>
            <w:r>
              <w:rPr>
                <w:b/>
                <w:sz w:val="20"/>
                <w:szCs w:val="20"/>
              </w:rPr>
              <w:t>100%</w:t>
            </w:r>
          </w:p>
        </w:tc>
      </w:tr>
    </w:tbl>
    <w:p w14:paraId="2487127F" w14:textId="77777777" w:rsidR="00CA672C" w:rsidRPr="00891152" w:rsidRDefault="00F65400" w:rsidP="00C83342">
      <w:pPr>
        <w:pStyle w:val="Heading2"/>
        <w:rPr>
          <w:b/>
          <w:i w:val="0"/>
          <w:noProof/>
        </w:rPr>
      </w:pPr>
      <w:bookmarkStart w:id="94" w:name="_Toc295637560"/>
      <w:r w:rsidRPr="00891152">
        <w:rPr>
          <w:b/>
          <w:i w:val="0"/>
          <w:noProof/>
        </w:rPr>
        <w:t>D.3</w:t>
      </w:r>
      <w:bookmarkStart w:id="95" w:name="d3"/>
      <w:bookmarkEnd w:id="95"/>
      <w:r w:rsidR="00983320" w:rsidRPr="00891152">
        <w:rPr>
          <w:b/>
          <w:i w:val="0"/>
          <w:noProof/>
        </w:rPr>
        <w:tab/>
      </w:r>
      <w:r w:rsidRPr="00891152">
        <w:rPr>
          <w:b/>
          <w:i w:val="0"/>
          <w:noProof/>
        </w:rPr>
        <w:t>Co-financing</w:t>
      </w:r>
      <w:bookmarkEnd w:id="94"/>
    </w:p>
    <w:p w14:paraId="2F308F3B" w14:textId="599B5E1A" w:rsidR="00BB64C1" w:rsidRPr="00891152" w:rsidRDefault="00F877ED" w:rsidP="002B14F3">
      <w:pPr>
        <w:numPr>
          <w:ilvl w:val="0"/>
          <w:numId w:val="4"/>
        </w:numPr>
        <w:tabs>
          <w:tab w:val="num" w:pos="540"/>
        </w:tabs>
        <w:ind w:left="0" w:firstLine="0"/>
        <w:jc w:val="both"/>
      </w:pPr>
      <w:r>
        <w:t>UNDP will allocate USD</w:t>
      </w:r>
      <w:r w:rsidR="00E53104" w:rsidRPr="00891152">
        <w:t xml:space="preserve"> </w:t>
      </w:r>
      <w:r w:rsidR="00287D23">
        <w:t xml:space="preserve">50,000 in-kind </w:t>
      </w:r>
      <w:r w:rsidR="00BB64C1" w:rsidRPr="00891152">
        <w:t>directly to this project</w:t>
      </w:r>
      <w:r w:rsidR="00287D23">
        <w:t xml:space="preserve"> a</w:t>
      </w:r>
      <w:r w:rsidR="00BB64C1" w:rsidRPr="00891152">
        <w:t xml:space="preserve">s part of its commitment to supporting the Government of </w:t>
      </w:r>
      <w:r w:rsidR="009B6BC9">
        <w:t>Trinidad and Tobago</w:t>
      </w:r>
      <w:r w:rsidR="00BB64C1" w:rsidRPr="00891152">
        <w:t xml:space="preserve"> to </w:t>
      </w:r>
      <w:r w:rsidR="00E53104" w:rsidRPr="00891152">
        <w:t xml:space="preserve">strengthen its environmental </w:t>
      </w:r>
      <w:r w:rsidR="00287D23">
        <w:t>governance framework</w:t>
      </w:r>
      <w:r w:rsidR="00E53104" w:rsidRPr="00891152">
        <w:t>.</w:t>
      </w:r>
      <w:r w:rsidR="00BB64C1" w:rsidRPr="00891152">
        <w:t xml:space="preserve"> The Government of </w:t>
      </w:r>
      <w:r w:rsidR="009B6BC9">
        <w:t>Trinidad and Tobago</w:t>
      </w:r>
      <w:r w:rsidR="00287D23">
        <w:t xml:space="preserve">, </w:t>
      </w:r>
      <w:r w:rsidR="00287D23" w:rsidRPr="00015D70">
        <w:t xml:space="preserve">through </w:t>
      </w:r>
      <w:r w:rsidR="00287D23" w:rsidRPr="000624D5">
        <w:t>MEWR</w:t>
      </w:r>
      <w:r w:rsidR="00F3216A" w:rsidRPr="000624D5">
        <w:t xml:space="preserve"> </w:t>
      </w:r>
      <w:r w:rsidRPr="000624D5">
        <w:t>is contributing USD</w:t>
      </w:r>
      <w:r w:rsidR="00BB64C1" w:rsidRPr="000624D5">
        <w:t xml:space="preserve"> </w:t>
      </w:r>
      <w:r w:rsidR="00015D70" w:rsidRPr="000624D5">
        <w:t>1,150,000</w:t>
      </w:r>
      <w:r w:rsidR="00015D70" w:rsidRPr="00C31776">
        <w:t xml:space="preserve"> </w:t>
      </w:r>
      <w:r w:rsidR="00F3216A" w:rsidRPr="00C31776">
        <w:t>in</w:t>
      </w:r>
      <w:r w:rsidR="00F3216A">
        <w:t xml:space="preserve"> </w:t>
      </w:r>
      <w:r w:rsidR="002E7C1B">
        <w:t>kind</w:t>
      </w:r>
      <w:r w:rsidR="00E53104" w:rsidRPr="00891152">
        <w:t xml:space="preserve">, which includes </w:t>
      </w:r>
      <w:r w:rsidR="00AE62FE" w:rsidRPr="00891152">
        <w:t xml:space="preserve">the human resources and their salaries - to support the project team in the implementation of the project - office furniture and space. The </w:t>
      </w:r>
      <w:r w:rsidR="00E53104" w:rsidRPr="00891152">
        <w:t>table below presents the co-financing sources for this project. Letters to support this co-financing are presented in Part III of this project document.</w:t>
      </w:r>
    </w:p>
    <w:p w14:paraId="2C95BFC8" w14:textId="78651BF0" w:rsidR="00EF25D4" w:rsidRPr="00891152" w:rsidRDefault="00694E98" w:rsidP="00694E98">
      <w:pPr>
        <w:spacing w:before="120"/>
        <w:jc w:val="center"/>
        <w:rPr>
          <w:b/>
          <w:sz w:val="20"/>
          <w:szCs w:val="20"/>
        </w:rPr>
      </w:pPr>
      <w:bookmarkStart w:id="96" w:name="table9"/>
      <w:bookmarkStart w:id="97" w:name="table8"/>
      <w:r>
        <w:rPr>
          <w:b/>
          <w:sz w:val="20"/>
          <w:szCs w:val="20"/>
        </w:rPr>
        <w:t>Table 12</w:t>
      </w:r>
      <w:r w:rsidR="006F3BF2" w:rsidRPr="00891152">
        <w:rPr>
          <w:b/>
          <w:sz w:val="20"/>
          <w:szCs w:val="20"/>
        </w:rPr>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2450"/>
        <w:gridCol w:w="1260"/>
        <w:gridCol w:w="1620"/>
        <w:gridCol w:w="1620"/>
      </w:tblGrid>
      <w:tr w:rsidR="00EB3E5A" w:rsidRPr="00891152" w14:paraId="6A868055" w14:textId="77777777" w:rsidTr="001625AA">
        <w:trPr>
          <w:cantSplit/>
          <w:trHeight w:val="300"/>
        </w:trPr>
        <w:tc>
          <w:tcPr>
            <w:tcW w:w="2410" w:type="dxa"/>
            <w:vMerge w:val="restart"/>
            <w:shd w:val="clear" w:color="auto" w:fill="D9D9D9"/>
            <w:vAlign w:val="center"/>
          </w:tcPr>
          <w:bookmarkEnd w:id="96"/>
          <w:bookmarkEnd w:id="97"/>
          <w:p w14:paraId="07EB13C8" w14:textId="77777777" w:rsidR="00EB3E5A" w:rsidRPr="00891152" w:rsidRDefault="00EB3E5A" w:rsidP="00C83342">
            <w:pPr>
              <w:jc w:val="center"/>
              <w:rPr>
                <w:b/>
                <w:sz w:val="20"/>
                <w:szCs w:val="20"/>
              </w:rPr>
            </w:pPr>
            <w:r w:rsidRPr="00891152">
              <w:rPr>
                <w:b/>
                <w:sz w:val="20"/>
                <w:szCs w:val="20"/>
              </w:rPr>
              <w:t>Name of Co-</w:t>
            </w:r>
            <w:r w:rsidR="00141D25" w:rsidRPr="00891152">
              <w:rPr>
                <w:b/>
                <w:sz w:val="20"/>
                <w:szCs w:val="20"/>
              </w:rPr>
              <w:t>financier</w:t>
            </w:r>
          </w:p>
        </w:tc>
        <w:tc>
          <w:tcPr>
            <w:tcW w:w="2450" w:type="dxa"/>
            <w:vMerge w:val="restart"/>
            <w:shd w:val="clear" w:color="auto" w:fill="D9D9D9"/>
            <w:vAlign w:val="center"/>
          </w:tcPr>
          <w:p w14:paraId="60629501" w14:textId="77777777" w:rsidR="00EB3E5A" w:rsidRPr="00891152" w:rsidRDefault="00EB3E5A" w:rsidP="00C83342">
            <w:pPr>
              <w:jc w:val="center"/>
              <w:rPr>
                <w:b/>
                <w:sz w:val="20"/>
                <w:szCs w:val="20"/>
              </w:rPr>
            </w:pPr>
            <w:r w:rsidRPr="00891152">
              <w:rPr>
                <w:b/>
                <w:sz w:val="20"/>
                <w:szCs w:val="20"/>
              </w:rPr>
              <w:t>Classification</w:t>
            </w:r>
          </w:p>
        </w:tc>
        <w:tc>
          <w:tcPr>
            <w:tcW w:w="1260" w:type="dxa"/>
            <w:vMerge w:val="restart"/>
            <w:shd w:val="clear" w:color="auto" w:fill="D9D9D9"/>
            <w:vAlign w:val="center"/>
          </w:tcPr>
          <w:p w14:paraId="40FB2DCA" w14:textId="77777777" w:rsidR="00EB3E5A" w:rsidRPr="00891152" w:rsidRDefault="00EB3E5A" w:rsidP="00C83342">
            <w:pPr>
              <w:jc w:val="center"/>
              <w:rPr>
                <w:b/>
                <w:sz w:val="20"/>
                <w:szCs w:val="20"/>
              </w:rPr>
            </w:pPr>
            <w:r w:rsidRPr="00891152">
              <w:rPr>
                <w:b/>
                <w:sz w:val="20"/>
                <w:szCs w:val="20"/>
              </w:rPr>
              <w:t>Type</w:t>
            </w:r>
          </w:p>
        </w:tc>
        <w:tc>
          <w:tcPr>
            <w:tcW w:w="3240" w:type="dxa"/>
            <w:gridSpan w:val="2"/>
            <w:shd w:val="clear" w:color="auto" w:fill="D9D9D9"/>
            <w:vAlign w:val="center"/>
          </w:tcPr>
          <w:p w14:paraId="7F1883D5" w14:textId="77777777" w:rsidR="00EB3E5A" w:rsidRPr="00891152" w:rsidRDefault="00EB3E5A" w:rsidP="00C83342">
            <w:pPr>
              <w:jc w:val="center"/>
              <w:rPr>
                <w:b/>
                <w:sz w:val="20"/>
                <w:szCs w:val="20"/>
              </w:rPr>
            </w:pPr>
            <w:r w:rsidRPr="00891152">
              <w:rPr>
                <w:b/>
                <w:sz w:val="20"/>
                <w:szCs w:val="20"/>
              </w:rPr>
              <w:t>Amount</w:t>
            </w:r>
          </w:p>
        </w:tc>
      </w:tr>
      <w:tr w:rsidR="00EB3E5A" w:rsidRPr="00891152" w14:paraId="4C6F9712" w14:textId="77777777" w:rsidTr="001625AA">
        <w:trPr>
          <w:cantSplit/>
          <w:trHeight w:val="240"/>
        </w:trPr>
        <w:tc>
          <w:tcPr>
            <w:tcW w:w="2410" w:type="dxa"/>
            <w:vMerge/>
            <w:shd w:val="clear" w:color="auto" w:fill="D9D9D9"/>
          </w:tcPr>
          <w:p w14:paraId="44F623C1" w14:textId="77777777" w:rsidR="00EB3E5A" w:rsidRPr="00891152" w:rsidRDefault="00EB3E5A" w:rsidP="00C83342">
            <w:pPr>
              <w:jc w:val="center"/>
              <w:rPr>
                <w:b/>
                <w:sz w:val="20"/>
                <w:szCs w:val="20"/>
              </w:rPr>
            </w:pPr>
          </w:p>
        </w:tc>
        <w:tc>
          <w:tcPr>
            <w:tcW w:w="2450" w:type="dxa"/>
            <w:vMerge/>
            <w:shd w:val="clear" w:color="auto" w:fill="D9D9D9"/>
          </w:tcPr>
          <w:p w14:paraId="31C68C04" w14:textId="77777777" w:rsidR="00EB3E5A" w:rsidRPr="00891152" w:rsidRDefault="00EB3E5A" w:rsidP="00C83342">
            <w:pPr>
              <w:jc w:val="center"/>
              <w:rPr>
                <w:b/>
                <w:sz w:val="20"/>
                <w:szCs w:val="20"/>
              </w:rPr>
            </w:pPr>
          </w:p>
        </w:tc>
        <w:tc>
          <w:tcPr>
            <w:tcW w:w="1260" w:type="dxa"/>
            <w:vMerge/>
            <w:shd w:val="clear" w:color="auto" w:fill="D9D9D9"/>
          </w:tcPr>
          <w:p w14:paraId="28F63452" w14:textId="77777777" w:rsidR="00EB3E5A" w:rsidRPr="00891152" w:rsidRDefault="00EB3E5A" w:rsidP="00C83342">
            <w:pPr>
              <w:jc w:val="center"/>
              <w:rPr>
                <w:b/>
                <w:sz w:val="20"/>
                <w:szCs w:val="20"/>
              </w:rPr>
            </w:pPr>
          </w:p>
        </w:tc>
        <w:tc>
          <w:tcPr>
            <w:tcW w:w="1620" w:type="dxa"/>
            <w:shd w:val="clear" w:color="auto" w:fill="D9D9D9"/>
          </w:tcPr>
          <w:p w14:paraId="0841F07B" w14:textId="77777777" w:rsidR="00EB3E5A" w:rsidRPr="002C3E8C" w:rsidRDefault="00EB3E5A" w:rsidP="00C83342">
            <w:pPr>
              <w:jc w:val="center"/>
              <w:rPr>
                <w:b/>
                <w:sz w:val="20"/>
                <w:szCs w:val="20"/>
              </w:rPr>
            </w:pPr>
            <w:r w:rsidRPr="002C3E8C">
              <w:rPr>
                <w:b/>
                <w:sz w:val="20"/>
                <w:szCs w:val="20"/>
              </w:rPr>
              <w:t>Confirmed (</w:t>
            </w:r>
            <w:r w:rsidR="00B9433E" w:rsidRPr="002C3E8C">
              <w:rPr>
                <w:b/>
                <w:sz w:val="20"/>
                <w:szCs w:val="20"/>
              </w:rPr>
              <w:t>US</w:t>
            </w:r>
            <w:r w:rsidRPr="002C3E8C">
              <w:rPr>
                <w:b/>
                <w:sz w:val="20"/>
                <w:szCs w:val="20"/>
              </w:rPr>
              <w:t>$)</w:t>
            </w:r>
          </w:p>
        </w:tc>
        <w:tc>
          <w:tcPr>
            <w:tcW w:w="1620" w:type="dxa"/>
            <w:shd w:val="clear" w:color="auto" w:fill="D9D9D9"/>
          </w:tcPr>
          <w:p w14:paraId="64B3451F" w14:textId="77777777" w:rsidR="00EB3E5A" w:rsidRPr="002C3E8C" w:rsidRDefault="00EB3E5A" w:rsidP="00C83342">
            <w:pPr>
              <w:jc w:val="center"/>
              <w:rPr>
                <w:b/>
                <w:sz w:val="20"/>
                <w:szCs w:val="20"/>
              </w:rPr>
            </w:pPr>
            <w:r w:rsidRPr="002C3E8C">
              <w:rPr>
                <w:b/>
                <w:sz w:val="20"/>
                <w:szCs w:val="20"/>
              </w:rPr>
              <w:t>Unconfirmed (</w:t>
            </w:r>
            <w:r w:rsidR="00B9433E" w:rsidRPr="002C3E8C">
              <w:rPr>
                <w:b/>
                <w:sz w:val="20"/>
                <w:szCs w:val="20"/>
              </w:rPr>
              <w:t>US</w:t>
            </w:r>
            <w:r w:rsidRPr="002C3E8C">
              <w:rPr>
                <w:b/>
                <w:sz w:val="20"/>
                <w:szCs w:val="20"/>
              </w:rPr>
              <w:t>$)</w:t>
            </w:r>
          </w:p>
        </w:tc>
      </w:tr>
      <w:tr w:rsidR="00D55990" w:rsidRPr="00891152" w14:paraId="1A71A98F" w14:textId="77777777" w:rsidTr="001625AA">
        <w:trPr>
          <w:cantSplit/>
          <w:trHeight w:val="397"/>
        </w:trPr>
        <w:tc>
          <w:tcPr>
            <w:tcW w:w="2410" w:type="dxa"/>
            <w:vAlign w:val="center"/>
          </w:tcPr>
          <w:p w14:paraId="70035B16" w14:textId="00557AAD" w:rsidR="00D55990" w:rsidRPr="00891152" w:rsidRDefault="002E7C1B" w:rsidP="008A4316">
            <w:pPr>
              <w:rPr>
                <w:sz w:val="20"/>
                <w:szCs w:val="20"/>
              </w:rPr>
            </w:pPr>
            <w:r>
              <w:rPr>
                <w:sz w:val="20"/>
                <w:szCs w:val="20"/>
              </w:rPr>
              <w:t>M</w:t>
            </w:r>
            <w:r w:rsidR="008E2C44">
              <w:rPr>
                <w:sz w:val="20"/>
                <w:szCs w:val="20"/>
              </w:rPr>
              <w:t>EWR</w:t>
            </w:r>
          </w:p>
        </w:tc>
        <w:tc>
          <w:tcPr>
            <w:tcW w:w="2450" w:type="dxa"/>
            <w:vAlign w:val="center"/>
          </w:tcPr>
          <w:p w14:paraId="4BCA5B1F" w14:textId="3DAC93D1" w:rsidR="00D55990" w:rsidRPr="00891152" w:rsidRDefault="002E7C1B" w:rsidP="008A4316">
            <w:pPr>
              <w:rPr>
                <w:sz w:val="20"/>
                <w:szCs w:val="20"/>
              </w:rPr>
            </w:pPr>
            <w:r>
              <w:rPr>
                <w:sz w:val="20"/>
                <w:szCs w:val="20"/>
              </w:rPr>
              <w:t>National Executive Agency</w:t>
            </w:r>
          </w:p>
        </w:tc>
        <w:tc>
          <w:tcPr>
            <w:tcW w:w="1260" w:type="dxa"/>
            <w:vAlign w:val="center"/>
          </w:tcPr>
          <w:p w14:paraId="2D167F1E" w14:textId="16ECC916" w:rsidR="00D55990" w:rsidRPr="00891152" w:rsidRDefault="00675AE0" w:rsidP="001625AA">
            <w:pPr>
              <w:jc w:val="center"/>
              <w:rPr>
                <w:sz w:val="20"/>
                <w:szCs w:val="20"/>
              </w:rPr>
            </w:pPr>
            <w:r>
              <w:rPr>
                <w:sz w:val="20"/>
                <w:szCs w:val="20"/>
              </w:rPr>
              <w:t>In-k</w:t>
            </w:r>
            <w:r w:rsidR="002E7C1B">
              <w:rPr>
                <w:sz w:val="20"/>
                <w:szCs w:val="20"/>
              </w:rPr>
              <w:t>ind</w:t>
            </w:r>
          </w:p>
        </w:tc>
        <w:tc>
          <w:tcPr>
            <w:tcW w:w="1620" w:type="dxa"/>
            <w:vAlign w:val="center"/>
          </w:tcPr>
          <w:p w14:paraId="531766FB" w14:textId="27958D1E" w:rsidR="00D55990" w:rsidRPr="00891152" w:rsidRDefault="00015D70" w:rsidP="00F3216A">
            <w:pPr>
              <w:jc w:val="right"/>
              <w:rPr>
                <w:sz w:val="20"/>
                <w:szCs w:val="20"/>
              </w:rPr>
            </w:pPr>
            <w:r>
              <w:rPr>
                <w:sz w:val="20"/>
                <w:szCs w:val="20"/>
              </w:rPr>
              <w:t>1,150,000</w:t>
            </w:r>
          </w:p>
        </w:tc>
        <w:tc>
          <w:tcPr>
            <w:tcW w:w="1620" w:type="dxa"/>
            <w:vAlign w:val="center"/>
          </w:tcPr>
          <w:p w14:paraId="43D69728" w14:textId="640AED49" w:rsidR="00D55990" w:rsidRPr="00891152" w:rsidRDefault="00D55990" w:rsidP="00F3216A">
            <w:pPr>
              <w:jc w:val="right"/>
              <w:rPr>
                <w:sz w:val="20"/>
                <w:szCs w:val="20"/>
              </w:rPr>
            </w:pPr>
          </w:p>
        </w:tc>
      </w:tr>
      <w:tr w:rsidR="00F3216A" w:rsidRPr="00891152" w14:paraId="5EBD0957" w14:textId="77777777" w:rsidTr="002E7C1B">
        <w:trPr>
          <w:cantSplit/>
          <w:trHeight w:val="432"/>
        </w:trPr>
        <w:tc>
          <w:tcPr>
            <w:tcW w:w="2410" w:type="dxa"/>
            <w:tcBorders>
              <w:bottom w:val="double" w:sz="4" w:space="0" w:color="auto"/>
            </w:tcBorders>
            <w:vAlign w:val="center"/>
          </w:tcPr>
          <w:p w14:paraId="36F6C142" w14:textId="77777777" w:rsidR="00F3216A" w:rsidRPr="00891152" w:rsidRDefault="00F3216A" w:rsidP="008A4316">
            <w:pPr>
              <w:rPr>
                <w:sz w:val="20"/>
                <w:szCs w:val="20"/>
              </w:rPr>
            </w:pPr>
            <w:r w:rsidRPr="00891152">
              <w:rPr>
                <w:sz w:val="20"/>
                <w:szCs w:val="20"/>
              </w:rPr>
              <w:t>UNDP</w:t>
            </w:r>
          </w:p>
        </w:tc>
        <w:tc>
          <w:tcPr>
            <w:tcW w:w="2450" w:type="dxa"/>
            <w:tcBorders>
              <w:bottom w:val="double" w:sz="4" w:space="0" w:color="auto"/>
            </w:tcBorders>
            <w:vAlign w:val="center"/>
          </w:tcPr>
          <w:p w14:paraId="3360C7EF" w14:textId="77777777" w:rsidR="00F3216A" w:rsidRPr="00891152" w:rsidRDefault="00F3216A" w:rsidP="008A4316">
            <w:pPr>
              <w:rPr>
                <w:sz w:val="20"/>
                <w:szCs w:val="20"/>
              </w:rPr>
            </w:pPr>
            <w:r w:rsidRPr="00891152">
              <w:rPr>
                <w:sz w:val="20"/>
                <w:szCs w:val="20"/>
              </w:rPr>
              <w:t>GEF Implementing Agency</w:t>
            </w:r>
          </w:p>
        </w:tc>
        <w:tc>
          <w:tcPr>
            <w:tcW w:w="1260" w:type="dxa"/>
            <w:tcBorders>
              <w:bottom w:val="double" w:sz="4" w:space="0" w:color="auto"/>
            </w:tcBorders>
            <w:vAlign w:val="center"/>
          </w:tcPr>
          <w:p w14:paraId="22E2F631" w14:textId="17E07837" w:rsidR="00F3216A" w:rsidRPr="00891152" w:rsidRDefault="00675AE0" w:rsidP="001625AA">
            <w:pPr>
              <w:jc w:val="center"/>
              <w:rPr>
                <w:sz w:val="20"/>
                <w:szCs w:val="20"/>
              </w:rPr>
            </w:pPr>
            <w:r>
              <w:rPr>
                <w:sz w:val="20"/>
                <w:szCs w:val="20"/>
              </w:rPr>
              <w:t>In-k</w:t>
            </w:r>
            <w:r w:rsidR="00F3216A">
              <w:rPr>
                <w:sz w:val="20"/>
                <w:szCs w:val="20"/>
              </w:rPr>
              <w:t>ind</w:t>
            </w:r>
          </w:p>
        </w:tc>
        <w:tc>
          <w:tcPr>
            <w:tcW w:w="1620" w:type="dxa"/>
            <w:tcBorders>
              <w:bottom w:val="double" w:sz="4" w:space="0" w:color="auto"/>
            </w:tcBorders>
            <w:vAlign w:val="center"/>
          </w:tcPr>
          <w:p w14:paraId="780B6B85" w14:textId="2F53787D" w:rsidR="00F3216A" w:rsidRPr="00891152" w:rsidRDefault="00015D70" w:rsidP="00F3216A">
            <w:pPr>
              <w:jc w:val="right"/>
              <w:rPr>
                <w:sz w:val="20"/>
                <w:szCs w:val="20"/>
              </w:rPr>
            </w:pPr>
            <w:r>
              <w:rPr>
                <w:sz w:val="20"/>
                <w:szCs w:val="20"/>
              </w:rPr>
              <w:t>50,00</w:t>
            </w:r>
          </w:p>
        </w:tc>
        <w:tc>
          <w:tcPr>
            <w:tcW w:w="1620" w:type="dxa"/>
            <w:tcBorders>
              <w:bottom w:val="double" w:sz="4" w:space="0" w:color="auto"/>
            </w:tcBorders>
            <w:vAlign w:val="center"/>
          </w:tcPr>
          <w:p w14:paraId="6928D695" w14:textId="4095DC3E" w:rsidR="00F3216A" w:rsidRPr="00891152" w:rsidRDefault="00F3216A" w:rsidP="00F3216A">
            <w:pPr>
              <w:jc w:val="right"/>
              <w:rPr>
                <w:sz w:val="20"/>
                <w:szCs w:val="20"/>
              </w:rPr>
            </w:pPr>
          </w:p>
        </w:tc>
      </w:tr>
      <w:tr w:rsidR="00F3216A" w:rsidRPr="00891152" w14:paraId="1BA060FE" w14:textId="77777777" w:rsidTr="008D5CB4">
        <w:trPr>
          <w:cantSplit/>
          <w:trHeight w:val="322"/>
        </w:trPr>
        <w:tc>
          <w:tcPr>
            <w:tcW w:w="2410" w:type="dxa"/>
            <w:tcBorders>
              <w:top w:val="double" w:sz="4" w:space="0" w:color="auto"/>
              <w:left w:val="single" w:sz="8" w:space="0" w:color="auto"/>
              <w:bottom w:val="single" w:sz="8" w:space="0" w:color="auto"/>
            </w:tcBorders>
            <w:vAlign w:val="center"/>
          </w:tcPr>
          <w:p w14:paraId="16CCB908" w14:textId="77777777" w:rsidR="00F3216A" w:rsidRPr="00891152" w:rsidRDefault="00F3216A" w:rsidP="00C14697">
            <w:pPr>
              <w:rPr>
                <w:b/>
                <w:sz w:val="20"/>
                <w:szCs w:val="20"/>
              </w:rPr>
            </w:pPr>
            <w:r w:rsidRPr="00891152">
              <w:rPr>
                <w:b/>
                <w:sz w:val="20"/>
                <w:szCs w:val="20"/>
              </w:rPr>
              <w:t>Total Co-financing</w:t>
            </w:r>
          </w:p>
        </w:tc>
        <w:tc>
          <w:tcPr>
            <w:tcW w:w="2450" w:type="dxa"/>
            <w:tcBorders>
              <w:top w:val="double" w:sz="4" w:space="0" w:color="auto"/>
              <w:bottom w:val="single" w:sz="8" w:space="0" w:color="auto"/>
            </w:tcBorders>
          </w:tcPr>
          <w:p w14:paraId="46E31E14" w14:textId="77777777" w:rsidR="00F3216A" w:rsidRPr="00891152" w:rsidRDefault="00F3216A" w:rsidP="00C83342">
            <w:pPr>
              <w:ind w:left="720"/>
              <w:jc w:val="right"/>
              <w:rPr>
                <w:b/>
                <w:sz w:val="20"/>
                <w:szCs w:val="20"/>
              </w:rPr>
            </w:pPr>
          </w:p>
        </w:tc>
        <w:tc>
          <w:tcPr>
            <w:tcW w:w="1260" w:type="dxa"/>
            <w:tcBorders>
              <w:top w:val="double" w:sz="4" w:space="0" w:color="auto"/>
              <w:bottom w:val="single" w:sz="8" w:space="0" w:color="auto"/>
            </w:tcBorders>
          </w:tcPr>
          <w:p w14:paraId="1205CB9F" w14:textId="77777777" w:rsidR="00F3216A" w:rsidRPr="00891152" w:rsidRDefault="00F3216A" w:rsidP="00C83342">
            <w:pPr>
              <w:jc w:val="right"/>
              <w:rPr>
                <w:b/>
                <w:sz w:val="20"/>
                <w:szCs w:val="20"/>
              </w:rPr>
            </w:pPr>
          </w:p>
        </w:tc>
        <w:tc>
          <w:tcPr>
            <w:tcW w:w="1620" w:type="dxa"/>
            <w:tcBorders>
              <w:top w:val="double" w:sz="4" w:space="0" w:color="auto"/>
              <w:bottom w:val="single" w:sz="8" w:space="0" w:color="auto"/>
            </w:tcBorders>
            <w:vAlign w:val="center"/>
          </w:tcPr>
          <w:p w14:paraId="03614AE3" w14:textId="30421CEB" w:rsidR="00F3216A" w:rsidRPr="00891152" w:rsidRDefault="00015D70" w:rsidP="008D5CB4">
            <w:pPr>
              <w:jc w:val="right"/>
              <w:rPr>
                <w:b/>
                <w:sz w:val="20"/>
                <w:szCs w:val="20"/>
              </w:rPr>
            </w:pPr>
            <w:r>
              <w:rPr>
                <w:b/>
                <w:sz w:val="20"/>
                <w:szCs w:val="20"/>
              </w:rPr>
              <w:t>1,200,000</w:t>
            </w:r>
          </w:p>
        </w:tc>
        <w:tc>
          <w:tcPr>
            <w:tcW w:w="1620" w:type="dxa"/>
            <w:tcBorders>
              <w:top w:val="double" w:sz="4" w:space="0" w:color="auto"/>
              <w:bottom w:val="single" w:sz="8" w:space="0" w:color="auto"/>
              <w:right w:val="single" w:sz="8" w:space="0" w:color="auto"/>
            </w:tcBorders>
            <w:vAlign w:val="center"/>
          </w:tcPr>
          <w:p w14:paraId="46829BD0" w14:textId="6B708AD5" w:rsidR="00F3216A" w:rsidRPr="00891152" w:rsidRDefault="00F3216A" w:rsidP="006F1823">
            <w:pPr>
              <w:jc w:val="right"/>
              <w:rPr>
                <w:b/>
                <w:sz w:val="20"/>
                <w:szCs w:val="20"/>
              </w:rPr>
            </w:pPr>
          </w:p>
        </w:tc>
      </w:tr>
    </w:tbl>
    <w:p w14:paraId="3F155A60" w14:textId="77777777" w:rsidR="008D7785" w:rsidRPr="00891152" w:rsidRDefault="008D7785" w:rsidP="00C83342">
      <w:pPr>
        <w:rPr>
          <w:b/>
          <w:bCs/>
          <w:caps/>
          <w:noProof/>
          <w:szCs w:val="22"/>
        </w:rPr>
      </w:pPr>
    </w:p>
    <w:p w14:paraId="3138FBC1" w14:textId="77777777" w:rsidR="00CA672C" w:rsidRPr="00891152" w:rsidRDefault="000F527F" w:rsidP="000612E5">
      <w:pPr>
        <w:pStyle w:val="Heading1"/>
        <w:spacing w:before="120" w:after="120"/>
        <w:rPr>
          <w:noProof/>
        </w:rPr>
      </w:pPr>
      <w:bookmarkStart w:id="98" w:name="_Toc295637561"/>
      <w:r w:rsidRPr="00891152">
        <w:rPr>
          <w:noProof/>
        </w:rPr>
        <w:lastRenderedPageBreak/>
        <w:t>E</w:t>
      </w:r>
      <w:r w:rsidR="008D6E92" w:rsidRPr="00891152">
        <w:rPr>
          <w:noProof/>
        </w:rPr>
        <w:t>.</w:t>
      </w:r>
      <w:bookmarkStart w:id="99" w:name="instcoor"/>
      <w:bookmarkEnd w:id="99"/>
      <w:r w:rsidR="00983320" w:rsidRPr="00891152">
        <w:rPr>
          <w:noProof/>
        </w:rPr>
        <w:tab/>
      </w:r>
      <w:r w:rsidRPr="00891152">
        <w:rPr>
          <w:noProof/>
        </w:rPr>
        <w:t>Institutional Coordination and Support</w:t>
      </w:r>
      <w:bookmarkEnd w:id="98"/>
    </w:p>
    <w:p w14:paraId="721EDDA6" w14:textId="2A426714" w:rsidR="00CA672C" w:rsidRPr="00891152" w:rsidRDefault="000F527F" w:rsidP="00C83342">
      <w:pPr>
        <w:pStyle w:val="Heading2"/>
        <w:rPr>
          <w:b/>
          <w:i w:val="0"/>
          <w:noProof/>
        </w:rPr>
      </w:pPr>
      <w:bookmarkStart w:id="100" w:name="_Toc295637562"/>
      <w:r w:rsidRPr="00891152">
        <w:rPr>
          <w:b/>
          <w:i w:val="0"/>
          <w:noProof/>
        </w:rPr>
        <w:t>E</w:t>
      </w:r>
      <w:r w:rsidR="00C22FA3" w:rsidRPr="00891152">
        <w:rPr>
          <w:b/>
          <w:i w:val="0"/>
          <w:noProof/>
        </w:rPr>
        <w:t>.</w:t>
      </w:r>
      <w:r w:rsidRPr="00891152">
        <w:rPr>
          <w:b/>
          <w:i w:val="0"/>
          <w:noProof/>
        </w:rPr>
        <w:t>1</w:t>
      </w:r>
      <w:bookmarkStart w:id="101" w:name="e1"/>
      <w:bookmarkEnd w:id="101"/>
      <w:r w:rsidR="00983320" w:rsidRPr="00891152">
        <w:rPr>
          <w:b/>
          <w:i w:val="0"/>
          <w:noProof/>
        </w:rPr>
        <w:tab/>
      </w:r>
      <w:r w:rsidRPr="00891152">
        <w:rPr>
          <w:b/>
          <w:i w:val="0"/>
          <w:noProof/>
        </w:rPr>
        <w:t>Core Commitments and Linkages</w:t>
      </w:r>
      <w:bookmarkEnd w:id="100"/>
    </w:p>
    <w:p w14:paraId="252A0E89" w14:textId="34E1F648" w:rsidR="00CA672C" w:rsidRPr="00891152" w:rsidRDefault="000F527F" w:rsidP="00C83342">
      <w:pPr>
        <w:pStyle w:val="Heading3"/>
        <w:rPr>
          <w:b w:val="0"/>
          <w:iCs/>
          <w:szCs w:val="22"/>
        </w:rPr>
      </w:pPr>
      <w:bookmarkStart w:id="102" w:name="_Toc295637563"/>
      <w:r w:rsidRPr="00891152">
        <w:t>E</w:t>
      </w:r>
      <w:r w:rsidR="00C22FA3" w:rsidRPr="00891152">
        <w:t>.</w:t>
      </w:r>
      <w:r w:rsidRPr="00891152">
        <w:t>1</w:t>
      </w:r>
      <w:r w:rsidR="00C22FA3" w:rsidRPr="00891152">
        <w:t>.</w:t>
      </w:r>
      <w:r w:rsidRPr="00891152">
        <w:t>a</w:t>
      </w:r>
      <w:r w:rsidRPr="00891152">
        <w:tab/>
      </w:r>
      <w:bookmarkStart w:id="103" w:name="e1a"/>
      <w:bookmarkEnd w:id="103"/>
      <w:r w:rsidR="00830E2C" w:rsidRPr="00891152">
        <w:t>Linkages to Other Activities and P</w:t>
      </w:r>
      <w:r w:rsidRPr="00891152">
        <w:t>rogrammes</w:t>
      </w:r>
      <w:bookmarkEnd w:id="102"/>
    </w:p>
    <w:p w14:paraId="788A5DFA" w14:textId="31E59051" w:rsidR="00070F27" w:rsidRDefault="00070F27" w:rsidP="002B14F3">
      <w:pPr>
        <w:numPr>
          <w:ilvl w:val="0"/>
          <w:numId w:val="4"/>
        </w:numPr>
        <w:tabs>
          <w:tab w:val="num" w:pos="540"/>
        </w:tabs>
        <w:spacing w:before="120" w:after="120"/>
        <w:ind w:left="0" w:firstLine="0"/>
        <w:jc w:val="both"/>
      </w:pPr>
      <w:r>
        <w:t xml:space="preserve">The project is fully compliant with the comparative advantages matrix approved by the GEF Council.  UNDP was selected as the GEF Implementing Agency for this project based on their experience and expertise in supporting capacity development efforts in </w:t>
      </w:r>
      <w:r w:rsidR="009B6BC9">
        <w:t>Trinidad and Tobago</w:t>
      </w:r>
      <w:r>
        <w:t xml:space="preserve">, and the lessons learned and best practices that it could bring to bear from their experience in other countries.  UNDP and the Government previously worked jointly on implementing </w:t>
      </w:r>
      <w:r w:rsidR="008E2C44">
        <w:t xml:space="preserve">other GEF funded projects, including some capacity development activities in some focal areas. They </w:t>
      </w:r>
      <w:r>
        <w:t xml:space="preserve">agreed to cooperate on environmental governance for future projects. </w:t>
      </w:r>
    </w:p>
    <w:p w14:paraId="264DCF77" w14:textId="19A54186" w:rsidR="00070F27" w:rsidRDefault="00070F27" w:rsidP="002B14F3">
      <w:pPr>
        <w:numPr>
          <w:ilvl w:val="0"/>
          <w:numId w:val="4"/>
        </w:numPr>
        <w:tabs>
          <w:tab w:val="num" w:pos="540"/>
        </w:tabs>
        <w:spacing w:before="120" w:after="120"/>
        <w:ind w:left="0" w:firstLine="0"/>
        <w:jc w:val="both"/>
      </w:pPr>
      <w:r>
        <w:t>More broadly speaking, UNDP has developed a global expertise in supporting the development of in-country environmental governance capacity</w:t>
      </w:r>
      <w:r w:rsidR="00EB7E80">
        <w:t>, including the development of</w:t>
      </w:r>
      <w:r>
        <w:t xml:space="preserve"> environmental indicators and monitoring/evaluation tools, which are extremely necessary in measuring impact of such capacity </w:t>
      </w:r>
      <w:r w:rsidR="00EB7E80">
        <w:t xml:space="preserve">development </w:t>
      </w:r>
      <w:r w:rsidR="00DD3ED0">
        <w:t>programmes.</w:t>
      </w:r>
    </w:p>
    <w:p w14:paraId="04AF7273" w14:textId="1876CF2B" w:rsidR="005138A8" w:rsidRPr="005138A8" w:rsidRDefault="005138A8" w:rsidP="005138A8">
      <w:pPr>
        <w:numPr>
          <w:ilvl w:val="0"/>
          <w:numId w:val="4"/>
        </w:numPr>
        <w:tabs>
          <w:tab w:val="num" w:pos="540"/>
        </w:tabs>
        <w:spacing w:before="120" w:after="120"/>
        <w:ind w:left="0" w:firstLine="0"/>
        <w:jc w:val="both"/>
      </w:pPr>
      <w:r w:rsidRPr="005138A8">
        <w:t>UNDP’s activities in Trinidad and Tobago are in line with the “rolling” UNDAF 2014-2015.</w:t>
      </w:r>
      <w:r w:rsidRPr="005138A8">
        <w:rPr>
          <w:rFonts w:hint="eastAsia"/>
        </w:rPr>
        <w:t xml:space="preserve"> </w:t>
      </w:r>
      <w:r w:rsidRPr="005138A8">
        <w:t xml:space="preserve">Despite that the environment is not a major focus in this planning document, </w:t>
      </w:r>
      <w:r>
        <w:t>the</w:t>
      </w:r>
      <w:r w:rsidRPr="005138A8">
        <w:t xml:space="preserve"> UNDAF recognizes that climate change can directly impact the productivity of the local agricultural systems and thereby threaten national food and nutrition security and the livelihoods of many rural communities. </w:t>
      </w:r>
      <w:r>
        <w:t xml:space="preserve">As a result, the </w:t>
      </w:r>
      <w:r w:rsidRPr="005138A8">
        <w:t>UN assistance supports initiatives to ensure that producers in the agricultural sector have enhanced capacity to prepare for and respond to the effects of climate change.</w:t>
      </w:r>
    </w:p>
    <w:p w14:paraId="77AFF4EE" w14:textId="77777777" w:rsidR="005138A8" w:rsidRDefault="005138A8" w:rsidP="005138A8">
      <w:pPr>
        <w:numPr>
          <w:ilvl w:val="0"/>
          <w:numId w:val="4"/>
        </w:numPr>
        <w:tabs>
          <w:tab w:val="num" w:pos="540"/>
        </w:tabs>
        <w:spacing w:before="120" w:after="120"/>
        <w:ind w:left="0" w:firstLine="0"/>
        <w:jc w:val="both"/>
      </w:pPr>
      <w:r>
        <w:t>There are a number of key programmes and initiatives with which this project is to be coordinated. This proposed project will build upon existing initiatives and their achievements and coordinate with related key programmes, plans, and projects. The main ones are presented below:</w:t>
      </w:r>
    </w:p>
    <w:p w14:paraId="7E887FD8" w14:textId="7EB48603" w:rsidR="00ED2EE7" w:rsidRDefault="00ED2EE7" w:rsidP="00ED2EE7">
      <w:pPr>
        <w:numPr>
          <w:ilvl w:val="0"/>
          <w:numId w:val="9"/>
        </w:numPr>
        <w:ind w:left="1134" w:hanging="357"/>
        <w:jc w:val="both"/>
      </w:pPr>
      <w:r w:rsidRPr="00A360D6">
        <w:rPr>
          <w:b/>
          <w:i/>
        </w:rPr>
        <w:t>Preparation of Trinidad and Tobago's Third National Communication and First Biennial Update Report to the UNFCCC</w:t>
      </w:r>
      <w:r>
        <w:t xml:space="preserve">: A </w:t>
      </w:r>
      <w:proofErr w:type="spellStart"/>
      <w:r w:rsidR="00D70BDC">
        <w:t>GoRTT</w:t>
      </w:r>
      <w:proofErr w:type="spellEnd"/>
      <w:r w:rsidR="00D70BDC">
        <w:t>-</w:t>
      </w:r>
      <w:r>
        <w:t xml:space="preserve">UNDP-GEF </w:t>
      </w:r>
      <w:r w:rsidR="00022DEA">
        <w:t xml:space="preserve">partnership </w:t>
      </w:r>
      <w:r>
        <w:t xml:space="preserve">project to </w:t>
      </w:r>
      <w:r w:rsidRPr="00A360D6">
        <w:t>assist Trinidad and Tobago in the preparation of its Third National Communication and First Biennial Update Report to the United Nations Framework Convention on Climate Change (UNFCCC)</w:t>
      </w:r>
      <w:r>
        <w:t>. It was approved in November 2014 with a GEF grant of USD 952,000.</w:t>
      </w:r>
    </w:p>
    <w:p w14:paraId="39548986" w14:textId="4A059C61" w:rsidR="005F7DDE" w:rsidRDefault="005F7DDE" w:rsidP="00ED2EE7">
      <w:pPr>
        <w:numPr>
          <w:ilvl w:val="0"/>
          <w:numId w:val="9"/>
        </w:numPr>
        <w:ind w:left="1134" w:hanging="357"/>
        <w:jc w:val="both"/>
      </w:pPr>
      <w:r>
        <w:rPr>
          <w:b/>
          <w:i/>
        </w:rPr>
        <w:t>Carbon Reduction Strategy:</w:t>
      </w:r>
      <w:r w:rsidRPr="005F7DDE">
        <w:t xml:space="preserve"> A </w:t>
      </w:r>
      <w:proofErr w:type="spellStart"/>
      <w:r w:rsidRPr="005F7DDE">
        <w:t>GoRTT</w:t>
      </w:r>
      <w:proofErr w:type="spellEnd"/>
      <w:r w:rsidRPr="005F7DDE">
        <w:t xml:space="preserve">-UNDP funded project </w:t>
      </w:r>
      <w:r>
        <w:t>that is a follow up project to a previous project funded by UNDP “</w:t>
      </w:r>
      <w:r w:rsidRPr="005F7DDE">
        <w:rPr>
          <w:i/>
        </w:rPr>
        <w:t>Elaboration of a Strategy for the Reduction of Carbon Emissions in Trinidad and Tobago</w:t>
      </w:r>
      <w:r>
        <w:t xml:space="preserve">”. </w:t>
      </w:r>
      <w:r w:rsidRPr="005F7DDE">
        <w:t xml:space="preserve">This </w:t>
      </w:r>
      <w:r>
        <w:t xml:space="preserve">new project is to proceed </w:t>
      </w:r>
      <w:r w:rsidRPr="005F7DDE">
        <w:t xml:space="preserve">further with </w:t>
      </w:r>
      <w:r>
        <w:t xml:space="preserve">the </w:t>
      </w:r>
      <w:r w:rsidRPr="005F7DDE">
        <w:t>development of a more comprehensive greenhouse gas (GHG) reduction plan and in keeping with the objectives of the National Climate Change Policy as well as developing capacity to address evolving commitments under the UNFCCC negotiations which has the ultimate objective of stabilizing greenhouse gas emissions in the atmosphere.</w:t>
      </w:r>
      <w:r>
        <w:t xml:space="preserve"> </w:t>
      </w:r>
      <w:r w:rsidR="00022DEA">
        <w:t>A</w:t>
      </w:r>
      <w:r>
        <w:t xml:space="preserve"> UNDP grant of $100,000</w:t>
      </w:r>
      <w:r w:rsidR="00022DEA">
        <w:t xml:space="preserve"> is allocated to this project</w:t>
      </w:r>
      <w:r>
        <w:t>.</w:t>
      </w:r>
    </w:p>
    <w:p w14:paraId="08019E7A" w14:textId="1C1EAE04" w:rsidR="00D272BE" w:rsidRDefault="00D272BE" w:rsidP="00D272BE">
      <w:pPr>
        <w:numPr>
          <w:ilvl w:val="0"/>
          <w:numId w:val="9"/>
        </w:numPr>
        <w:ind w:left="1134" w:hanging="357"/>
        <w:jc w:val="both"/>
      </w:pPr>
      <w:r>
        <w:rPr>
          <w:b/>
          <w:i/>
        </w:rPr>
        <w:t>Low Emission Capacity Building Programme (LECB):</w:t>
      </w:r>
      <w:r>
        <w:t xml:space="preserve">  A EU-UNDP funded programme to strengthen technical and institutional capacities at the country level, while at the same time facilitating inclusion and coordination of the public and private sector in national initiatives addressing climate change. The main objective of the LECB programme is to build capacity in the main emitting sectors (power generation, industry and transportation sectors) to reach their potential for low carbon and economic development and to develop a monitoring, reporting and verification system for the implementation of the National Climate Change Policy and its strategy and action plan, as well as sectoral mitigation action plans. Trinidad and Tobago is the only small island developing state in the Caribbean to be part of this wider programme.</w:t>
      </w:r>
    </w:p>
    <w:p w14:paraId="7ACCB85C" w14:textId="7B0AE3FB" w:rsidR="005F7DDE" w:rsidRDefault="005F7DDE" w:rsidP="005F7DDE">
      <w:pPr>
        <w:numPr>
          <w:ilvl w:val="0"/>
          <w:numId w:val="9"/>
        </w:numPr>
        <w:ind w:left="1134" w:hanging="357"/>
        <w:jc w:val="both"/>
      </w:pPr>
      <w:r w:rsidRPr="00A81CF0">
        <w:rPr>
          <w:b/>
          <w:i/>
        </w:rPr>
        <w:t>Mainstreaming Climate Change into National Development</w:t>
      </w:r>
      <w:r>
        <w:t xml:space="preserve">: A </w:t>
      </w:r>
      <w:proofErr w:type="spellStart"/>
      <w:r>
        <w:t>GoRTT</w:t>
      </w:r>
      <w:proofErr w:type="spellEnd"/>
      <w:r>
        <w:t>-IDB funded project</w:t>
      </w:r>
      <w:r w:rsidR="00A81CF0">
        <w:t xml:space="preserve"> seeking to</w:t>
      </w:r>
      <w:r>
        <w:t xml:space="preserve"> mainstream climate change into national development and capacity building for </w:t>
      </w:r>
      <w:r>
        <w:lastRenderedPageBreak/>
        <w:t xml:space="preserve">participation in carbon markets. </w:t>
      </w:r>
      <w:r w:rsidR="00A81CF0">
        <w:t xml:space="preserve">It was executed by the </w:t>
      </w:r>
      <w:r>
        <w:t>MEAU</w:t>
      </w:r>
      <w:r w:rsidR="00A81CF0">
        <w:t>. The project was completed in 2013 and an action plan that was</w:t>
      </w:r>
      <w:r>
        <w:t xml:space="preserve"> submitted to Cabinet for approval</w:t>
      </w:r>
      <w:r w:rsidR="00A81CF0">
        <w:t xml:space="preserve"> (pending)</w:t>
      </w:r>
      <w:r>
        <w:t>.</w:t>
      </w:r>
    </w:p>
    <w:p w14:paraId="3454502A" w14:textId="6A554E26" w:rsidR="005138A8" w:rsidRDefault="003678E7" w:rsidP="005138A8">
      <w:pPr>
        <w:numPr>
          <w:ilvl w:val="0"/>
          <w:numId w:val="9"/>
        </w:numPr>
        <w:ind w:left="1134" w:hanging="357"/>
        <w:jc w:val="both"/>
      </w:pPr>
      <w:r w:rsidRPr="001F050C">
        <w:rPr>
          <w:b/>
          <w:i/>
        </w:rPr>
        <w:t>GEF Small Grants Programme (SGP):</w:t>
      </w:r>
      <w:r w:rsidRPr="001F050C">
        <w:t xml:space="preserve"> </w:t>
      </w:r>
      <w:r w:rsidR="001F050C" w:rsidRPr="001F050C">
        <w:t>The programme –funded by the GEF - provides grants of up to USD 50,000 directly to local communities including indigenous people, community-based organizations and other non-governmental groups for projects in: Biodiversity, Climate Change Mitigation and Adaptation, Land Degradation and Sustainable Forest Management, International Waters and Chemicals. So far, the SGP funde</w:t>
      </w:r>
      <w:r w:rsidR="003771F5">
        <w:t>d 108</w:t>
      </w:r>
      <w:r w:rsidR="001F050C" w:rsidRPr="001F050C">
        <w:t xml:space="preserve"> projects </w:t>
      </w:r>
      <w:r w:rsidR="00E83315">
        <w:t xml:space="preserve">in Trinidad and Tobago </w:t>
      </w:r>
      <w:r w:rsidR="001F050C" w:rsidRPr="001F050C">
        <w:t xml:space="preserve">for a total grant amount of USD 2,360,000. As part of its results, the SGP funded projects to increase the capacity of CSOs to identify projects, write proposals and implement projects. </w:t>
      </w:r>
    </w:p>
    <w:p w14:paraId="7D6CD4A3" w14:textId="511B43A7" w:rsidR="00A360D6" w:rsidRDefault="00A360D6" w:rsidP="005138A8">
      <w:pPr>
        <w:numPr>
          <w:ilvl w:val="0"/>
          <w:numId w:val="9"/>
        </w:numPr>
        <w:ind w:left="1134" w:hanging="357"/>
        <w:jc w:val="both"/>
      </w:pPr>
      <w:r w:rsidRPr="00A360D6">
        <w:rPr>
          <w:b/>
          <w:i/>
        </w:rPr>
        <w:t>Improving Forest and Protected Area Management</w:t>
      </w:r>
      <w:r>
        <w:t xml:space="preserve">: A </w:t>
      </w:r>
      <w:proofErr w:type="spellStart"/>
      <w:r w:rsidR="00D70BDC">
        <w:t>GoRTT</w:t>
      </w:r>
      <w:proofErr w:type="spellEnd"/>
      <w:r w:rsidR="00D70BDC">
        <w:t>-F</w:t>
      </w:r>
      <w:r>
        <w:t xml:space="preserve">AO-GEF funded project to </w:t>
      </w:r>
      <w:r w:rsidRPr="00A360D6">
        <w:t>conserve biodiversity in Trinidad and Tobago by consolidating the protected area system and enhancing capacity and finance for conservation management.</w:t>
      </w:r>
      <w:r>
        <w:t xml:space="preserve"> It was approved in June 2012 with a GEF grant of USD 2,790,000.</w:t>
      </w:r>
    </w:p>
    <w:p w14:paraId="5A53E65A" w14:textId="57FBEA2E" w:rsidR="00A360D6" w:rsidRPr="00286204" w:rsidRDefault="00B853B6" w:rsidP="005138A8">
      <w:pPr>
        <w:numPr>
          <w:ilvl w:val="0"/>
          <w:numId w:val="9"/>
        </w:numPr>
        <w:ind w:left="1134" w:hanging="357"/>
        <w:jc w:val="both"/>
      </w:pPr>
      <w:r w:rsidRPr="00286204">
        <w:rPr>
          <w:b/>
          <w:i/>
        </w:rPr>
        <w:t>Initial a</w:t>
      </w:r>
      <w:r w:rsidRPr="009B3726">
        <w:rPr>
          <w:b/>
          <w:i/>
        </w:rPr>
        <w:t>ssistance to enable Trinidad and Tobago to fulfill its obligations under the Stockholm Convention on POPs</w:t>
      </w:r>
      <w:r w:rsidRPr="00280D36">
        <w:t xml:space="preserve">: A </w:t>
      </w:r>
      <w:proofErr w:type="spellStart"/>
      <w:r w:rsidR="00D70BDC" w:rsidRPr="00404A71">
        <w:t>GoRTT</w:t>
      </w:r>
      <w:proofErr w:type="spellEnd"/>
      <w:r w:rsidR="00D70BDC" w:rsidRPr="00404A71">
        <w:t>-</w:t>
      </w:r>
      <w:r w:rsidRPr="00C01114">
        <w:t>UNDP-GEF project to assist in the formulation of the National Implementation Plan (NIP) through the analysis of current sources, existing sto</w:t>
      </w:r>
      <w:r w:rsidRPr="004A6D5E">
        <w:t>cks and use or POPs as well as the legislative and institutional arrangements for chemical management in order to develop a sustained capacity to fulfill Trinidad and Tobago’s obligations and reporting requirements under the Stockholm Convention. It was ap</w:t>
      </w:r>
      <w:r w:rsidRPr="00E63755">
        <w:t>proved in October 2009 with a GEF grant of USD 425,500.</w:t>
      </w:r>
      <w:r w:rsidR="0071748B" w:rsidRPr="00286204">
        <w:t xml:space="preserve"> The NIP was approved by Cabinet in December 2014.</w:t>
      </w:r>
    </w:p>
    <w:p w14:paraId="028535E0" w14:textId="1205C8BF" w:rsidR="00156753" w:rsidRDefault="00156753" w:rsidP="00286204">
      <w:pPr>
        <w:numPr>
          <w:ilvl w:val="0"/>
          <w:numId w:val="9"/>
        </w:numPr>
        <w:ind w:left="1134" w:hanging="357"/>
        <w:jc w:val="both"/>
      </w:pPr>
      <w:r w:rsidRPr="00286204">
        <w:rPr>
          <w:b/>
          <w:i/>
        </w:rPr>
        <w:t>Development and Implementation of a Sustainable Management Mechanism for POPs in the Caribbean</w:t>
      </w:r>
      <w:r>
        <w:t xml:space="preserve">: A UNIDO-BCRC-Caribbean-GEF project to </w:t>
      </w:r>
      <w:r w:rsidRPr="003603BD">
        <w:t>enable the participating Caribbean countries to reduce and eliminate the threats of POPs</w:t>
      </w:r>
      <w:r>
        <w:t>. The project has four components: (</w:t>
      </w:r>
      <w:proofErr w:type="spellStart"/>
      <w:r>
        <w:t>i</w:t>
      </w:r>
      <w:proofErr w:type="spellEnd"/>
      <w:r>
        <w:t xml:space="preserve">) Create the enabling mechanisms in the Caribbean for effective implementation of the Stockholm Convention on Persistent Organic Pollutants (POPs); (ii) Reduce UPOPs emission by improving poor waste management practices at landfills; (iii) Assess potential contaminated sites to determine the level of </w:t>
      </w:r>
      <w:r w:rsidR="00286204">
        <w:t xml:space="preserve">soil and groundwater contamination by POPs and ODS and develop appropriate remediation strategies; and (iv) Managing and disposing of PCBs. The project </w:t>
      </w:r>
      <w:r>
        <w:t>was approved in November 2013 with a GEF grant of USD 8,839,000 and endorsed by the GEF-CEO in May 2015.</w:t>
      </w:r>
    </w:p>
    <w:p w14:paraId="677D24F9" w14:textId="62A82BE8" w:rsidR="00B853B6" w:rsidRDefault="00B853B6" w:rsidP="005138A8">
      <w:pPr>
        <w:numPr>
          <w:ilvl w:val="0"/>
          <w:numId w:val="9"/>
        </w:numPr>
        <w:ind w:left="1134" w:hanging="357"/>
        <w:jc w:val="both"/>
      </w:pPr>
      <w:r w:rsidRPr="00B853B6">
        <w:rPr>
          <w:b/>
          <w:i/>
        </w:rPr>
        <w:t>Improving Energy Efficiency in the Social Housing Sector</w:t>
      </w:r>
      <w:r>
        <w:t xml:space="preserve">: A </w:t>
      </w:r>
      <w:proofErr w:type="spellStart"/>
      <w:r w:rsidR="00D70BDC">
        <w:t>GoRTT</w:t>
      </w:r>
      <w:proofErr w:type="spellEnd"/>
      <w:r w:rsidR="00D70BDC">
        <w:t>-</w:t>
      </w:r>
      <w:r>
        <w:t xml:space="preserve">IADB-GEF project to reduce </w:t>
      </w:r>
      <w:r w:rsidRPr="00B853B6">
        <w:t>energy consumption in the social housing sector by promoti</w:t>
      </w:r>
      <w:r>
        <w:t xml:space="preserve">ng </w:t>
      </w:r>
      <w:r w:rsidRPr="00B853B6">
        <w:t>improved architectural designs, use of passive building elements and application of energy efficient equipment</w:t>
      </w:r>
      <w:r>
        <w:t>. The project is at the PPG stage and has a GEF grant allocated of USD 2,550,000.</w:t>
      </w:r>
    </w:p>
    <w:p w14:paraId="2357B05E" w14:textId="68A94955" w:rsidR="00B853B6" w:rsidRDefault="00B853B6" w:rsidP="005138A8">
      <w:pPr>
        <w:numPr>
          <w:ilvl w:val="0"/>
          <w:numId w:val="9"/>
        </w:numPr>
        <w:ind w:left="1134" w:hanging="357"/>
        <w:jc w:val="both"/>
      </w:pPr>
      <w:r w:rsidRPr="00B853B6">
        <w:rPr>
          <w:b/>
          <w:i/>
        </w:rPr>
        <w:t>Advancing the Nagoya protocol in countries of the Caribbean Region</w:t>
      </w:r>
      <w:r>
        <w:t xml:space="preserve">: A </w:t>
      </w:r>
      <w:proofErr w:type="spellStart"/>
      <w:r w:rsidR="00D70BDC">
        <w:t>GoRTT</w:t>
      </w:r>
      <w:proofErr w:type="spellEnd"/>
      <w:r w:rsidR="00D70BDC">
        <w:t>-</w:t>
      </w:r>
      <w:r>
        <w:t>UNEP-IUCN-GEF project s</w:t>
      </w:r>
      <w:r w:rsidRPr="00B853B6">
        <w:t xml:space="preserve">eeking </w:t>
      </w:r>
      <w:r>
        <w:t xml:space="preserve">the </w:t>
      </w:r>
      <w:r w:rsidRPr="00B853B6">
        <w:t>uptake of the Nagoya Protocol and Implementation of Key Measures to Make the Protocol Operational in Caribbean Countries</w:t>
      </w:r>
      <w:r>
        <w:t>. The project was approved in May 2014 with a GEF grant of USD 1,826,000.</w:t>
      </w:r>
    </w:p>
    <w:p w14:paraId="41A121DF" w14:textId="416F2ADB" w:rsidR="00B853B6" w:rsidRDefault="00B853B6" w:rsidP="005138A8">
      <w:pPr>
        <w:numPr>
          <w:ilvl w:val="0"/>
          <w:numId w:val="9"/>
        </w:numPr>
        <w:ind w:left="1134" w:hanging="357"/>
        <w:jc w:val="both"/>
      </w:pPr>
      <w:r w:rsidRPr="00B853B6">
        <w:rPr>
          <w:b/>
          <w:i/>
        </w:rPr>
        <w:t>Climate Change Adaptation in the Eastern Caribbean Fisheries Sector</w:t>
      </w:r>
      <w:r>
        <w:t xml:space="preserve">: A </w:t>
      </w:r>
      <w:proofErr w:type="spellStart"/>
      <w:r w:rsidR="00D70BDC">
        <w:t>GoRTT</w:t>
      </w:r>
      <w:proofErr w:type="spellEnd"/>
      <w:r w:rsidR="00D70BDC">
        <w:t>-</w:t>
      </w:r>
      <w:r>
        <w:t>FAO-GEF project to i</w:t>
      </w:r>
      <w:r w:rsidRPr="00B853B6">
        <w:t xml:space="preserve">ncrease </w:t>
      </w:r>
      <w:r>
        <w:t>the resilience and reduce vulnerability to climate c</w:t>
      </w:r>
      <w:r w:rsidRPr="00B853B6">
        <w:t>h</w:t>
      </w:r>
      <w:r>
        <w:t>ange i</w:t>
      </w:r>
      <w:r w:rsidRPr="00B853B6">
        <w:t>mpacts in t</w:t>
      </w:r>
      <w:r>
        <w:t>he Eastern Caribbean fisheries s</w:t>
      </w:r>
      <w:r w:rsidRPr="00B853B6">
        <w:t>ecto</w:t>
      </w:r>
      <w:r>
        <w:t>r, through introduction of adap</w:t>
      </w:r>
      <w:r w:rsidRPr="00B853B6">
        <w:t xml:space="preserve">tation measures in fisheries management and capacity building of </w:t>
      </w:r>
      <w:proofErr w:type="spellStart"/>
      <w:r w:rsidRPr="00B853B6">
        <w:t>fisherfolk</w:t>
      </w:r>
      <w:proofErr w:type="spellEnd"/>
      <w:r w:rsidRPr="00B853B6">
        <w:t xml:space="preserve"> and </w:t>
      </w:r>
      <w:proofErr w:type="spellStart"/>
      <w:r w:rsidRPr="00B853B6">
        <w:t>aquaculturists</w:t>
      </w:r>
      <w:proofErr w:type="spellEnd"/>
      <w:r w:rsidRPr="00B853B6">
        <w:t>.</w:t>
      </w:r>
      <w:r>
        <w:t xml:space="preserve"> It was approved in March 2014 with a GEF grant of USD 5,460,000</w:t>
      </w:r>
      <w:r w:rsidR="00570655">
        <w:t>.</w:t>
      </w:r>
    </w:p>
    <w:p w14:paraId="1C4CB837" w14:textId="6320A8B4" w:rsidR="000C3C54" w:rsidRDefault="00570655" w:rsidP="00ED2EE7">
      <w:pPr>
        <w:numPr>
          <w:ilvl w:val="0"/>
          <w:numId w:val="9"/>
        </w:numPr>
        <w:ind w:left="1134" w:hanging="357"/>
        <w:jc w:val="both"/>
      </w:pPr>
      <w:r w:rsidRPr="00ED2EE7">
        <w:rPr>
          <w:b/>
          <w:i/>
        </w:rPr>
        <w:t>CANARI Projects</w:t>
      </w:r>
      <w:r w:rsidRPr="00570655">
        <w:t>:</w:t>
      </w:r>
      <w:r>
        <w:t xml:space="preserve"> </w:t>
      </w:r>
      <w:r w:rsidR="000C3C54">
        <w:t xml:space="preserve">CANARI </w:t>
      </w:r>
      <w:r w:rsidR="000C3C54" w:rsidRPr="000C3C54">
        <w:t>is a highly regarded, regional technical institute with over thirty years experience of research, policy influence and capacity building for participatory natural resource governance in the Caribbean.</w:t>
      </w:r>
      <w:r w:rsidR="000C3C54">
        <w:t xml:space="preserve"> It implements a series of projects related to the management of natural resources. The main ones related to this project are:</w:t>
      </w:r>
    </w:p>
    <w:p w14:paraId="088A4B08" w14:textId="7BFA4C33" w:rsidR="00E4279C" w:rsidRDefault="00E4279C" w:rsidP="000C3C54">
      <w:pPr>
        <w:numPr>
          <w:ilvl w:val="3"/>
          <w:numId w:val="38"/>
        </w:numPr>
        <w:ind w:left="1985" w:hanging="284"/>
        <w:jc w:val="both"/>
      </w:pPr>
      <w:r>
        <w:t xml:space="preserve">Since 2010, </w:t>
      </w:r>
      <w:r w:rsidR="000C3C54">
        <w:t>it</w:t>
      </w:r>
      <w:r>
        <w:t xml:space="preserve"> has been implementing the Critical Ecosystem Partnership Fund (CEPF) US$6.9M grant programme to support civil society's work on biodiversity conservation in eleven countries across the Caribbean region</w:t>
      </w:r>
      <w:r w:rsidR="0071748B">
        <w:t>;</w:t>
      </w:r>
    </w:p>
    <w:p w14:paraId="4E4C13FE" w14:textId="0A028560" w:rsidR="000C3C54" w:rsidRDefault="000C3C54" w:rsidP="000C3C54">
      <w:pPr>
        <w:numPr>
          <w:ilvl w:val="3"/>
          <w:numId w:val="38"/>
        </w:numPr>
        <w:ind w:left="1985" w:hanging="284"/>
        <w:jc w:val="both"/>
      </w:pPr>
      <w:r w:rsidRPr="000C3C54">
        <w:t>Capacity building for watershed management stakeholders in Trinidad and Tobago</w:t>
      </w:r>
      <w:r w:rsidR="0071748B">
        <w:t>;</w:t>
      </w:r>
    </w:p>
    <w:p w14:paraId="7D2BC173" w14:textId="1DC36E3F" w:rsidR="000C3C54" w:rsidRDefault="000C3C54" w:rsidP="000C3C54">
      <w:pPr>
        <w:numPr>
          <w:ilvl w:val="3"/>
          <w:numId w:val="38"/>
        </w:numPr>
        <w:ind w:left="1985" w:hanging="284"/>
        <w:jc w:val="both"/>
      </w:pPr>
      <w:r>
        <w:lastRenderedPageBreak/>
        <w:t xml:space="preserve">Enhancing food security from the fisheries sector in the Caribbean: Building the capacity of regional and national </w:t>
      </w:r>
      <w:proofErr w:type="spellStart"/>
      <w:r>
        <w:t>fisherfolk</w:t>
      </w:r>
      <w:proofErr w:type="spellEnd"/>
      <w:r>
        <w:t xml:space="preserve"> organization networks to participate in fisheries governance and management</w:t>
      </w:r>
      <w:r w:rsidR="0071748B">
        <w:t>;</w:t>
      </w:r>
    </w:p>
    <w:p w14:paraId="45EB2DA3" w14:textId="6D692D77" w:rsidR="000C3C54" w:rsidRDefault="000C3C54" w:rsidP="000C3C54">
      <w:pPr>
        <w:numPr>
          <w:ilvl w:val="3"/>
          <w:numId w:val="38"/>
        </w:numPr>
        <w:ind w:left="1985" w:hanging="284"/>
        <w:jc w:val="both"/>
      </w:pPr>
      <w:r>
        <w:t>Participatory research to enhance climate change policy and institutions in the Caribbean: ARIA Caribbean toolkit pilot</w:t>
      </w:r>
      <w:r w:rsidR="0071748B">
        <w:t>;</w:t>
      </w:r>
    </w:p>
    <w:p w14:paraId="33D835B6" w14:textId="7702327A" w:rsidR="000C3C54" w:rsidRDefault="000C3C54" w:rsidP="000C3C54">
      <w:pPr>
        <w:numPr>
          <w:ilvl w:val="3"/>
          <w:numId w:val="38"/>
        </w:numPr>
        <w:ind w:left="1985" w:hanging="284"/>
        <w:jc w:val="both"/>
      </w:pPr>
      <w:r w:rsidRPr="000C3C54">
        <w:t>Consolidating the role of civil society in biodiversity conservation in the Caribbean islands</w:t>
      </w:r>
      <w:r w:rsidR="0071748B">
        <w:t>;</w:t>
      </w:r>
    </w:p>
    <w:p w14:paraId="73ABDBB5" w14:textId="2A576317" w:rsidR="006D083F" w:rsidRDefault="000C3C54" w:rsidP="000C3C54">
      <w:pPr>
        <w:numPr>
          <w:ilvl w:val="3"/>
          <w:numId w:val="38"/>
        </w:numPr>
        <w:ind w:left="1985" w:hanging="284"/>
        <w:jc w:val="both"/>
      </w:pPr>
      <w:r>
        <w:t>On</w:t>
      </w:r>
      <w:r w:rsidR="00DF3966">
        <w:t xml:space="preserve">e project proposal to create </w:t>
      </w:r>
      <w:r>
        <w:t xml:space="preserve">a </w:t>
      </w:r>
      <w:r w:rsidR="00DF3966">
        <w:t>CSO Resource Center f</w:t>
      </w:r>
      <w:r>
        <w:t>or Trinidad and Tobago was submitted to the GFTT for funding</w:t>
      </w:r>
      <w:r w:rsidR="0071748B">
        <w:t>;</w:t>
      </w:r>
    </w:p>
    <w:p w14:paraId="1F9EFD76" w14:textId="34AA3FC0" w:rsidR="00FA6920" w:rsidRDefault="00FA6920" w:rsidP="000C3C54">
      <w:pPr>
        <w:numPr>
          <w:ilvl w:val="3"/>
          <w:numId w:val="38"/>
        </w:numPr>
        <w:ind w:left="1985" w:hanging="284"/>
        <w:jc w:val="both"/>
      </w:pPr>
      <w:r w:rsidRPr="00FA6920">
        <w:t>Caribbean Climate Innovation Centre (</w:t>
      </w:r>
      <w:hyperlink r:id="rId22" w:history="1">
        <w:r w:rsidRPr="00F56829">
          <w:rPr>
            <w:rStyle w:val="Hyperlink"/>
          </w:rPr>
          <w:t>www.caribbeancic.org</w:t>
        </w:r>
      </w:hyperlink>
      <w:r w:rsidRPr="00FA6920">
        <w:t>)</w:t>
      </w:r>
      <w:r>
        <w:t>.</w:t>
      </w:r>
    </w:p>
    <w:p w14:paraId="76544B0D" w14:textId="043033E3" w:rsidR="003603BD" w:rsidRDefault="003603BD" w:rsidP="003603BD">
      <w:pPr>
        <w:numPr>
          <w:ilvl w:val="0"/>
          <w:numId w:val="4"/>
        </w:numPr>
        <w:tabs>
          <w:tab w:val="left" w:pos="567"/>
        </w:tabs>
        <w:spacing w:before="120" w:after="120"/>
        <w:ind w:left="0" w:firstLine="0"/>
        <w:jc w:val="both"/>
      </w:pPr>
      <w:r>
        <w:t xml:space="preserve">In addition to these projects, there are also </w:t>
      </w:r>
      <w:proofErr w:type="gramStart"/>
      <w:r>
        <w:t>an extended network</w:t>
      </w:r>
      <w:proofErr w:type="gramEnd"/>
      <w:r>
        <w:t xml:space="preserve"> of groups, associations, information centers that may be used as “conduits” to communicate</w:t>
      </w:r>
      <w:r w:rsidR="008B116F">
        <w:t>/reach</w:t>
      </w:r>
      <w:r>
        <w:t xml:space="preserve"> stakeholders. They include:</w:t>
      </w:r>
    </w:p>
    <w:p w14:paraId="4AB4A41B" w14:textId="75812B11" w:rsidR="00E54AB1" w:rsidRDefault="00E54AB1" w:rsidP="00E54AB1">
      <w:pPr>
        <w:numPr>
          <w:ilvl w:val="0"/>
          <w:numId w:val="9"/>
        </w:numPr>
        <w:ind w:left="1134" w:hanging="357"/>
        <w:jc w:val="both"/>
      </w:pPr>
      <w:r>
        <w:t>Caribbean Youth Environment Network (CYEN)</w:t>
      </w:r>
      <w:r w:rsidR="0071748B">
        <w:t>;</w:t>
      </w:r>
    </w:p>
    <w:p w14:paraId="0F088065" w14:textId="775E107A" w:rsidR="00E54AB1" w:rsidRDefault="00E54AB1" w:rsidP="00E54AB1">
      <w:pPr>
        <w:numPr>
          <w:ilvl w:val="0"/>
          <w:numId w:val="9"/>
        </w:numPr>
        <w:ind w:left="1134" w:hanging="357"/>
        <w:jc w:val="both"/>
      </w:pPr>
      <w:r w:rsidRPr="008B116F">
        <w:t xml:space="preserve">Council of Presidents of the Environment </w:t>
      </w:r>
      <w:r>
        <w:t>(COPE)</w:t>
      </w:r>
      <w:r w:rsidR="0071748B">
        <w:t>;</w:t>
      </w:r>
    </w:p>
    <w:p w14:paraId="54115633" w14:textId="750158D5" w:rsidR="006D083F" w:rsidRDefault="006D083F" w:rsidP="006D083F">
      <w:pPr>
        <w:numPr>
          <w:ilvl w:val="0"/>
          <w:numId w:val="9"/>
        </w:numPr>
        <w:ind w:left="1134" w:hanging="357"/>
        <w:jc w:val="both"/>
      </w:pPr>
      <w:r>
        <w:t>T</w:t>
      </w:r>
      <w:r w:rsidR="008B116F">
        <w:t xml:space="preserve">rinidad and </w:t>
      </w:r>
      <w:r>
        <w:t>T</w:t>
      </w:r>
      <w:r w:rsidR="008B116F">
        <w:t>obago</w:t>
      </w:r>
      <w:r>
        <w:t xml:space="preserve"> Civil Society Board</w:t>
      </w:r>
      <w:r w:rsidR="0071748B">
        <w:t>;</w:t>
      </w:r>
    </w:p>
    <w:p w14:paraId="23189D5A" w14:textId="326BBA5D" w:rsidR="006D083F" w:rsidRDefault="00887738" w:rsidP="005138A8">
      <w:pPr>
        <w:numPr>
          <w:ilvl w:val="0"/>
          <w:numId w:val="9"/>
        </w:numPr>
        <w:ind w:left="1134" w:hanging="357"/>
        <w:jc w:val="both"/>
      </w:pPr>
      <w:r>
        <w:t>Diplomatic Center based at UWI</w:t>
      </w:r>
      <w:r w:rsidR="0071748B">
        <w:t>;</w:t>
      </w:r>
    </w:p>
    <w:p w14:paraId="715A1B01" w14:textId="69D943A5" w:rsidR="00887738" w:rsidRDefault="00887738" w:rsidP="005138A8">
      <w:pPr>
        <w:numPr>
          <w:ilvl w:val="0"/>
          <w:numId w:val="9"/>
        </w:numPr>
        <w:ind w:left="1134" w:hanging="357"/>
        <w:jc w:val="both"/>
      </w:pPr>
      <w:r>
        <w:t>Trinidad and Tobago NGO Professionals (Facebook page)</w:t>
      </w:r>
      <w:r w:rsidR="0071748B">
        <w:t>;</w:t>
      </w:r>
    </w:p>
    <w:p w14:paraId="0B13A642" w14:textId="4F05042E" w:rsidR="00887738" w:rsidRDefault="00887738" w:rsidP="005138A8">
      <w:pPr>
        <w:numPr>
          <w:ilvl w:val="0"/>
          <w:numId w:val="9"/>
        </w:numPr>
        <w:ind w:left="1134" w:hanging="357"/>
        <w:jc w:val="both"/>
      </w:pPr>
      <w:r>
        <w:t>GEF-SGP Knowledge Fair, quarterly newsletter and Facebook page</w:t>
      </w:r>
      <w:r w:rsidR="0071748B">
        <w:t>;</w:t>
      </w:r>
    </w:p>
    <w:p w14:paraId="1B30802F" w14:textId="0E7E407D" w:rsidR="00887738" w:rsidRDefault="00887738" w:rsidP="005138A8">
      <w:pPr>
        <w:numPr>
          <w:ilvl w:val="0"/>
          <w:numId w:val="9"/>
        </w:numPr>
        <w:ind w:left="1134" w:hanging="357"/>
        <w:jc w:val="both"/>
      </w:pPr>
      <w:r>
        <w:t>Association of Energy Companies (</w:t>
      </w:r>
      <w:hyperlink r:id="rId23" w:history="1">
        <w:r w:rsidRPr="009E3CC9">
          <w:rPr>
            <w:rStyle w:val="Hyperlink"/>
          </w:rPr>
          <w:t>www.energy.tt</w:t>
        </w:r>
      </w:hyperlink>
      <w:r>
        <w:t>), including their annual conference, weekly newsletters and bi-monthly magazines</w:t>
      </w:r>
      <w:r w:rsidR="0071748B">
        <w:t>;</w:t>
      </w:r>
    </w:p>
    <w:p w14:paraId="7998463E" w14:textId="61CBA611" w:rsidR="0071748B" w:rsidRDefault="0071748B" w:rsidP="005138A8">
      <w:pPr>
        <w:numPr>
          <w:ilvl w:val="0"/>
          <w:numId w:val="9"/>
        </w:numPr>
        <w:ind w:left="1134" w:hanging="357"/>
        <w:jc w:val="both"/>
      </w:pPr>
      <w:r>
        <w:t>EMA information center;</w:t>
      </w:r>
    </w:p>
    <w:p w14:paraId="7D854779" w14:textId="1C7CC4D8" w:rsidR="00887738" w:rsidRPr="001F050C" w:rsidRDefault="00887738" w:rsidP="003603BD">
      <w:pPr>
        <w:numPr>
          <w:ilvl w:val="0"/>
          <w:numId w:val="9"/>
        </w:numPr>
        <w:ind w:left="1134" w:hanging="357"/>
        <w:jc w:val="both"/>
      </w:pPr>
      <w:r>
        <w:t>IMA information center, quarterly newsletters, publications and videos</w:t>
      </w:r>
      <w:r w:rsidR="0071748B">
        <w:t>.</w:t>
      </w:r>
    </w:p>
    <w:p w14:paraId="4DE49E30" w14:textId="377FF5B0" w:rsidR="005138A8" w:rsidRPr="004776EC" w:rsidRDefault="005138A8" w:rsidP="005138A8">
      <w:pPr>
        <w:numPr>
          <w:ilvl w:val="0"/>
          <w:numId w:val="4"/>
        </w:numPr>
        <w:tabs>
          <w:tab w:val="left" w:pos="567"/>
        </w:tabs>
        <w:spacing w:before="120" w:after="120"/>
        <w:ind w:left="0" w:firstLine="0"/>
        <w:jc w:val="both"/>
      </w:pPr>
      <w:r>
        <w:t>In conclusion, this project will link up with most of these initiatives. It will also provide the support for increasing the cooperation at the national level. It was noted during the fact-finding mission that several initiatives are ongoing – including regional ones – but that a limited coordination exists. The need to better coordinate these activities was clearly expressed during these consultations.</w:t>
      </w:r>
    </w:p>
    <w:p w14:paraId="1390152E" w14:textId="2F5B49F1" w:rsidR="00CA672C" w:rsidRPr="00891152" w:rsidRDefault="000F527F" w:rsidP="002B14F3">
      <w:pPr>
        <w:pStyle w:val="Heading2"/>
        <w:jc w:val="both"/>
        <w:rPr>
          <w:b/>
          <w:bCs/>
          <w:i w:val="0"/>
          <w:noProof/>
          <w:spacing w:val="1"/>
          <w:szCs w:val="22"/>
        </w:rPr>
      </w:pPr>
      <w:bookmarkStart w:id="104" w:name="_Toc295637564"/>
      <w:r w:rsidRPr="00891152">
        <w:rPr>
          <w:b/>
          <w:bCs/>
          <w:i w:val="0"/>
          <w:noProof/>
          <w:spacing w:val="1"/>
          <w:szCs w:val="22"/>
        </w:rPr>
        <w:t>E</w:t>
      </w:r>
      <w:r w:rsidR="00C22FA3" w:rsidRPr="00891152">
        <w:rPr>
          <w:b/>
          <w:bCs/>
          <w:i w:val="0"/>
          <w:noProof/>
          <w:spacing w:val="1"/>
          <w:szCs w:val="22"/>
        </w:rPr>
        <w:t>.</w:t>
      </w:r>
      <w:r w:rsidRPr="00891152">
        <w:rPr>
          <w:b/>
          <w:bCs/>
          <w:i w:val="0"/>
          <w:noProof/>
          <w:spacing w:val="1"/>
          <w:szCs w:val="22"/>
        </w:rPr>
        <w:t>2</w:t>
      </w:r>
      <w:bookmarkStart w:id="105" w:name="e2"/>
      <w:bookmarkEnd w:id="105"/>
      <w:r w:rsidR="00983320" w:rsidRPr="00891152">
        <w:rPr>
          <w:b/>
          <w:bCs/>
          <w:i w:val="0"/>
          <w:noProof/>
          <w:spacing w:val="1"/>
          <w:szCs w:val="22"/>
        </w:rPr>
        <w:tab/>
      </w:r>
      <w:r w:rsidRPr="00891152">
        <w:rPr>
          <w:b/>
          <w:bCs/>
          <w:i w:val="0"/>
          <w:noProof/>
          <w:spacing w:val="1"/>
          <w:szCs w:val="22"/>
        </w:rPr>
        <w:t>Implementation and Execution Arrangements</w:t>
      </w:r>
      <w:bookmarkEnd w:id="104"/>
    </w:p>
    <w:p w14:paraId="6F4DA127" w14:textId="5CAEC998" w:rsidR="000946F5" w:rsidRDefault="000946F5" w:rsidP="002B14F3">
      <w:pPr>
        <w:numPr>
          <w:ilvl w:val="0"/>
          <w:numId w:val="4"/>
        </w:numPr>
        <w:tabs>
          <w:tab w:val="num" w:pos="540"/>
        </w:tabs>
        <w:spacing w:before="120" w:after="120"/>
        <w:ind w:left="0" w:firstLine="0"/>
        <w:jc w:val="both"/>
      </w:pPr>
      <w:r w:rsidRPr="000946F5">
        <w:t>The projec</w:t>
      </w:r>
      <w:r w:rsidR="009A0CD5">
        <w:t>t will be implemen</w:t>
      </w:r>
      <w:r w:rsidRPr="000946F5">
        <w:t xml:space="preserve">ted according to UNDP’s </w:t>
      </w:r>
      <w:r w:rsidR="0071748B">
        <w:t xml:space="preserve">support to </w:t>
      </w:r>
      <w:r w:rsidRPr="000946F5">
        <w:t xml:space="preserve">National Implementation Modality (NIM) as per NIM guidelines agreed by UNDP and the Government of </w:t>
      </w:r>
      <w:r w:rsidR="009B6BC9">
        <w:t>Trinidad and Tobago</w:t>
      </w:r>
      <w:r w:rsidRPr="000946F5">
        <w:t>.</w:t>
      </w:r>
    </w:p>
    <w:p w14:paraId="1E3AD930" w14:textId="4793CAA5" w:rsidR="00756EF5" w:rsidRDefault="00A35F3D" w:rsidP="002B14F3">
      <w:pPr>
        <w:numPr>
          <w:ilvl w:val="0"/>
          <w:numId w:val="4"/>
        </w:numPr>
        <w:tabs>
          <w:tab w:val="num" w:pos="540"/>
        </w:tabs>
        <w:spacing w:before="120" w:after="120"/>
        <w:ind w:left="0" w:firstLine="0"/>
        <w:jc w:val="both"/>
      </w:pPr>
      <w:r w:rsidRPr="00891152">
        <w:t xml:space="preserve">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The UNDP project management structure consists of roles and responsibilities that bring together the various interests and skills involved in, and required by, the project. </w:t>
      </w:r>
      <w:r w:rsidR="004D188F">
        <w:t xml:space="preserve">The </w:t>
      </w:r>
      <w:r w:rsidRPr="00891152">
        <w:t xml:space="preserve">management arrangements </w:t>
      </w:r>
      <w:r w:rsidR="004D188F">
        <w:t xml:space="preserve">for this project </w:t>
      </w:r>
      <w:r w:rsidRPr="00891152">
        <w:t xml:space="preserve">illustrated below </w:t>
      </w:r>
      <w:r w:rsidR="004D188F">
        <w:t>are proposed to be used for the implementation of this CCCD project</w:t>
      </w:r>
      <w:r w:rsidRPr="00891152">
        <w:t>:</w:t>
      </w:r>
    </w:p>
    <w:p w14:paraId="2F7B4E32" w14:textId="4B7CA76D" w:rsidR="00B12F8F" w:rsidRPr="00886AFF" w:rsidRDefault="00B21B7C" w:rsidP="00886AFF">
      <w:pPr>
        <w:spacing w:before="120" w:after="120"/>
        <w:jc w:val="both"/>
      </w:pPr>
      <w:r>
        <w:rPr>
          <w:noProof/>
        </w:rPr>
        <w:lastRenderedPageBreak/>
        <mc:AlternateContent>
          <mc:Choice Requires="wpg">
            <w:drawing>
              <wp:anchor distT="0" distB="0" distL="114300" distR="114300" simplePos="0" relativeHeight="251757056" behindDoc="0" locked="0" layoutInCell="1" allowOverlap="1" wp14:anchorId="733FB184" wp14:editId="1E59199E">
                <wp:simplePos x="0" y="0"/>
                <wp:positionH relativeFrom="column">
                  <wp:posOffset>153035</wp:posOffset>
                </wp:positionH>
                <wp:positionV relativeFrom="paragraph">
                  <wp:posOffset>33655</wp:posOffset>
                </wp:positionV>
                <wp:extent cx="5943600" cy="3462655"/>
                <wp:effectExtent l="0" t="0" r="25400" b="0"/>
                <wp:wrapThrough wrapText="bothSides">
                  <wp:wrapPolygon edited="0">
                    <wp:start x="92" y="0"/>
                    <wp:lineTo x="92" y="21390"/>
                    <wp:lineTo x="21415" y="21390"/>
                    <wp:lineTo x="21600" y="15369"/>
                    <wp:lineTo x="21600" y="11091"/>
                    <wp:lineTo x="21415" y="0"/>
                    <wp:lineTo x="92" y="0"/>
                  </wp:wrapPolygon>
                </wp:wrapThrough>
                <wp:docPr id="11" name="Group 11"/>
                <wp:cNvGraphicFramePr/>
                <a:graphic xmlns:a="http://schemas.openxmlformats.org/drawingml/2006/main">
                  <a:graphicData uri="http://schemas.microsoft.com/office/word/2010/wordprocessingGroup">
                    <wpg:wgp>
                      <wpg:cNvGrpSpPr/>
                      <wpg:grpSpPr>
                        <a:xfrm>
                          <a:off x="0" y="0"/>
                          <a:ext cx="5943600" cy="3462655"/>
                          <a:chOff x="0" y="0"/>
                          <a:chExt cx="5943600" cy="3566160"/>
                        </a:xfrm>
                      </wpg:grpSpPr>
                      <wpg:grpSp>
                        <wpg:cNvPr id="15" name="Group 2"/>
                        <wpg:cNvGrpSpPr>
                          <a:grpSpLocks noChangeAspect="1"/>
                        </wpg:cNvGrpSpPr>
                        <wpg:grpSpPr bwMode="auto">
                          <a:xfrm>
                            <a:off x="0" y="0"/>
                            <a:ext cx="5943600" cy="3566160"/>
                            <a:chOff x="1440" y="4848"/>
                            <a:chExt cx="9360" cy="6039"/>
                          </a:xfrm>
                        </wpg:grpSpPr>
                        <wps:wsp>
                          <wps:cNvPr id="16" name="AutoShape 3"/>
                          <wps:cNvSpPr>
                            <a:spLocks noChangeAspect="1" noChangeArrowheads="1" noTextEdit="1"/>
                          </wps:cNvSpPr>
                          <wps:spPr bwMode="auto">
                            <a:xfrm>
                              <a:off x="1440" y="4848"/>
                              <a:ext cx="9360" cy="6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4"/>
                          <wps:cNvSpPr>
                            <a:spLocks noChangeArrowheads="1"/>
                          </wps:cNvSpPr>
                          <wps:spPr bwMode="auto">
                            <a:xfrm>
                              <a:off x="4368" y="7815"/>
                              <a:ext cx="3344" cy="1296"/>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3A936F2" w14:textId="77777777" w:rsidR="005F04FF" w:rsidRDefault="005F04FF" w:rsidP="00B21B7C">
                                <w:pPr>
                                  <w:jc w:val="center"/>
                                  <w:rPr>
                                    <w:b/>
                                    <w:sz w:val="18"/>
                                    <w:szCs w:val="18"/>
                                  </w:rPr>
                                </w:pPr>
                                <w:r>
                                  <w:rPr>
                                    <w:b/>
                                    <w:sz w:val="18"/>
                                    <w:szCs w:val="18"/>
                                  </w:rPr>
                                  <w:t xml:space="preserve">Project Management Unit (PMU): </w:t>
                                </w:r>
                              </w:p>
                              <w:p w14:paraId="0DAD9325" w14:textId="77777777" w:rsidR="005F04FF" w:rsidRDefault="005F04FF" w:rsidP="00B21B7C">
                                <w:pPr>
                                  <w:jc w:val="center"/>
                                  <w:rPr>
                                    <w:sz w:val="18"/>
                                    <w:szCs w:val="18"/>
                                  </w:rPr>
                                </w:pPr>
                              </w:p>
                              <w:p w14:paraId="56F2B2E1" w14:textId="77777777" w:rsidR="005F04FF" w:rsidRDefault="005F04FF" w:rsidP="00B21B7C">
                                <w:pPr>
                                  <w:jc w:val="center"/>
                                  <w:rPr>
                                    <w:sz w:val="18"/>
                                    <w:szCs w:val="18"/>
                                  </w:rPr>
                                </w:pPr>
                                <w:r w:rsidRPr="00C44AC4">
                                  <w:rPr>
                                    <w:sz w:val="18"/>
                                    <w:szCs w:val="18"/>
                                  </w:rPr>
                                  <w:t xml:space="preserve">Project </w:t>
                                </w:r>
                                <w:r>
                                  <w:rPr>
                                    <w:sz w:val="18"/>
                                    <w:szCs w:val="18"/>
                                  </w:rPr>
                                  <w:t>Coordinator</w:t>
                                </w:r>
                              </w:p>
                              <w:p w14:paraId="37C543AC" w14:textId="77777777" w:rsidR="005F04FF" w:rsidRPr="009D42E3" w:rsidRDefault="005F04FF" w:rsidP="00B21B7C">
                                <w:pPr>
                                  <w:jc w:val="center"/>
                                  <w:rPr>
                                    <w:sz w:val="18"/>
                                    <w:szCs w:val="18"/>
                                  </w:rPr>
                                </w:pPr>
                                <w:r>
                                  <w:rPr>
                                    <w:sz w:val="18"/>
                                    <w:szCs w:val="18"/>
                                  </w:rPr>
                                  <w:t>Project A</w:t>
                                </w:r>
                                <w:r w:rsidRPr="009D42E3">
                                  <w:rPr>
                                    <w:sz w:val="18"/>
                                    <w:szCs w:val="18"/>
                                  </w:rPr>
                                  <w:t>ssistant</w:t>
                                </w:r>
                              </w:p>
                              <w:p w14:paraId="25C1E079" w14:textId="77777777" w:rsidR="005F04FF" w:rsidRPr="00EB563F" w:rsidRDefault="005F04FF" w:rsidP="00B21B7C">
                                <w:pPr>
                                  <w:jc w:val="center"/>
                                  <w:rPr>
                                    <w:sz w:val="20"/>
                                    <w:szCs w:val="20"/>
                                  </w:rPr>
                                </w:pPr>
                              </w:p>
                            </w:txbxContent>
                          </wps:txbx>
                          <wps:bodyPr rot="0" vert="horz" wrap="square" lIns="91440" tIns="45720" rIns="91440" bIns="45720" anchor="t" anchorCtr="0" upright="1">
                            <a:noAutofit/>
                          </wps:bodyPr>
                        </wps:wsp>
                        <wps:wsp>
                          <wps:cNvPr id="18" name="Rectangle 5"/>
                          <wps:cNvSpPr>
                            <a:spLocks noChangeArrowheads="1"/>
                          </wps:cNvSpPr>
                          <wps:spPr bwMode="auto">
                            <a:xfrm>
                              <a:off x="2340" y="5658"/>
                              <a:ext cx="7380" cy="497"/>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2C0DB63" w14:textId="77777777" w:rsidR="005F04FF" w:rsidRDefault="005F04FF" w:rsidP="00B21B7C">
                                <w:pPr>
                                  <w:jc w:val="center"/>
                                  <w:rPr>
                                    <w:b/>
                                  </w:rPr>
                                </w:pPr>
                                <w:r>
                                  <w:rPr>
                                    <w:b/>
                                  </w:rPr>
                                  <w:t>Project Board</w:t>
                                </w:r>
                              </w:p>
                            </w:txbxContent>
                          </wps:txbx>
                          <wps:bodyPr rot="0" vert="horz" wrap="square" lIns="91440" tIns="45720" rIns="91440" bIns="45720" anchor="t" anchorCtr="0" upright="1">
                            <a:noAutofit/>
                          </wps:bodyPr>
                        </wps:wsp>
                        <wps:wsp>
                          <wps:cNvPr id="19" name="Rectangle 6"/>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47106FD" w14:textId="6FB89EFD" w:rsidR="005F04FF" w:rsidRDefault="005F04FF" w:rsidP="00B21B7C">
                                <w:pPr>
                                  <w:jc w:val="center"/>
                                  <w:rPr>
                                    <w:b/>
                                    <w:bCs/>
                                    <w:sz w:val="18"/>
                                    <w:szCs w:val="18"/>
                                  </w:rPr>
                                </w:pPr>
                                <w:r w:rsidRPr="00CA0EEF">
                                  <w:rPr>
                                    <w:b/>
                                    <w:bCs/>
                                    <w:sz w:val="18"/>
                                    <w:szCs w:val="18"/>
                                  </w:rPr>
                                  <w:t xml:space="preserve">Senior </w:t>
                                </w:r>
                                <w:r>
                                  <w:rPr>
                                    <w:b/>
                                    <w:bCs/>
                                    <w:sz w:val="18"/>
                                    <w:szCs w:val="18"/>
                                  </w:rPr>
                                  <w:t>Beneficiaries:</w:t>
                                </w:r>
                              </w:p>
                              <w:p w14:paraId="2F260A54" w14:textId="393BE78B" w:rsidR="005F04FF" w:rsidRPr="009D42E3" w:rsidRDefault="005F04FF" w:rsidP="00B21B7C">
                                <w:pPr>
                                  <w:jc w:val="center"/>
                                  <w:rPr>
                                    <w:sz w:val="18"/>
                                    <w:szCs w:val="18"/>
                                  </w:rPr>
                                </w:pPr>
                              </w:p>
                            </w:txbxContent>
                          </wps:txbx>
                          <wps:bodyPr rot="0" vert="horz" wrap="square" lIns="91440" tIns="45720" rIns="91440" bIns="45720" anchor="t" anchorCtr="0" upright="1">
                            <a:noAutofit/>
                          </wps:bodyPr>
                        </wps:wsp>
                        <wps:wsp>
                          <wps:cNvPr id="20" name="Rectangle 7"/>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94A8A2" w14:textId="77777777" w:rsidR="005F04FF" w:rsidRDefault="005F04FF" w:rsidP="00B21B7C">
                                <w:pPr>
                                  <w:jc w:val="center"/>
                                  <w:rPr>
                                    <w:b/>
                                    <w:sz w:val="18"/>
                                    <w:szCs w:val="18"/>
                                  </w:rPr>
                                </w:pPr>
                                <w:r w:rsidRPr="00CA0EEF">
                                  <w:rPr>
                                    <w:b/>
                                    <w:sz w:val="18"/>
                                    <w:szCs w:val="18"/>
                                  </w:rPr>
                                  <w:t>Executive</w:t>
                                </w:r>
                                <w:r>
                                  <w:rPr>
                                    <w:b/>
                                    <w:sz w:val="18"/>
                                    <w:szCs w:val="18"/>
                                  </w:rPr>
                                  <w:t xml:space="preserve">: </w:t>
                                </w:r>
                              </w:p>
                              <w:p w14:paraId="501620BF" w14:textId="63288A7C" w:rsidR="005F04FF" w:rsidRDefault="005F04FF" w:rsidP="00B21B7C">
                                <w:pPr>
                                  <w:jc w:val="center"/>
                                  <w:rPr>
                                    <w:sz w:val="18"/>
                                    <w:szCs w:val="18"/>
                                  </w:rPr>
                                </w:pPr>
                                <w:r>
                                  <w:rPr>
                                    <w:sz w:val="18"/>
                                    <w:szCs w:val="18"/>
                                  </w:rPr>
                                  <w:t>MEWR</w:t>
                                </w:r>
                              </w:p>
                              <w:p w14:paraId="7BF32DAE" w14:textId="77777777" w:rsidR="005F04FF" w:rsidRPr="009D42E3" w:rsidRDefault="005F04FF" w:rsidP="00B21B7C">
                                <w:pPr>
                                  <w:spacing w:before="100" w:beforeAutospacing="1" w:after="100" w:afterAutospacing="1"/>
                                  <w:jc w:val="center"/>
                                  <w:rPr>
                                    <w:rFonts w:cs="Arial"/>
                                    <w:sz w:val="20"/>
                                    <w:szCs w:val="20"/>
                                  </w:rPr>
                                </w:pPr>
                              </w:p>
                              <w:p w14:paraId="3B2C5470" w14:textId="77777777" w:rsidR="005F04FF" w:rsidRDefault="005F04FF" w:rsidP="00B21B7C">
                                <w:pPr>
                                  <w:jc w:val="center"/>
                                  <w:rPr>
                                    <w:b/>
                                    <w:sz w:val="18"/>
                                    <w:szCs w:val="18"/>
                                  </w:rPr>
                                </w:pPr>
                              </w:p>
                              <w:p w14:paraId="2EB019A4" w14:textId="77777777" w:rsidR="005F04FF" w:rsidRPr="00EB563F" w:rsidRDefault="005F04FF" w:rsidP="00B21B7C">
                                <w:pPr>
                                  <w:jc w:val="center"/>
                                  <w:rPr>
                                    <w:b/>
                                    <w:sz w:val="20"/>
                                    <w:szCs w:val="20"/>
                                  </w:rPr>
                                </w:pPr>
                              </w:p>
                            </w:txbxContent>
                          </wps:txbx>
                          <wps:bodyPr rot="0" vert="horz" wrap="square" lIns="91440" tIns="45720" rIns="91440" bIns="45720" anchor="t" anchorCtr="0" upright="1">
                            <a:noAutofit/>
                          </wps:bodyPr>
                        </wps:wsp>
                        <wps:wsp>
                          <wps:cNvPr id="21" name="Rectangle 8"/>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4FE52AD" w14:textId="77777777" w:rsidR="005F04FF" w:rsidRDefault="005F04FF" w:rsidP="00B21B7C">
                                <w:pPr>
                                  <w:jc w:val="center"/>
                                  <w:rPr>
                                    <w:b/>
                                    <w:bCs/>
                                    <w:sz w:val="18"/>
                                    <w:szCs w:val="18"/>
                                  </w:rPr>
                                </w:pPr>
                                <w:r w:rsidRPr="00CA0EEF">
                                  <w:rPr>
                                    <w:b/>
                                    <w:bCs/>
                                    <w:sz w:val="18"/>
                                    <w:szCs w:val="18"/>
                                  </w:rPr>
                                  <w:t>Senior Supplier</w:t>
                                </w:r>
                                <w:r>
                                  <w:rPr>
                                    <w:b/>
                                    <w:bCs/>
                                    <w:sz w:val="18"/>
                                    <w:szCs w:val="18"/>
                                  </w:rPr>
                                  <w:t xml:space="preserve">: </w:t>
                                </w:r>
                              </w:p>
                              <w:p w14:paraId="3BB6915D" w14:textId="216E3B57" w:rsidR="005F04FF" w:rsidRPr="009D42E3" w:rsidRDefault="005F04FF" w:rsidP="00B21B7C">
                                <w:pPr>
                                  <w:jc w:val="center"/>
                                  <w:rPr>
                                    <w:bCs/>
                                    <w:sz w:val="18"/>
                                    <w:szCs w:val="18"/>
                                  </w:rPr>
                                </w:pPr>
                                <w:r w:rsidRPr="009D42E3">
                                  <w:rPr>
                                    <w:bCs/>
                                    <w:sz w:val="18"/>
                                    <w:szCs w:val="18"/>
                                  </w:rPr>
                                  <w:t xml:space="preserve">UNDP </w:t>
                                </w:r>
                              </w:p>
                              <w:p w14:paraId="65F36072" w14:textId="77777777" w:rsidR="005F04FF" w:rsidRPr="009D42E3" w:rsidRDefault="005F04FF" w:rsidP="00B21B7C">
                                <w:pPr>
                                  <w:jc w:val="center"/>
                                  <w:rPr>
                                    <w:sz w:val="20"/>
                                    <w:szCs w:val="20"/>
                                    <w:lang w:val="es-ES"/>
                                  </w:rPr>
                                </w:pPr>
                              </w:p>
                            </w:txbxContent>
                          </wps:txbx>
                          <wps:bodyPr rot="0" vert="horz" wrap="square" lIns="91440" tIns="45720" rIns="91440" bIns="45720" anchor="t" anchorCtr="0" upright="1">
                            <a:noAutofit/>
                          </wps:bodyPr>
                        </wps:wsp>
                        <wps:wsp>
                          <wps:cNvPr id="22" name="AutoShape 9"/>
                          <wps:cNvCnPr>
                            <a:cxnSpLocks noChangeShapeType="1"/>
                          </wps:cNvCnPr>
                          <wps:spPr bwMode="auto">
                            <a:xfrm>
                              <a:off x="5940" y="7008"/>
                              <a:ext cx="14" cy="8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0"/>
                          <wps:cNvSpPr>
                            <a:spLocks noChangeArrowheads="1"/>
                          </wps:cNvSpPr>
                          <wps:spPr bwMode="auto">
                            <a:xfrm>
                              <a:off x="1653" y="7847"/>
                              <a:ext cx="1867" cy="127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8660DD" w14:textId="77777777" w:rsidR="005F04FF" w:rsidRPr="00C44AC4" w:rsidRDefault="005F04FF" w:rsidP="00B21B7C">
                                <w:pPr>
                                  <w:jc w:val="center"/>
                                  <w:rPr>
                                    <w:b/>
                                    <w:sz w:val="18"/>
                                    <w:szCs w:val="18"/>
                                  </w:rPr>
                                </w:pPr>
                                <w:r>
                                  <w:rPr>
                                    <w:b/>
                                    <w:sz w:val="18"/>
                                    <w:szCs w:val="18"/>
                                  </w:rPr>
                                  <w:t>Project Advisory Committee</w:t>
                                </w:r>
                              </w:p>
                            </w:txbxContent>
                          </wps:txbx>
                          <wps:bodyPr rot="0" vert="horz" wrap="square" lIns="91440" tIns="45720" rIns="91440" bIns="45720" anchor="ctr" anchorCtr="0" upright="1">
                            <a:noAutofit/>
                          </wps:bodyPr>
                        </wps:wsp>
                        <wps:wsp>
                          <wps:cNvPr id="24" name="Rectangle 11"/>
                          <wps:cNvSpPr>
                            <a:spLocks noChangeArrowheads="1"/>
                          </wps:cNvSpPr>
                          <wps:spPr bwMode="auto">
                            <a:xfrm>
                              <a:off x="8688" y="7813"/>
                              <a:ext cx="1869" cy="129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AD9821A" w14:textId="77777777" w:rsidR="005F04FF" w:rsidRDefault="005F04FF" w:rsidP="00B21B7C">
                                <w:pPr>
                                  <w:jc w:val="center"/>
                                  <w:rPr>
                                    <w:b/>
                                    <w:sz w:val="18"/>
                                    <w:szCs w:val="18"/>
                                  </w:rPr>
                                </w:pPr>
                                <w:r>
                                  <w:rPr>
                                    <w:b/>
                                    <w:sz w:val="18"/>
                                    <w:szCs w:val="18"/>
                                  </w:rPr>
                                  <w:t>Project Assurance</w:t>
                                </w:r>
                              </w:p>
                              <w:p w14:paraId="1560EAE7" w14:textId="52ADE09C" w:rsidR="005F04FF" w:rsidRPr="00C44AC4" w:rsidRDefault="005F04FF" w:rsidP="00B21B7C">
                                <w:pPr>
                                  <w:jc w:val="center"/>
                                  <w:rPr>
                                    <w:sz w:val="18"/>
                                    <w:szCs w:val="18"/>
                                  </w:rPr>
                                </w:pPr>
                                <w:r w:rsidRPr="00C44AC4">
                                  <w:rPr>
                                    <w:sz w:val="18"/>
                                    <w:szCs w:val="18"/>
                                  </w:rPr>
                                  <w:t>UNDP CO/E</w:t>
                                </w:r>
                                <w:r>
                                  <w:rPr>
                                    <w:sz w:val="18"/>
                                    <w:szCs w:val="18"/>
                                  </w:rPr>
                                  <w:t>E</w:t>
                                </w:r>
                                <w:r w:rsidRPr="00C44AC4">
                                  <w:rPr>
                                    <w:sz w:val="18"/>
                                    <w:szCs w:val="18"/>
                                  </w:rPr>
                                  <w:t>G Portfolio Analyst</w:t>
                                </w:r>
                                <w:r>
                                  <w:rPr>
                                    <w:sz w:val="18"/>
                                    <w:szCs w:val="18"/>
                                  </w:rPr>
                                  <w:t>/RTA</w:t>
                                </w:r>
                              </w:p>
                            </w:txbxContent>
                          </wps:txbx>
                          <wps:bodyPr rot="0" vert="horz" wrap="square" lIns="91440" tIns="45720" rIns="91440" bIns="45720" anchor="ctr" anchorCtr="0" upright="1">
                            <a:noAutofit/>
                          </wps:bodyPr>
                        </wps:wsp>
                        <wps:wsp>
                          <wps:cNvPr id="26" name="AutoShape 13"/>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6CAAC12E" w14:textId="77777777" w:rsidR="005F04FF" w:rsidRPr="001D0B24" w:rsidRDefault="005F04FF" w:rsidP="00B21B7C">
                                <w:pPr>
                                  <w:jc w:val="center"/>
                                  <w:rPr>
                                    <w:b/>
                                  </w:rPr>
                                </w:pPr>
                                <w:r>
                                  <w:rPr>
                                    <w:b/>
                                  </w:rPr>
                                  <w:t>Project Organiz</w:t>
                                </w:r>
                                <w:r w:rsidRPr="001D0B24">
                                  <w:rPr>
                                    <w:b/>
                                  </w:rPr>
                                  <w:t>ation Structure</w:t>
                                </w:r>
                              </w:p>
                            </w:txbxContent>
                          </wps:txbx>
                          <wps:bodyPr rot="0" vert="horz" wrap="square" lIns="91440" tIns="45720" rIns="91440" bIns="45720" anchor="t" anchorCtr="0" upright="1">
                            <a:noAutofit/>
                          </wps:bodyPr>
                        </wps:wsp>
                        <wps:wsp>
                          <wps:cNvPr id="27" name="AutoShape 19"/>
                          <wps:cNvCnPr>
                            <a:cxnSpLocks noChangeShapeType="1"/>
                          </wps:cNvCnPr>
                          <wps:spPr bwMode="auto">
                            <a:xfrm>
                              <a:off x="5954" y="9111"/>
                              <a:ext cx="26" cy="5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20"/>
                          <wps:cNvCnPr>
                            <a:cxnSpLocks noChangeShapeType="1"/>
                          </wps:cNvCnPr>
                          <wps:spPr bwMode="auto">
                            <a:xfrm flipV="1">
                              <a:off x="2913" y="7395"/>
                              <a:ext cx="3019" cy="466"/>
                            </a:xfrm>
                            <a:prstGeom prst="bentConnector3">
                              <a:avLst>
                                <a:gd name="adj1" fmla="val -789"/>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s:wsp>
                          <wps:cNvPr id="29" name="Rectangle 21"/>
                          <wps:cNvSpPr>
                            <a:spLocks noChangeArrowheads="1"/>
                          </wps:cNvSpPr>
                          <wps:spPr bwMode="auto">
                            <a:xfrm>
                              <a:off x="3456" y="9635"/>
                              <a:ext cx="5048" cy="623"/>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5CAAB73" w14:textId="18DC467E" w:rsidR="005F04FF" w:rsidRDefault="005F04FF" w:rsidP="00B21B7C">
                                <w:pPr>
                                  <w:jc w:val="center"/>
                                  <w:rPr>
                                    <w:b/>
                                    <w:sz w:val="18"/>
                                    <w:szCs w:val="18"/>
                                  </w:rPr>
                                </w:pPr>
                                <w:r>
                                  <w:rPr>
                                    <w:b/>
                                    <w:sz w:val="18"/>
                                    <w:szCs w:val="18"/>
                                  </w:rPr>
                                  <w:t>Project Technical Resources</w:t>
                                </w:r>
                              </w:p>
                              <w:p w14:paraId="0B202BA1" w14:textId="77777777" w:rsidR="005F04FF" w:rsidRPr="00C44AC4" w:rsidRDefault="005F04FF" w:rsidP="00B21B7C">
                                <w:pPr>
                                  <w:jc w:val="center"/>
                                  <w:rPr>
                                    <w:sz w:val="18"/>
                                    <w:szCs w:val="18"/>
                                  </w:rPr>
                                </w:pPr>
                                <w:r w:rsidRPr="00C44AC4">
                                  <w:rPr>
                                    <w:sz w:val="18"/>
                                    <w:szCs w:val="18"/>
                                  </w:rPr>
                                  <w:t>Project Experts / Consultancy Services</w:t>
                                </w:r>
                              </w:p>
                            </w:txbxContent>
                          </wps:txbx>
                          <wps:bodyPr rot="0" vert="horz" wrap="square" lIns="91440" tIns="45720" rIns="91440" bIns="45720" anchor="t" anchorCtr="0" upright="1">
                            <a:noAutofit/>
                          </wps:bodyPr>
                        </wps:wsp>
                      </wpg:grpSp>
                      <wps:wsp>
                        <wps:cNvPr id="30" name="AutoShape 20"/>
                        <wps:cNvCnPr>
                          <a:cxnSpLocks noChangeShapeType="1"/>
                        </wps:cNvCnPr>
                        <wps:spPr bwMode="auto">
                          <a:xfrm>
                            <a:off x="2872105" y="1507490"/>
                            <a:ext cx="2449195" cy="254000"/>
                          </a:xfrm>
                          <a:prstGeom prst="bentConnector3">
                            <a:avLst>
                              <a:gd name="adj1" fmla="val 100609"/>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g:wgp>
                  </a:graphicData>
                </a:graphic>
                <wp14:sizeRelV relativeFrom="margin">
                  <wp14:pctHeight>0</wp14:pctHeight>
                </wp14:sizeRelV>
              </wp:anchor>
            </w:drawing>
          </mc:Choice>
          <mc:Fallback>
            <w:pict>
              <v:group id="Group 11" o:spid="_x0000_s1026" style="position:absolute;left:0;text-align:left;margin-left:12.05pt;margin-top:2.65pt;width:468pt;height:272.65pt;z-index:251757056;mso-height-relative:margin" coordsize="59436,35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74YgwcAANo0AAAOAAAAZHJzL2Uyb0RvYy54bWzsW1lv20YQfi/Q/0DwXRGP5SVEDmxKDAqk&#10;bZCk7fOKpES2FJdd0pHdov+9s7O8REvxFSkxQD/IPPeYnW+Ob4ev39xsM+VzzMuU5XNVf6WpSpyH&#10;LErzzVz97VMwcVWlrGge0Yzl8Vy9jUv1zcWPP7zeFbPYYAnLopgr0EheznbFXE2qqphNp2WYxFta&#10;vmJFnMPNNeNbWsEp30wjTnfQ+jabGppmT3eMRwVnYVyWcHUhb6oX2P56HYfVr+t1GVdKNldhbBX+&#10;cvxdid/pxWs623BaJGlYD4M+YRRbmubQadvUglZUuebpnaa2achZydbVq5Btp2y9TsMY5wCz0bXB&#10;bN5ydl3gXDaz3aZoxQSiHcjpyc2Gv3x+z5U0grXTVSWnW1gj7FaBcxDOrtjM4Jm3vPhYvOf1hY08&#10;E/O9WfOt+A8zUW5QrLetWOObSgnhouUR09ZA+iHcM4lt2JYlBR8msDp33guT5cE3LdvWbVyyadPx&#10;VIyvHU570o67mZu1Pzfj7tTk4sEs37Hwr1LJmZ/QfBNflgXoEEhHvIG9ddKQvdS9K6vdzywC6dHr&#10;iqEqPF403QTprBWNTgiIDiRHXOI2YmsE5IFgpVxtzfRwjMdEA/gqOxUqn6dCHxNaxKiZpVCPRsx2&#10;I+ZLEAI+o5hS1PiYUCEh5/KokDu5c852SUwjGKhQTPYJtGkZpb2l6DW5K0poFEZx3yIcEGajpV8Q&#10;JZ0VvKzexmyriIO5ykEncI3p53dlJTSje0RMMGdBmmVwnc6yfO8CPCivQLfwqrgnBoCm4l9P85bu&#10;0iUTYtjLCdEWi8ll4JOJHeiOtTAXvr/Q/xP96mSWpFEU56Kbxmzp5GFrWhtQaXBaw1WyLI1Ec2JI&#10;Jd+s/IwrnymYzQD/at3qPTbdHwYKAeYymJJuEO3K8CaB7ToTEhBr4jmaO9F078qzNeKRRbA/pXdp&#10;Hj9/SspurnqWYeEq9QY9mJuGf3fnRmfbtALHlKXbueq2D9GZUMllHuHSVjTN5HFPFGL4nShguZuF&#10;BuMhlVSYjXK2YtEtKCxnoE4AYXChcJAw/o+q7MAdzdXy72vKY1XJfsoBA57U3ApPiOUY8A7v31n1&#10;79A8hKbmaqUq8tCvpM+7Lni6SaAnHQWTMwHUdYoq3I0KLR3aCznW0xsOpzEcHwBZYHezWCEPMRx7&#10;VkJa6KeYBfBPEKeAjXVcvXZNApXCeZkmIdLC6oZn15rSmPZHmoXjehgEvu819nvvsSw/tyo3Bgqj&#10;p9pGsWtAw8ck2imr7Jp/oNFctU1L+PQoFQZR1xzHNsUZ6JnhSMAoNNtAUBhWHHSVVX+kVYI+QSj8&#10;HStTI1Fcp1mRUGl7oAvoRBrY2ighuNrxSKh1Qx2grLpZ3cDbnWqPgJPBHqi7DPY6wKHiC0mBQz/q&#10;qb8S4AyzDmos26qDmgZwjunWIQ3xnNPhzfM6xeq7vhFvz8WbVLDGeo9+rh8ge3dhhz7l3LCzdW0A&#10;O4lIkaF1wDiJmxthBxI4gZtD2NWJ7RheSjdW56UiWB56O3QtZ4IdsYVLA2gdgJ0lBjfC7sVGlwi7&#10;luQYvV3P2xkto9gFmeh1zgQ7SJJH2CFX0bFOXaYEnO0LTuoQdi1FMMKuDzuj8XYdC4vUQg07P5cs&#10;bHiTD9luTM8/3RZAYzeEN6aD8hXx/oNYViD8JfCACBiEmXpNprjaPbldWXEqqCqf5TlwQoxLxuoh&#10;hOuzCRPYdqkpvmN0X8ORfGckbss79whJyelKIrIhJpHVGVAlEkMNhwaU35m4PwNoo2FwpmMOeiY3&#10;odsWDAHJP4JKKSl5Qf7prg3MpIjOdMPB2BrkOGZFL4j8Qz/RMltn8RPId74I2t0AY3wHevW271lo&#10;QNd2W94dY+g96AFZIqF3Sh5w5N2RYj8VIdGyWyP09imJA1vleptGnoOBF6UUwutZmjGI0RxHhG8C&#10;ehYcyM2XY05PREoiu5OMltgNF5q0iWq7QqM/VWW9zaCmBvaSFd22waHKFjGSw4Ck2UUTb+7tfe1t&#10;Q3ue7wdB/fLeY1+Bsn9gxDcImcTuEjqYlkw6i5a/lF1do93V7RIR/dyZiAU+DjTZ02U9U+dgDEAg&#10;6jh4wS/q+JiJNNV4B6vMDpeTvMhMpN0U7fQV2FlQjtNmzso6S4vfRcotLGBdSWd44A4wKzG9YUkC&#10;FM9I3SX2PRUJqzjvMmjzuJEGpq6z0hPHbUoRDhvpdnFFMdOzs+1HVto0qXfDZMHydEU2Et7fvpqq&#10;ldDRRLw/0svA0hxiuhPHscwJMZfa5MoN/MmlDw7TWV75V8tB3dcSZ18+v04KhdeIEtXvHlIQdueh&#10;UOWrF3o4xPMwDIEE+2GFHl31WS2Mhtxo/n9XJMeBjV+gxzvTcuqCC5NY4O+EI4S6HdFv5wgtDepK&#10;0RXawMXArdNwHEEwFjidcOe33Vh5KSEoxNJ16faZiEYTkhrJdpzXvaNVlWXuhusYugbF6ABEXdh8&#10;D8OLDosGIZ4O/h7haED61VZLHEnAnuTgdfhwQhtd/PMKpkcXL74BeEQt57dz8Whq4AMadG31xz7i&#10;C53+ORz3P0m6+B8AAP//AwBQSwMEFAAGAAgAAAAhAIeZGcTeAAAACAEAAA8AAABkcnMvZG93bnJl&#10;di54bWxMj0FLw0AQhe+C/2EZwZvdTWuCjdmUUtRTEWwF6W2aTJPQ7G7IbpP03zue7PHjPd58k60m&#10;04qBet84qyGaKRBkC1c2ttLwvX9/egHhA9oSW2dJw5U8rPL7uwzT0o32i4ZdqASPWJ+ihjqELpXS&#10;FzUZ9DPXkeXs5HqDgbGvZNnjyOOmlXOlEmmwsXyhxo42NRXn3cVo+BhxXC+it2F7Pm2uh338+bON&#10;SOvHh2n9CiLQFP7L8KfP6pCz09FdbOlFq2H+HHFTQ7wAwfEyUcxH5lglIPNM3j6Q/wIAAP//AwBQ&#10;SwECLQAUAAYACAAAACEAtoM4kv4AAADhAQAAEwAAAAAAAAAAAAAAAAAAAAAAW0NvbnRlbnRfVHlw&#10;ZXNdLnhtbFBLAQItABQABgAIAAAAIQA4/SH/1gAAAJQBAAALAAAAAAAAAAAAAAAAAC8BAABfcmVs&#10;cy8ucmVsc1BLAQItABQABgAIAAAAIQBEQ74YgwcAANo0AAAOAAAAAAAAAAAAAAAAAC4CAABkcnMv&#10;ZTJvRG9jLnhtbFBLAQItABQABgAIAAAAIQCHmRnE3gAAAAgBAAAPAAAAAAAAAAAAAAAAAN0JAABk&#10;cnMvZG93bnJldi54bWxQSwUGAAAAAAQABADzAAAA6AoAAAAA&#10;">
                <v:group id="Group 2" o:spid="_x0000_s1027" style="position:absolute;width:59436;height:35661" coordorigin="1440,4848" coordsize="9360,60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o:lock v:ext="edit" aspectratio="t"/>
                  <v:rect id="AutoShape 3" o:spid="_x0000_s1028" style="position:absolute;left:1440;top:4848;width:9360;height:60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nK8MEA&#10;AADbAAAADwAAAGRycy9kb3ducmV2LnhtbERPS4vCMBC+L/gfwgheFk3Xg0g1igiyZVkQ6+M8NGNb&#10;bCa1ybbdf28Ewdt8fM9ZrntTiZYaV1pW8DWJQBBnVpecKzgdd+M5COeRNVaWScE/OVivBh9LjLXt&#10;+EBt6nMRQtjFqKDwvo6ldFlBBt3E1sSBu9rGoA+wyaVusAvhppLTKJpJgyWHhgJr2haU3dI/o6DL&#10;9u3l+Pst95+XxPI9uW/T849So2G/WYDw1Pu3+OVOdJg/g+cv4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yvDBAAAA2wAAAA8AAAAAAAAAAAAAAAAAmAIAAGRycy9kb3du&#10;cmV2LnhtbFBLBQYAAAAABAAEAPUAAACGAwAAAAA=&#10;" filled="f" stroked="f">
                    <o:lock v:ext="edit" aspectratio="t" text="t"/>
                  </v:rect>
                  <v:rect id="Rectangle 4" o:spid="_x0000_s1029" style="position:absolute;left:4368;top:7815;width:3344;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3p/MIA&#10;AADbAAAADwAAAGRycy9kb3ducmV2LnhtbERPTWvCQBC9C/6HZYTedKO0WqKriCBoLq2x7XnIjkkw&#10;OxuzWxP7612h4G0e73MWq85U4kqNKy0rGI8iEMSZ1SXnCr6O2+E7COeRNVaWScGNHKyW/d4CY21b&#10;PtA19bkIIexiVFB4X8dSuqwgg25ka+LAnWxj0AfY5FI32IZwU8lJFE2lwZJDQ4E1bQrKzumvUWA+&#10;9t9t/WOS/d9r8nlL35Kyml6Uehl06zkIT51/iv/dOx3mz+DxSzhA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fen8wgAAANsAAAAPAAAAAAAAAAAAAAAAAJgCAABkcnMvZG93&#10;bnJldi54bWxQSwUGAAAAAAQABAD1AAAAhwMAAAAA&#10;" fillcolor="#fc9">
                    <v:shadow on="t" color="black" opacity=".5" offset="6pt,6pt"/>
                    <v:textbox>
                      <w:txbxContent>
                        <w:p w14:paraId="03A936F2" w14:textId="77777777" w:rsidR="005F04FF" w:rsidRDefault="005F04FF" w:rsidP="00B21B7C">
                          <w:pPr>
                            <w:jc w:val="center"/>
                            <w:rPr>
                              <w:b/>
                              <w:sz w:val="18"/>
                              <w:szCs w:val="18"/>
                            </w:rPr>
                          </w:pPr>
                          <w:r>
                            <w:rPr>
                              <w:b/>
                              <w:sz w:val="18"/>
                              <w:szCs w:val="18"/>
                            </w:rPr>
                            <w:t xml:space="preserve">Project Management Unit (PMU): </w:t>
                          </w:r>
                        </w:p>
                        <w:p w14:paraId="0DAD9325" w14:textId="77777777" w:rsidR="005F04FF" w:rsidRDefault="005F04FF" w:rsidP="00B21B7C">
                          <w:pPr>
                            <w:jc w:val="center"/>
                            <w:rPr>
                              <w:sz w:val="18"/>
                              <w:szCs w:val="18"/>
                            </w:rPr>
                          </w:pPr>
                        </w:p>
                        <w:p w14:paraId="56F2B2E1" w14:textId="77777777" w:rsidR="005F04FF" w:rsidRDefault="005F04FF" w:rsidP="00B21B7C">
                          <w:pPr>
                            <w:jc w:val="center"/>
                            <w:rPr>
                              <w:sz w:val="18"/>
                              <w:szCs w:val="18"/>
                            </w:rPr>
                          </w:pPr>
                          <w:r w:rsidRPr="00C44AC4">
                            <w:rPr>
                              <w:sz w:val="18"/>
                              <w:szCs w:val="18"/>
                            </w:rPr>
                            <w:t xml:space="preserve">Project </w:t>
                          </w:r>
                          <w:r>
                            <w:rPr>
                              <w:sz w:val="18"/>
                              <w:szCs w:val="18"/>
                            </w:rPr>
                            <w:t>Coordinator</w:t>
                          </w:r>
                        </w:p>
                        <w:p w14:paraId="37C543AC" w14:textId="77777777" w:rsidR="005F04FF" w:rsidRPr="009D42E3" w:rsidRDefault="005F04FF" w:rsidP="00B21B7C">
                          <w:pPr>
                            <w:jc w:val="center"/>
                            <w:rPr>
                              <w:sz w:val="18"/>
                              <w:szCs w:val="18"/>
                            </w:rPr>
                          </w:pPr>
                          <w:r>
                            <w:rPr>
                              <w:sz w:val="18"/>
                              <w:szCs w:val="18"/>
                            </w:rPr>
                            <w:t>Project A</w:t>
                          </w:r>
                          <w:r w:rsidRPr="009D42E3">
                            <w:rPr>
                              <w:sz w:val="18"/>
                              <w:szCs w:val="18"/>
                            </w:rPr>
                            <w:t>ssistant</w:t>
                          </w:r>
                        </w:p>
                        <w:p w14:paraId="25C1E079" w14:textId="77777777" w:rsidR="005F04FF" w:rsidRPr="00EB563F" w:rsidRDefault="005F04FF" w:rsidP="00B21B7C">
                          <w:pPr>
                            <w:jc w:val="center"/>
                            <w:rPr>
                              <w:sz w:val="20"/>
                              <w:szCs w:val="20"/>
                            </w:rPr>
                          </w:pPr>
                        </w:p>
                      </w:txbxContent>
                    </v:textbox>
                  </v:rect>
                  <v:rect id="Rectangle 5" o:spid="_x0000_s1030" style="position:absolute;left:2340;top:5658;width:7380;height:4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tWoMUA&#10;AADbAAAADwAAAGRycy9kb3ducmV2LnhtbESPQWvCQBCF7wX/wzJCb3VjC6WkriKK0IMtNCr0OGSn&#10;SWp2Nu6uMfn3nUOhtxnem/e+WawG16qeQmw8G5jPMlDEpbcNVwaOh93DC6iYkC22nsnASBFWy8nd&#10;AnPrb/xJfZEqJSEcczRQp9TlWseyJodx5jti0b59cJhkDZW2AW8S7lr9mGXP2mHD0lBjR5uaynNx&#10;dQZKXxQubIf9x9fTuPs5+TRe+ndj7qfD+hVUoiH9m/+u36zgC6z8IgP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1agxQAAANsAAAAPAAAAAAAAAAAAAAAAAJgCAABkcnMv&#10;ZG93bnJldi54bWxQSwUGAAAAAAQABAD1AAAAigMAAAAA&#10;" fillcolor="#f90">
                    <v:shadow on="t" color="black" opacity=".5" offset="6pt,6pt"/>
                    <v:textbox>
                      <w:txbxContent>
                        <w:p w14:paraId="72C0DB63" w14:textId="77777777" w:rsidR="005F04FF" w:rsidRDefault="005F04FF" w:rsidP="00B21B7C">
                          <w:pPr>
                            <w:jc w:val="center"/>
                            <w:rPr>
                              <w:b/>
                            </w:rPr>
                          </w:pPr>
                          <w:r>
                            <w:rPr>
                              <w:b/>
                            </w:rPr>
                            <w:t>Project Board</w:t>
                          </w:r>
                        </w:p>
                      </w:txbxContent>
                    </v:textbox>
                  </v:rect>
                  <v:rect id="Rectangle 6" o:spid="_x0000_s1031" style="position:absolute;left:2340;top:6108;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AkL8MA&#10;AADbAAAADwAAAGRycy9kb3ducmV2LnhtbERPS27CMBDdV+IO1lRiU4FTFgkEDEIFJFDZ8DnAEA9J&#10;aDyObAPp7etKlbqbp/ed2aIzjXiQ87VlBe/DBARxYXXNpYLzaTMYg/ABWWNjmRR8k4fFvPcyw1zb&#10;Jx/ocQyliCHsc1RQhdDmUvqiIoN+aFviyF2tMxgidKXUDp8x3DRylCSpNFhzbKiwpY+Kiq/j3SgY&#10;7bLdvfx8u2B6y66r/dptTmmmVP+1W05BBOrCv/jPvdVx/gR+f4kHy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AkL8MAAADbAAAADwAAAAAAAAAAAAAAAACYAgAAZHJzL2Rv&#10;d25yZXYueG1sUEsFBgAAAAAEAAQA9QAAAIgDAAAAAA==&#10;" fillcolor="#fc0">
                    <v:shadow on="t" color="black" opacity=".5" offset="6pt,6pt"/>
                    <v:textbox>
                      <w:txbxContent>
                        <w:p w14:paraId="747106FD" w14:textId="6FB89EFD" w:rsidR="005F04FF" w:rsidRDefault="005F04FF" w:rsidP="00B21B7C">
                          <w:pPr>
                            <w:jc w:val="center"/>
                            <w:rPr>
                              <w:b/>
                              <w:bCs/>
                              <w:sz w:val="18"/>
                              <w:szCs w:val="18"/>
                            </w:rPr>
                          </w:pPr>
                          <w:r w:rsidRPr="00CA0EEF">
                            <w:rPr>
                              <w:b/>
                              <w:bCs/>
                              <w:sz w:val="18"/>
                              <w:szCs w:val="18"/>
                            </w:rPr>
                            <w:t xml:space="preserve">Senior </w:t>
                          </w:r>
                          <w:r>
                            <w:rPr>
                              <w:b/>
                              <w:bCs/>
                              <w:sz w:val="18"/>
                              <w:szCs w:val="18"/>
                            </w:rPr>
                            <w:t>Beneficiaries:</w:t>
                          </w:r>
                        </w:p>
                        <w:p w14:paraId="2F260A54" w14:textId="393BE78B" w:rsidR="005F04FF" w:rsidRPr="009D42E3" w:rsidRDefault="005F04FF" w:rsidP="00B21B7C">
                          <w:pPr>
                            <w:jc w:val="center"/>
                            <w:rPr>
                              <w:sz w:val="18"/>
                              <w:szCs w:val="18"/>
                            </w:rPr>
                          </w:pPr>
                        </w:p>
                      </w:txbxContent>
                    </v:textbox>
                  </v:rect>
                  <v:rect id="Rectangle 7" o:spid="_x0000_s1032" style="position:absolute;left:468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ZHD8IA&#10;AADbAAAADwAAAGRycy9kb3ducmV2LnhtbERPS27CMBDdI/UO1lTqBhWnLBKUYhBqi1RUNnwOMI2H&#10;JCUeR7aB9PadRSWWT+8/Xw6uU1cKsfVs4GWSgSKuvG25NnA8rJ9noGJCtth5JgO/FGG5eBjNsbT+&#10;xju67lOtJIRjiQaalPpS61g15DBOfE8s3MkHh0lgqLUNeJNw1+lpluXaYcvS0GBPbw1V5/3FGZhu&#10;is2l/hp/Y/5TnN63H2F9yAtjnh6H1SuoREO6i//dn1Z8sl6+yA/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FkcPwgAAANsAAAAPAAAAAAAAAAAAAAAAAJgCAABkcnMvZG93&#10;bnJldi54bWxQSwUGAAAAAAQABAD1AAAAhwMAAAAA&#10;" fillcolor="#fc0">
                    <v:shadow on="t" color="black" opacity=".5" offset="6pt,6pt"/>
                    <v:textbox>
                      <w:txbxContent>
                        <w:p w14:paraId="4694A8A2" w14:textId="77777777" w:rsidR="005F04FF" w:rsidRDefault="005F04FF" w:rsidP="00B21B7C">
                          <w:pPr>
                            <w:jc w:val="center"/>
                            <w:rPr>
                              <w:b/>
                              <w:sz w:val="18"/>
                              <w:szCs w:val="18"/>
                            </w:rPr>
                          </w:pPr>
                          <w:r w:rsidRPr="00CA0EEF">
                            <w:rPr>
                              <w:b/>
                              <w:sz w:val="18"/>
                              <w:szCs w:val="18"/>
                            </w:rPr>
                            <w:t>Executive</w:t>
                          </w:r>
                          <w:r>
                            <w:rPr>
                              <w:b/>
                              <w:sz w:val="18"/>
                              <w:szCs w:val="18"/>
                            </w:rPr>
                            <w:t xml:space="preserve">: </w:t>
                          </w:r>
                        </w:p>
                        <w:p w14:paraId="501620BF" w14:textId="63288A7C" w:rsidR="005F04FF" w:rsidRDefault="005F04FF" w:rsidP="00B21B7C">
                          <w:pPr>
                            <w:jc w:val="center"/>
                            <w:rPr>
                              <w:sz w:val="18"/>
                              <w:szCs w:val="18"/>
                            </w:rPr>
                          </w:pPr>
                          <w:r>
                            <w:rPr>
                              <w:sz w:val="18"/>
                              <w:szCs w:val="18"/>
                            </w:rPr>
                            <w:t>MEWR</w:t>
                          </w:r>
                        </w:p>
                        <w:p w14:paraId="7BF32DAE" w14:textId="77777777" w:rsidR="005F04FF" w:rsidRPr="009D42E3" w:rsidRDefault="005F04FF" w:rsidP="00B21B7C">
                          <w:pPr>
                            <w:spacing w:before="100" w:beforeAutospacing="1" w:after="100" w:afterAutospacing="1"/>
                            <w:jc w:val="center"/>
                            <w:rPr>
                              <w:rFonts w:cs="Arial"/>
                              <w:sz w:val="20"/>
                              <w:szCs w:val="20"/>
                            </w:rPr>
                          </w:pPr>
                        </w:p>
                        <w:p w14:paraId="3B2C5470" w14:textId="77777777" w:rsidR="005F04FF" w:rsidRDefault="005F04FF" w:rsidP="00B21B7C">
                          <w:pPr>
                            <w:jc w:val="center"/>
                            <w:rPr>
                              <w:b/>
                              <w:sz w:val="18"/>
                              <w:szCs w:val="18"/>
                            </w:rPr>
                          </w:pPr>
                        </w:p>
                        <w:p w14:paraId="2EB019A4" w14:textId="77777777" w:rsidR="005F04FF" w:rsidRPr="00EB563F" w:rsidRDefault="005F04FF" w:rsidP="00B21B7C">
                          <w:pPr>
                            <w:jc w:val="center"/>
                            <w:rPr>
                              <w:b/>
                              <w:sz w:val="20"/>
                              <w:szCs w:val="20"/>
                            </w:rPr>
                          </w:pPr>
                        </w:p>
                      </w:txbxContent>
                    </v:textbox>
                  </v:rect>
                  <v:rect id="Rectangle 8" o:spid="_x0000_s1033" style="position:absolute;left:720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rilMQA&#10;AADbAAAADwAAAGRycy9kb3ducmV2LnhtbESPzW7CMBCE75V4B2uRuFTFgUOCAgZV/EggeuHnAbbx&#10;koTG68g2EN4eV6rU42jmm9HMFp1pxJ2cry0rGA0TEMSF1TWXCs6nzccEhA/IGhvLpOBJHhbz3tsM&#10;c20ffKD7MZQilrDPUUEVQptL6YuKDPqhbYmjd7HOYIjSlVI7fMRy08hxkqTSYM1xocKWlhUVP8eb&#10;UTDeZbtbuX//xvSaXVZfa7c5pZlSg373OQURqAv/4T96qyM3gt8v8Qf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a4pTEAAAA2wAAAA8AAAAAAAAAAAAAAAAAmAIAAGRycy9k&#10;b3ducmV2LnhtbFBLBQYAAAAABAAEAPUAAACJAwAAAAA=&#10;" fillcolor="#fc0">
                    <v:shadow on="t" color="black" opacity=".5" offset="6pt,6pt"/>
                    <v:textbox>
                      <w:txbxContent>
                        <w:p w14:paraId="54FE52AD" w14:textId="77777777" w:rsidR="005F04FF" w:rsidRDefault="005F04FF" w:rsidP="00B21B7C">
                          <w:pPr>
                            <w:jc w:val="center"/>
                            <w:rPr>
                              <w:b/>
                              <w:bCs/>
                              <w:sz w:val="18"/>
                              <w:szCs w:val="18"/>
                            </w:rPr>
                          </w:pPr>
                          <w:r w:rsidRPr="00CA0EEF">
                            <w:rPr>
                              <w:b/>
                              <w:bCs/>
                              <w:sz w:val="18"/>
                              <w:szCs w:val="18"/>
                            </w:rPr>
                            <w:t>Senior Supplier</w:t>
                          </w:r>
                          <w:r>
                            <w:rPr>
                              <w:b/>
                              <w:bCs/>
                              <w:sz w:val="18"/>
                              <w:szCs w:val="18"/>
                            </w:rPr>
                            <w:t xml:space="preserve">: </w:t>
                          </w:r>
                        </w:p>
                        <w:p w14:paraId="3BB6915D" w14:textId="216E3B57" w:rsidR="005F04FF" w:rsidRPr="009D42E3" w:rsidRDefault="005F04FF" w:rsidP="00B21B7C">
                          <w:pPr>
                            <w:jc w:val="center"/>
                            <w:rPr>
                              <w:bCs/>
                              <w:sz w:val="18"/>
                              <w:szCs w:val="18"/>
                            </w:rPr>
                          </w:pPr>
                          <w:r w:rsidRPr="009D42E3">
                            <w:rPr>
                              <w:bCs/>
                              <w:sz w:val="18"/>
                              <w:szCs w:val="18"/>
                            </w:rPr>
                            <w:t xml:space="preserve">UNDP </w:t>
                          </w:r>
                        </w:p>
                        <w:p w14:paraId="65F36072" w14:textId="77777777" w:rsidR="005F04FF" w:rsidRPr="009D42E3" w:rsidRDefault="005F04FF" w:rsidP="00B21B7C">
                          <w:pPr>
                            <w:jc w:val="center"/>
                            <w:rPr>
                              <w:sz w:val="20"/>
                              <w:szCs w:val="20"/>
                              <w:lang w:val="es-ES"/>
                            </w:rPr>
                          </w:pPr>
                        </w:p>
                      </w:txbxContent>
                    </v:textbox>
                  </v:rect>
                  <v:shapetype id="_x0000_t32" coordsize="21600,21600" o:spt="32" o:oned="t" path="m,l21600,21600e" filled="f">
                    <v:path arrowok="t" fillok="f" o:connecttype="none"/>
                    <o:lock v:ext="edit" shapetype="t"/>
                  </v:shapetype>
                  <v:shape id="AutoShape 9" o:spid="_x0000_s1034" type="#_x0000_t32" style="position:absolute;left:5940;top:7008;width:14;height:80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77MQAAADbAAAADwAAAGRycy9kb3ducmV2LnhtbESPQWsCMRSE7wX/Q3iCl1KzLihla5S1&#10;IFTBg7a9v25eN6Gbl3UTdf33RhB6HGbmG2a+7F0jztQF61nBZJyBIK68tlwr+Ppcv7yCCBFZY+OZ&#10;FFwpwHIxeJpjof2F93Q+xFokCIcCFZgY20LKUBlyGMa+JU7er+8cxiS7WuoOLwnuGpln2Uw6tJwW&#10;DLb0bqj6O5ycgt1msip/jN1s90e7m67L5lQ/fys1GvblG4hIffwPP9ofWkGew/1L+gFy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3vsxAAAANsAAAAPAAAAAAAAAAAA&#10;AAAAAKECAABkcnMvZG93bnJldi54bWxQSwUGAAAAAAQABAD5AAAAkgMAAAAA&#10;"/>
                  <v:rect id="Rectangle 10" o:spid="_x0000_s1035" style="position:absolute;left:1653;top:7847;width:1867;height:12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lVsIA&#10;AADbAAAADwAAAGRycy9kb3ducmV2LnhtbESPT4vCMBTE74LfIbyFvYim/peuUWRBLHjSXTw/m7dt&#10;2ealJFHrtzeC4HGYmd8wy3VranEl5yvLCoaDBARxbnXFhYLfn21/AcIHZI21ZVJwJw/rVbezxFTb&#10;Gx/oegyFiBD2KSooQ2hSKX1ekkE/sA1x9P6sMxiidIXUDm8Rbmo5SpKZNFhxXCixoe+S8v/jxSiQ&#10;bpKfZyGbnzJ2e3vuTevddqrU50e7+QIRqA3v8KudaQWjMTy/xB8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9eVWwgAAANsAAAAPAAAAAAAAAAAAAAAAAJgCAABkcnMvZG93&#10;bnJldi54bWxQSwUGAAAAAAQABAD1AAAAhwMAAAAA&#10;" fillcolor="#fc0">
                    <v:shadow on="t" color="black" opacity=".5" offset="6pt,6pt"/>
                    <v:textbox>
                      <w:txbxContent>
                        <w:p w14:paraId="408660DD" w14:textId="77777777" w:rsidR="005F04FF" w:rsidRPr="00C44AC4" w:rsidRDefault="005F04FF" w:rsidP="00B21B7C">
                          <w:pPr>
                            <w:jc w:val="center"/>
                            <w:rPr>
                              <w:b/>
                              <w:sz w:val="18"/>
                              <w:szCs w:val="18"/>
                            </w:rPr>
                          </w:pPr>
                          <w:r>
                            <w:rPr>
                              <w:b/>
                              <w:sz w:val="18"/>
                              <w:szCs w:val="18"/>
                            </w:rPr>
                            <w:t>Project Advisory Committee</w:t>
                          </w:r>
                        </w:p>
                      </w:txbxContent>
                    </v:textbox>
                  </v:rect>
                  <v:rect id="Rectangle 11" o:spid="_x0000_s1036" style="position:absolute;left:8688;top:7813;width:1869;height:12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CkMMA&#10;AADbAAAADwAAAGRycy9kb3ducmV2LnhtbESPX2vCQBDE3wv9DscW+lYvlVJK9BQRBN/EP8XXNbfm&#10;YnJ7IbfV6Kf3CoKPw8z8hhlPe9+oM3WxCmzgc5CBIi6Crbg0sNsuPn5ARUG22AQmA1eKMJ28vowx&#10;t+HCazpvpFQJwjFHA06kzbWOhSOPcRBa4uQdQ+dRkuxKbTu8JLhv9DDLvrXHitOCw5bmjop68+cN&#10;iNSZvy5v7rhq6z3tZr+302FhzPtbPxuBEurlGX60l9bA8Av+v6QfoC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ECkMMAAADbAAAADwAAAAAAAAAAAAAAAACYAgAAZHJzL2Rv&#10;d25yZXYueG1sUEsFBgAAAAAEAAQA9QAAAIgDAAAAAA==&#10;" fillcolor="#fc9">
                    <v:shadow on="t" color="black" opacity=".5" offset="6pt,6pt"/>
                    <v:textbox>
                      <w:txbxContent>
                        <w:p w14:paraId="4AD9821A" w14:textId="77777777" w:rsidR="005F04FF" w:rsidRDefault="005F04FF" w:rsidP="00B21B7C">
                          <w:pPr>
                            <w:jc w:val="center"/>
                            <w:rPr>
                              <w:b/>
                              <w:sz w:val="18"/>
                              <w:szCs w:val="18"/>
                            </w:rPr>
                          </w:pPr>
                          <w:r>
                            <w:rPr>
                              <w:b/>
                              <w:sz w:val="18"/>
                              <w:szCs w:val="18"/>
                            </w:rPr>
                            <w:t>Project Assurance</w:t>
                          </w:r>
                        </w:p>
                        <w:p w14:paraId="1560EAE7" w14:textId="52ADE09C" w:rsidR="005F04FF" w:rsidRPr="00C44AC4" w:rsidRDefault="005F04FF" w:rsidP="00B21B7C">
                          <w:pPr>
                            <w:jc w:val="center"/>
                            <w:rPr>
                              <w:sz w:val="18"/>
                              <w:szCs w:val="18"/>
                            </w:rPr>
                          </w:pPr>
                          <w:r w:rsidRPr="00C44AC4">
                            <w:rPr>
                              <w:sz w:val="18"/>
                              <w:szCs w:val="18"/>
                            </w:rPr>
                            <w:t>UNDP CO/E</w:t>
                          </w:r>
                          <w:r>
                            <w:rPr>
                              <w:sz w:val="18"/>
                              <w:szCs w:val="18"/>
                            </w:rPr>
                            <w:t>E</w:t>
                          </w:r>
                          <w:r w:rsidRPr="00C44AC4">
                            <w:rPr>
                              <w:sz w:val="18"/>
                              <w:szCs w:val="18"/>
                            </w:rPr>
                            <w:t>G Portfolio Analyst</w:t>
                          </w:r>
                          <w:r>
                            <w:rPr>
                              <w:sz w:val="18"/>
                              <w:szCs w:val="18"/>
                            </w:rPr>
                            <w:t>/RTA</w:t>
                          </w:r>
                        </w:p>
                      </w:txbxContent>
                    </v:textbox>
                  </v:rect>
                  <v:roundrect id="AutoShape 13" o:spid="_x0000_s1037" style="position:absolute;left:2160;top:5028;width:774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qeRsMA&#10;AADbAAAADwAAAGRycy9kb3ducmV2LnhtbESPQWvCQBSE7wX/w/IEb3XToBJSV6kBxZ6kKoi3R/Y1&#10;CWbfhuyq67/vCkKPw8x8w8yXwbTiRr1rLCv4GCcgiEurG64UHA/r9wyE88gaW8uk4EEOlovB2xxz&#10;be/8Q7e9r0SEsMtRQe19l0vpypoMurHtiKP3a3uDPsq+krrHe4SbVqZJMpMGG44LNXZU1FRe9lej&#10;QJ6z4ns6OaensONyk8rVJSuCUqNh+PoE4Sn4//CrvdUK0hk8v8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qeRsMAAADbAAAADwAAAAAAAAAAAAAAAACYAgAAZHJzL2Rv&#10;d25yZXYueG1sUEsFBgAAAAAEAAQA9QAAAIgDAAAAAA==&#10;" fillcolor="#9cf">
                    <v:textbox>
                      <w:txbxContent>
                        <w:p w14:paraId="6CAAC12E" w14:textId="77777777" w:rsidR="005F04FF" w:rsidRPr="001D0B24" w:rsidRDefault="005F04FF" w:rsidP="00B21B7C">
                          <w:pPr>
                            <w:jc w:val="center"/>
                            <w:rPr>
                              <w:b/>
                            </w:rPr>
                          </w:pPr>
                          <w:r>
                            <w:rPr>
                              <w:b/>
                            </w:rPr>
                            <w:t>Project Organiz</w:t>
                          </w:r>
                          <w:r w:rsidRPr="001D0B24">
                            <w:rPr>
                              <w:b/>
                            </w:rPr>
                            <w:t>ation Structure</w:t>
                          </w:r>
                        </w:p>
                      </w:txbxContent>
                    </v:textbox>
                  </v:roundrect>
                  <v:shape id="AutoShape 19" o:spid="_x0000_s1038" type="#_x0000_t32" style="position:absolute;left:5954;top:9111;width:26;height:5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zYdMQAAADbAAAADwAAAGRycy9kb3ducmV2LnhtbESPQWsCMRSE74L/ITzBi9SsgrZsjbIV&#10;BC140Lb3181zE9y8bDdRt/++KQgeh5n5hlmsOleLK7XBelYwGWcgiEuvLVcKPj82Ty8gQkTWWHsm&#10;Bb8UYLXs9xaYa3/jA12PsRIJwiFHBSbGJpcylIYchrFviJN38q3DmGRbSd3iLcFdLadZNpcOLacF&#10;gw2tDZXn48Up2O8mb8W3sbv3w4/dzzZFfalGX0oNB13xCiJSFx/he3urFUyf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jNh0xAAAANsAAAAPAAAAAAAAAAAA&#10;AAAAAKECAABkcnMvZG93bnJldi54bWxQSwUGAAAAAAQABAD5AAAAk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0" o:spid="_x0000_s1039" type="#_x0000_t34" style="position:absolute;left:2913;top:7395;width:3019;height:466;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4wq8MAAADbAAAADwAAAGRycy9kb3ducmV2LnhtbERPy2rCQBTdF/yH4QrdiJlUikrMRKQv&#10;CkXB+AB3l8w1CWbupJmppn/fWQhdHs47XfamEVfqXG1ZwVMUgyAurK65VLDfvY/nIJxH1thYJgW/&#10;5GCZDR5STLS98ZauuS9FCGGXoILK+zaR0hUVGXSRbYkDd7adQR9gV0rd4S2Em0ZO4ngqDdYcGips&#10;6aWi4pL/GAWjrzf+2Lw2OHue5v0pZ/99PKyVehz2qwUIT73/F9/dn1rBJIwNX8IPkN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MKvDAAAA2wAAAA8AAAAAAAAAAAAA&#10;AAAAoQIAAGRycy9kb3ducmV2LnhtbFBLBQYAAAAABAAEAPkAAACRAwAAAAA=&#10;" adj="-170">
                    <v:shadow color="black" opacity="49150f" offset=".74833mm,.74833mm"/>
                  </v:shape>
                  <v:rect id="Rectangle 21" o:spid="_x0000_s1040" style="position:absolute;left:3456;top:9635;width:5048;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FNPsUA&#10;AADbAAAADwAAAGRycy9kb3ducmV2LnhtbESPQWsCMRSE70L/Q3hCL1KzFbTdrVFKRZC9dW2hx8fm&#10;dbN187Ikqa7+elMQehxm5htmuR5sJ47kQ+tYweM0A0FcO91yo+Bjv314BhEissbOMSk4U4D16m60&#10;xEK7E7/TsYqNSBAOBSowMfaFlKE2ZDFMXU+cvG/nLcYkfSO1x1OC207OsmwhLbacFgz29GaoPlS/&#10;VsHEVPvN8HOZf27Ksoz515MPuVfqfjy8voCINMT/8K290wpmOfx9ST9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4U0+xQAAANsAAAAPAAAAAAAAAAAAAAAAAJgCAABkcnMv&#10;ZG93bnJldi54bWxQSwUGAAAAAAQABAD1AAAAigMAAAAA&#10;" fillcolor="#ff9">
                    <v:shadow on="t" color="black" opacity=".5" offset="6pt,6pt"/>
                    <v:textbox>
                      <w:txbxContent>
                        <w:p w14:paraId="45CAAB73" w14:textId="18DC467E" w:rsidR="005F04FF" w:rsidRDefault="005F04FF" w:rsidP="00B21B7C">
                          <w:pPr>
                            <w:jc w:val="center"/>
                            <w:rPr>
                              <w:b/>
                              <w:sz w:val="18"/>
                              <w:szCs w:val="18"/>
                            </w:rPr>
                          </w:pPr>
                          <w:r>
                            <w:rPr>
                              <w:b/>
                              <w:sz w:val="18"/>
                              <w:szCs w:val="18"/>
                            </w:rPr>
                            <w:t>Project Technical Resources</w:t>
                          </w:r>
                        </w:p>
                        <w:p w14:paraId="0B202BA1" w14:textId="77777777" w:rsidR="005F04FF" w:rsidRPr="00C44AC4" w:rsidRDefault="005F04FF" w:rsidP="00B21B7C">
                          <w:pPr>
                            <w:jc w:val="center"/>
                            <w:rPr>
                              <w:sz w:val="18"/>
                              <w:szCs w:val="18"/>
                            </w:rPr>
                          </w:pPr>
                          <w:r w:rsidRPr="00C44AC4">
                            <w:rPr>
                              <w:sz w:val="18"/>
                              <w:szCs w:val="18"/>
                            </w:rPr>
                            <w:t>Project Experts / Consultancy Services</w:t>
                          </w:r>
                        </w:p>
                      </w:txbxContent>
                    </v:textbox>
                  </v:rect>
                </v:group>
                <v:shape id="AutoShape 20" o:spid="_x0000_s1041" type="#_x0000_t34" style="position:absolute;left:28721;top:15074;width:24492;height:254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xm6sAAAADbAAAADwAAAGRycy9kb3ducmV2LnhtbERPy4rCMBTdD/gP4QqzG1MdfFCNIoI4&#10;MhurfsClubbF5iY2sXb8erMYcHk478WqM7VoqfGVZQXDQQKCOLe64kLB+bT9moHwAVljbZkU/JGH&#10;1bL3scBU2wdn1B5DIWII+xQVlCG4VEqfl2TQD6wjjtzFNgZDhE0hdYOPGG5qOUqSiTRYcWwo0dGm&#10;pPx6vBsFt9vzd7c9y+m47Sb7qcncodo4pT773XoOIlAX3uJ/949W8B3Xxy/xB8jl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OcZurAAAAA2wAAAA8AAAAAAAAAAAAAAAAA&#10;oQIAAGRycy9kb3ducmV2LnhtbFBLBQYAAAAABAAEAPkAAACOAwAAAAA=&#10;" adj="21732">
                  <v:shadow color="black" opacity="49150f" offset=".74833mm,.74833mm"/>
                </v:shape>
                <w10:wrap type="through"/>
              </v:group>
            </w:pict>
          </mc:Fallback>
        </mc:AlternateContent>
      </w:r>
    </w:p>
    <w:p w14:paraId="4442EBA8" w14:textId="4A9DCB17" w:rsidR="00503878" w:rsidRPr="000E7FD6" w:rsidRDefault="00A35F3D" w:rsidP="002B14F3">
      <w:pPr>
        <w:numPr>
          <w:ilvl w:val="0"/>
          <w:numId w:val="4"/>
        </w:numPr>
        <w:tabs>
          <w:tab w:val="num" w:pos="540"/>
        </w:tabs>
        <w:spacing w:before="120" w:after="120"/>
        <w:ind w:left="0" w:firstLine="0"/>
        <w:jc w:val="both"/>
      </w:pPr>
      <w:r w:rsidRPr="00891152">
        <w:rPr>
          <w:b/>
          <w:i/>
        </w:rPr>
        <w:t>Project Board (PB)</w:t>
      </w:r>
      <w:r w:rsidRPr="00891152">
        <w:t xml:space="preserve">: </w:t>
      </w:r>
      <w:r w:rsidR="00B12F8F" w:rsidRPr="00891152">
        <w:t xml:space="preserve">The </w:t>
      </w:r>
      <w:r w:rsidR="00503878">
        <w:t xml:space="preserve">Project Board is constituted of </w:t>
      </w:r>
      <w:r w:rsidR="00B12F8F" w:rsidRPr="00891152">
        <w:t>three parties (</w:t>
      </w:r>
      <w:r w:rsidR="000156FC">
        <w:t>Executive</w:t>
      </w:r>
      <w:r w:rsidR="00B12F8F" w:rsidRPr="00891152">
        <w:t xml:space="preserve">, Senior Supplier and Senior Beneficiary) </w:t>
      </w:r>
      <w:r w:rsidR="00503878">
        <w:t xml:space="preserve">at a minimum, which </w:t>
      </w:r>
      <w:r w:rsidR="00B12F8F" w:rsidRPr="00891152">
        <w:t>make up the core members of the Project Board</w:t>
      </w:r>
      <w:r w:rsidR="00503878">
        <w:t xml:space="preserve">. </w:t>
      </w:r>
      <w:r w:rsidR="00BA201C" w:rsidRPr="00716950">
        <w:t>Potential members of the Project Board will be reviewed and recommended for approval during the Local Project Appraisal Committee (LPAC) meeting.</w:t>
      </w:r>
      <w:r w:rsidR="00BA201C">
        <w:t xml:space="preserve"> </w:t>
      </w:r>
      <w:r w:rsidR="00C93EC1" w:rsidRPr="00891152">
        <w:t xml:space="preserve">It is specifically established by the project to provide management oversight of project activities and is </w:t>
      </w:r>
      <w:r w:rsidR="00C93EC1" w:rsidRPr="000E7FD6">
        <w:t xml:space="preserve">to be chaired by </w:t>
      </w:r>
      <w:r w:rsidR="00503878" w:rsidRPr="000E7FD6">
        <w:t>a</w:t>
      </w:r>
      <w:r w:rsidR="00C93EC1" w:rsidRPr="000E7FD6">
        <w:t xml:space="preserve"> </w:t>
      </w:r>
      <w:r w:rsidR="000156FC" w:rsidRPr="000E7FD6">
        <w:t xml:space="preserve">Senior Official </w:t>
      </w:r>
      <w:r w:rsidR="005A04F1" w:rsidRPr="000E7FD6">
        <w:t>of M</w:t>
      </w:r>
      <w:r w:rsidR="00503878" w:rsidRPr="000E7FD6">
        <w:t>EWR</w:t>
      </w:r>
      <w:r w:rsidR="000E7FD6" w:rsidRPr="000E7FD6">
        <w:t>:</w:t>
      </w:r>
    </w:p>
    <w:p w14:paraId="200404BD" w14:textId="68680D94" w:rsidR="00503878" w:rsidRPr="00C638BF" w:rsidRDefault="00503878" w:rsidP="00503878">
      <w:pPr>
        <w:numPr>
          <w:ilvl w:val="1"/>
          <w:numId w:val="4"/>
        </w:numPr>
        <w:spacing w:before="120" w:after="120"/>
        <w:jc w:val="both"/>
      </w:pPr>
      <w:r w:rsidRPr="00891152">
        <w:rPr>
          <w:b/>
          <w:i/>
        </w:rPr>
        <w:t>Senior Beneficiar</w:t>
      </w:r>
      <w:r w:rsidR="00C638BF">
        <w:rPr>
          <w:b/>
          <w:i/>
        </w:rPr>
        <w:t>ies</w:t>
      </w:r>
      <w:r w:rsidRPr="00891152">
        <w:t>:</w:t>
      </w:r>
      <w:r w:rsidRPr="009736B0">
        <w:t xml:space="preserve"> </w:t>
      </w:r>
      <w:r>
        <w:t xml:space="preserve">An </w:t>
      </w:r>
      <w:r w:rsidRPr="009736B0">
        <w:t>Individual or group of individuals representing the interests of those who will ultim</w:t>
      </w:r>
      <w:r>
        <w:t>ately benefit from the project.</w:t>
      </w:r>
      <w:r w:rsidRPr="009736B0">
        <w:t xml:space="preserve"> The Senior Beneficiary’s primary function within the Board is to ensure the realization of project results from the perspective of project </w:t>
      </w:r>
      <w:r w:rsidRPr="0071748B">
        <w:t>beneficiaries</w:t>
      </w:r>
      <w:r w:rsidRPr="005F6CD4">
        <w:t xml:space="preserve">. </w:t>
      </w:r>
      <w:r w:rsidRPr="00C638BF">
        <w:t xml:space="preserve">The </w:t>
      </w:r>
      <w:r w:rsidR="00C638BF" w:rsidRPr="00C638BF">
        <w:t xml:space="preserve">final </w:t>
      </w:r>
      <w:r w:rsidR="00C638BF">
        <w:t>list of representatives of the project b</w:t>
      </w:r>
      <w:r w:rsidR="00C638BF" w:rsidRPr="00C638BF">
        <w:t xml:space="preserve">eneficiaries will be constituted during the inception phase of the project and </w:t>
      </w:r>
      <w:r w:rsidRPr="00C638BF">
        <w:t>act as the Senior Beneficiaries of the Project.</w:t>
      </w:r>
    </w:p>
    <w:p w14:paraId="553691D0" w14:textId="04FEDA1C" w:rsidR="00503878" w:rsidRDefault="00503878" w:rsidP="00503878">
      <w:pPr>
        <w:numPr>
          <w:ilvl w:val="1"/>
          <w:numId w:val="4"/>
        </w:numPr>
        <w:tabs>
          <w:tab w:val="left" w:pos="567"/>
        </w:tabs>
        <w:spacing w:before="120" w:after="120"/>
        <w:jc w:val="both"/>
      </w:pPr>
      <w:r w:rsidRPr="00716950">
        <w:rPr>
          <w:b/>
          <w:i/>
        </w:rPr>
        <w:t>Executive</w:t>
      </w:r>
      <w:r w:rsidRPr="00716950">
        <w:t xml:space="preserve">: representing the project ownership. It is expected </w:t>
      </w:r>
      <w:r w:rsidR="000E7FD6">
        <w:t xml:space="preserve">that </w:t>
      </w:r>
      <w:r w:rsidRPr="00716950">
        <w:t>the</w:t>
      </w:r>
      <w:r>
        <w:t xml:space="preserve"> </w:t>
      </w:r>
      <w:r w:rsidRPr="00BA59AF">
        <w:t>Ministry of Environment and Water Resources (MEWR)</w:t>
      </w:r>
      <w:r w:rsidRPr="00716950">
        <w:t xml:space="preserve"> will serve as </w:t>
      </w:r>
      <w:r>
        <w:t>the main implementing partner</w:t>
      </w:r>
      <w:r w:rsidRPr="00716950">
        <w:t xml:space="preserve"> for the project. The M</w:t>
      </w:r>
      <w:r>
        <w:t>EAU</w:t>
      </w:r>
      <w:r w:rsidR="000E7FD6">
        <w:t xml:space="preserve"> – a Unit under the MEWR -</w:t>
      </w:r>
      <w:r w:rsidRPr="00716950">
        <w:t xml:space="preserve"> serves as the focal point ministry for the relevant international conventions, in partic</w:t>
      </w:r>
      <w:r>
        <w:t xml:space="preserve">ular UNFCCC, UNCBD and UNCCCD. </w:t>
      </w:r>
    </w:p>
    <w:p w14:paraId="2984B985" w14:textId="77777777" w:rsidR="00503878" w:rsidRPr="00D12169" w:rsidRDefault="00503878" w:rsidP="00503878">
      <w:pPr>
        <w:numPr>
          <w:ilvl w:val="1"/>
          <w:numId w:val="4"/>
        </w:numPr>
        <w:spacing w:before="120" w:after="120"/>
        <w:jc w:val="both"/>
      </w:pPr>
      <w:r w:rsidRPr="00D12169">
        <w:rPr>
          <w:b/>
          <w:i/>
        </w:rPr>
        <w:t>Senior Supplier</w:t>
      </w:r>
      <w:r w:rsidRPr="00D12169">
        <w:t xml:space="preserve">: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w:t>
      </w:r>
      <w:r w:rsidRPr="000E7FD6">
        <w:t>project. UNDP-Trinidad and Tobago, which</w:t>
      </w:r>
      <w:r w:rsidRPr="00D12169">
        <w:t xml:space="preserve"> provides support to the project on behalf of the GEF takes the role of the Senior Supplier. UNDP is the GEF Implementing Agency for this project, with the UNDP Country Office responsible for transparent practices, appropriate conduct and professional auditing.</w:t>
      </w:r>
    </w:p>
    <w:p w14:paraId="18B1CF5E" w14:textId="3648BAD3" w:rsidR="00C93EC1" w:rsidRPr="00891152" w:rsidRDefault="00BA201C" w:rsidP="002B14F3">
      <w:pPr>
        <w:numPr>
          <w:ilvl w:val="0"/>
          <w:numId w:val="4"/>
        </w:numPr>
        <w:tabs>
          <w:tab w:val="num" w:pos="540"/>
        </w:tabs>
        <w:spacing w:before="120" w:after="120"/>
        <w:ind w:left="0" w:firstLine="0"/>
        <w:jc w:val="both"/>
      </w:pPr>
      <w:r>
        <w:t xml:space="preserve">The </w:t>
      </w:r>
      <w:r w:rsidRPr="00891152">
        <w:t xml:space="preserve">main function </w:t>
      </w:r>
      <w:r>
        <w:t xml:space="preserve">of the PB </w:t>
      </w:r>
      <w:r w:rsidRPr="00891152">
        <w:t>is to strategically guide the course of the project towards achieving its objective</w:t>
      </w:r>
      <w:r>
        <w:t xml:space="preserve"> and ensure that the required resources are committed</w:t>
      </w:r>
      <w:r w:rsidRPr="00891152">
        <w:t xml:space="preserve">. </w:t>
      </w:r>
      <w:r w:rsidR="00C93EC1" w:rsidRPr="00891152">
        <w:t>The PB will review progress and evaluation reports, and approve programmatic modifications to project execution, as appropriate and i</w:t>
      </w:r>
      <w:r w:rsidR="002A12E0">
        <w:t>n accordance to UNDP procedures</w:t>
      </w:r>
      <w:r w:rsidR="00C93EC1" w:rsidRPr="00891152">
        <w:t xml:space="preserve">. The PB is also responsible for making by consensus, management decisions for a project when guidance is required by the </w:t>
      </w:r>
      <w:r w:rsidR="00C93EC1" w:rsidRPr="00BA201C">
        <w:rPr>
          <w:i/>
        </w:rPr>
        <w:t>Project Coordinator</w:t>
      </w:r>
      <w:r w:rsidR="00C93EC1" w:rsidRPr="00891152">
        <w:t xml:space="preserve">, including recommendation for UNDP/Implementing Partner approval of project plans and revisions. </w:t>
      </w:r>
    </w:p>
    <w:p w14:paraId="7D45AAAA" w14:textId="1F3401F4" w:rsidR="00BA201C" w:rsidRPr="00716950" w:rsidRDefault="00BA201C" w:rsidP="00BA201C">
      <w:pPr>
        <w:numPr>
          <w:ilvl w:val="0"/>
          <w:numId w:val="4"/>
        </w:numPr>
        <w:tabs>
          <w:tab w:val="left" w:pos="567"/>
        </w:tabs>
        <w:spacing w:before="120" w:after="120"/>
        <w:ind w:left="0" w:firstLine="0"/>
        <w:jc w:val="both"/>
      </w:pPr>
      <w:r w:rsidRPr="00716950">
        <w:lastRenderedPageBreak/>
        <w:t xml:space="preserve">It will also arbitrate on any conflicts within the project and negotiate solutions to any problems with external bodies. </w:t>
      </w:r>
    </w:p>
    <w:p w14:paraId="0120287E" w14:textId="77777777" w:rsidR="00BA201C" w:rsidRPr="00752FD5" w:rsidRDefault="00BA201C" w:rsidP="00BA201C">
      <w:pPr>
        <w:numPr>
          <w:ilvl w:val="0"/>
          <w:numId w:val="4"/>
        </w:numPr>
        <w:tabs>
          <w:tab w:val="left" w:pos="567"/>
        </w:tabs>
        <w:spacing w:before="120" w:after="120"/>
        <w:ind w:left="0" w:firstLine="0"/>
        <w:jc w:val="both"/>
      </w:pPr>
      <w:r w:rsidRPr="00716950">
        <w:t xml:space="preserve">Specific responsibilities of the PB should include: </w:t>
      </w:r>
    </w:p>
    <w:p w14:paraId="49BE26B1" w14:textId="77777777" w:rsidR="00BA201C" w:rsidRPr="00752FD5" w:rsidRDefault="00BA201C" w:rsidP="003B7388">
      <w:pPr>
        <w:numPr>
          <w:ilvl w:val="0"/>
          <w:numId w:val="35"/>
        </w:numPr>
        <w:contextualSpacing/>
        <w:jc w:val="both"/>
        <w:rPr>
          <w:color w:val="000000" w:themeColor="text1"/>
          <w:szCs w:val="22"/>
        </w:rPr>
      </w:pPr>
      <w:r w:rsidRPr="004E4AA6">
        <w:rPr>
          <w:color w:val="000000" w:themeColor="text1"/>
          <w:szCs w:val="22"/>
        </w:rPr>
        <w:t>For the processes of justifying, defining and initiating a project:</w:t>
      </w:r>
    </w:p>
    <w:p w14:paraId="1EDF21A1" w14:textId="77777777" w:rsidR="00BA201C" w:rsidRDefault="00BA201C" w:rsidP="003B7388">
      <w:pPr>
        <w:pStyle w:val="ListParagraph"/>
        <w:numPr>
          <w:ilvl w:val="1"/>
          <w:numId w:val="35"/>
        </w:numPr>
        <w:tabs>
          <w:tab w:val="left" w:pos="1701"/>
        </w:tabs>
        <w:ind w:hanging="22"/>
        <w:rPr>
          <w:color w:val="000000" w:themeColor="text1"/>
          <w:szCs w:val="22"/>
        </w:rPr>
      </w:pPr>
      <w:r w:rsidRPr="00752FD5">
        <w:rPr>
          <w:color w:val="000000" w:themeColor="text1"/>
          <w:szCs w:val="22"/>
        </w:rPr>
        <w:t>Appraise and approve work plans submitted by the Project Coordinator;</w:t>
      </w:r>
    </w:p>
    <w:p w14:paraId="7119EDCF" w14:textId="77777777" w:rsidR="00BA201C" w:rsidRDefault="00BA201C" w:rsidP="003B7388">
      <w:pPr>
        <w:pStyle w:val="ListParagraph"/>
        <w:numPr>
          <w:ilvl w:val="1"/>
          <w:numId w:val="35"/>
        </w:numPr>
        <w:tabs>
          <w:tab w:val="left" w:pos="1701"/>
        </w:tabs>
        <w:ind w:hanging="22"/>
        <w:rPr>
          <w:color w:val="000000" w:themeColor="text1"/>
          <w:szCs w:val="22"/>
        </w:rPr>
      </w:pPr>
      <w:r w:rsidRPr="00752FD5">
        <w:rPr>
          <w:color w:val="000000" w:themeColor="text1"/>
          <w:szCs w:val="22"/>
        </w:rPr>
        <w:t>Delegate Project Assurance roles as appropriate;</w:t>
      </w:r>
    </w:p>
    <w:p w14:paraId="0AC5139E" w14:textId="77777777" w:rsidR="00BA201C" w:rsidRPr="00752FD5" w:rsidRDefault="00BA201C" w:rsidP="003B7388">
      <w:pPr>
        <w:pStyle w:val="ListParagraph"/>
        <w:numPr>
          <w:ilvl w:val="1"/>
          <w:numId w:val="35"/>
        </w:numPr>
        <w:tabs>
          <w:tab w:val="left" w:pos="1701"/>
        </w:tabs>
        <w:ind w:hanging="22"/>
        <w:rPr>
          <w:color w:val="000000" w:themeColor="text1"/>
          <w:szCs w:val="22"/>
        </w:rPr>
      </w:pPr>
      <w:r w:rsidRPr="00752FD5">
        <w:rPr>
          <w:color w:val="000000" w:themeColor="text1"/>
          <w:szCs w:val="22"/>
        </w:rPr>
        <w:t>Commit project resources required by the work plan.</w:t>
      </w:r>
    </w:p>
    <w:p w14:paraId="458E39CA" w14:textId="77777777" w:rsidR="00BA201C" w:rsidRPr="00752FD5" w:rsidRDefault="00BA201C" w:rsidP="003B7388">
      <w:pPr>
        <w:numPr>
          <w:ilvl w:val="0"/>
          <w:numId w:val="35"/>
        </w:numPr>
        <w:contextualSpacing/>
        <w:jc w:val="both"/>
        <w:rPr>
          <w:color w:val="000000" w:themeColor="text1"/>
          <w:szCs w:val="22"/>
        </w:rPr>
      </w:pPr>
      <w:r w:rsidRPr="004E4AA6">
        <w:rPr>
          <w:color w:val="000000" w:themeColor="text1"/>
          <w:szCs w:val="22"/>
        </w:rPr>
        <w:t>For the process of running a project:</w:t>
      </w:r>
    </w:p>
    <w:p w14:paraId="7C4BC65B"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Provide overall guidance and direction to the project, ensuring it remains within any specified constraints;</w:t>
      </w:r>
    </w:p>
    <w:p w14:paraId="0205984F" w14:textId="06181021"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Review project quarterly and annual plans and approve any essential deviations from the original plans;</w:t>
      </w:r>
      <w:r>
        <w:rPr>
          <w:color w:val="000000" w:themeColor="text1"/>
          <w:szCs w:val="22"/>
        </w:rPr>
        <w:t xml:space="preserve"> provided any deviations from the original plans require approval from UNDP-GEF Regional Technical Advisor</w:t>
      </w:r>
      <w:r w:rsidR="005F6CD4">
        <w:rPr>
          <w:color w:val="000000" w:themeColor="text1"/>
          <w:szCs w:val="22"/>
        </w:rPr>
        <w:t>;</w:t>
      </w:r>
    </w:p>
    <w:p w14:paraId="2BB0BCEE"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Review and approve progress and annual, as well as mid-term and final evaluation’s project reports, make recommendations for follow-up actions;</w:t>
      </w:r>
    </w:p>
    <w:p w14:paraId="364CD313"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Provide ad-hoc direction and advice for exception situations when project manager’s tolerances are exceeded;</w:t>
      </w:r>
    </w:p>
    <w:p w14:paraId="3C4A5DDD"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Assess and decide on conceptual project changes if necessary;</w:t>
      </w:r>
    </w:p>
    <w:p w14:paraId="0BFFB896" w14:textId="77777777" w:rsidR="00BA201C" w:rsidRPr="00752FD5"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Assure that all planned deliverables are delivered satisfactorily and programme management directives are compiled;</w:t>
      </w:r>
    </w:p>
    <w:p w14:paraId="6C59090A" w14:textId="77777777" w:rsidR="00BA201C" w:rsidRPr="00752FD5" w:rsidRDefault="00BA201C" w:rsidP="003B7388">
      <w:pPr>
        <w:numPr>
          <w:ilvl w:val="0"/>
          <w:numId w:val="35"/>
        </w:numPr>
        <w:contextualSpacing/>
        <w:jc w:val="both"/>
        <w:rPr>
          <w:color w:val="000000" w:themeColor="text1"/>
          <w:szCs w:val="22"/>
        </w:rPr>
      </w:pPr>
      <w:r w:rsidRPr="004E4AA6">
        <w:rPr>
          <w:color w:val="000000" w:themeColor="text1"/>
          <w:szCs w:val="22"/>
        </w:rPr>
        <w:t>For the process of closing a project:</w:t>
      </w:r>
    </w:p>
    <w:p w14:paraId="2EBCA777"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Assure that all products/outputs are delivered satisfactorily;</w:t>
      </w:r>
    </w:p>
    <w:p w14:paraId="16714A30"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Review and approve the end</w:t>
      </w:r>
      <w:r>
        <w:rPr>
          <w:color w:val="000000" w:themeColor="text1"/>
          <w:szCs w:val="22"/>
        </w:rPr>
        <w:t xml:space="preserve"> of</w:t>
      </w:r>
      <w:r w:rsidRPr="004E4AA6">
        <w:rPr>
          <w:color w:val="000000" w:themeColor="text1"/>
          <w:szCs w:val="22"/>
        </w:rPr>
        <w:t xml:space="preserve"> project report;</w:t>
      </w:r>
    </w:p>
    <w:p w14:paraId="1337D1A2" w14:textId="77777777" w:rsidR="00BA201C" w:rsidRPr="004E4AA6"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Make recommendations for follow-up actions and post project review plan;</w:t>
      </w:r>
    </w:p>
    <w:p w14:paraId="5F71DE2F" w14:textId="77777777" w:rsidR="00BA201C" w:rsidRPr="00716950" w:rsidRDefault="00BA201C" w:rsidP="003B7388">
      <w:pPr>
        <w:pStyle w:val="ListParagraph"/>
        <w:numPr>
          <w:ilvl w:val="1"/>
          <w:numId w:val="35"/>
        </w:numPr>
        <w:tabs>
          <w:tab w:val="left" w:pos="1701"/>
        </w:tabs>
        <w:ind w:left="1701" w:hanging="283"/>
        <w:jc w:val="both"/>
        <w:rPr>
          <w:color w:val="000000" w:themeColor="text1"/>
          <w:szCs w:val="22"/>
        </w:rPr>
      </w:pPr>
      <w:r w:rsidRPr="004E4AA6">
        <w:rPr>
          <w:color w:val="000000" w:themeColor="text1"/>
          <w:szCs w:val="22"/>
        </w:rPr>
        <w:t xml:space="preserve">Notify project closure to the stakeholders. </w:t>
      </w:r>
    </w:p>
    <w:p w14:paraId="6EB32560" w14:textId="2AF4C8D4" w:rsidR="003B7388" w:rsidRDefault="00503878" w:rsidP="003B7388">
      <w:pPr>
        <w:numPr>
          <w:ilvl w:val="0"/>
          <w:numId w:val="4"/>
        </w:numPr>
        <w:tabs>
          <w:tab w:val="left" w:pos="567"/>
        </w:tabs>
        <w:spacing w:before="120" w:after="120"/>
        <w:ind w:left="0" w:firstLine="0"/>
        <w:jc w:val="both"/>
      </w:pPr>
      <w:r w:rsidRPr="00891152">
        <w:t xml:space="preserve">In order to ensure UNDP’s ultimate accountability, </w:t>
      </w:r>
      <w:r w:rsidRPr="00716950">
        <w:t xml:space="preserve">Project Board decisions shall be made in accordance with international standards that shall ensure management for development results, best value for money, fairness, integrity, transparency, and effective international competition. </w:t>
      </w:r>
      <w:r w:rsidR="00C93EC1" w:rsidRPr="00891152">
        <w:t xml:space="preserve">In case a consensus cannot be reached within the PB, final decision shall rest with the UNDP Resident Representative. </w:t>
      </w:r>
    </w:p>
    <w:p w14:paraId="09DC2403" w14:textId="2AA7B165" w:rsidR="00C93EC1" w:rsidRPr="00891152" w:rsidRDefault="00C93EC1" w:rsidP="002B14F3">
      <w:pPr>
        <w:numPr>
          <w:ilvl w:val="0"/>
          <w:numId w:val="4"/>
        </w:numPr>
        <w:tabs>
          <w:tab w:val="num" w:pos="540"/>
        </w:tabs>
        <w:spacing w:before="120" w:after="120"/>
        <w:ind w:left="0" w:firstLine="0"/>
        <w:jc w:val="both"/>
      </w:pPr>
      <w:r w:rsidRPr="00891152">
        <w:t xml:space="preserve">In addition, the PB plays a critical role in UNDP commissioned project evaluations by quality assuring the evaluation process and products, and using evaluations for performance improvement, accountability and learning. Project reviews </w:t>
      </w:r>
      <w:r w:rsidR="00BA201C">
        <w:t xml:space="preserve">conducted by the PB </w:t>
      </w:r>
      <w:r w:rsidRPr="00891152">
        <w:t xml:space="preserve">are made at designated decision points during the running of the project, or as necessary when raised by the </w:t>
      </w:r>
      <w:r w:rsidRPr="00BA201C">
        <w:rPr>
          <w:i/>
        </w:rPr>
        <w:t>Project Coordinator</w:t>
      </w:r>
      <w:r w:rsidRPr="00891152">
        <w:t xml:space="preserve">. </w:t>
      </w:r>
      <w:r w:rsidR="00BA201C">
        <w:t>The PB</w:t>
      </w:r>
      <w:r w:rsidRPr="00891152">
        <w:t xml:space="preserve"> is consulted by the </w:t>
      </w:r>
      <w:r w:rsidRPr="00BA201C">
        <w:rPr>
          <w:i/>
        </w:rPr>
        <w:t>Project Coordinator</w:t>
      </w:r>
      <w:r w:rsidRPr="00891152">
        <w:t xml:space="preserve"> for decisions when </w:t>
      </w:r>
      <w:r w:rsidRPr="00BA201C">
        <w:rPr>
          <w:i/>
        </w:rPr>
        <w:t>Project Coordinator</w:t>
      </w:r>
      <w:r w:rsidRPr="00891152">
        <w:t>'s tolerances (normally in terms of time and budget) have been exceeded (flexibility). Based on the approved annual work plan (AWP), the PB may review and approve project quarterly plans when required</w:t>
      </w:r>
      <w:r w:rsidR="002A46E7">
        <w:t>, provided any deviations from original plans require approval from Regional Technical Adviso</w:t>
      </w:r>
      <w:r w:rsidR="00954026">
        <w:t>r</w:t>
      </w:r>
      <w:r w:rsidR="002A46E7">
        <w:t>, UNDP-GEF.</w:t>
      </w:r>
      <w:r w:rsidRPr="00891152">
        <w:t xml:space="preserve"> It is the authority that signs off the completion of each quarterly plan as well as authorizes the st</w:t>
      </w:r>
      <w:r w:rsidR="007F2025">
        <w:t>art of the next quarterly plan.</w:t>
      </w:r>
    </w:p>
    <w:p w14:paraId="2A652DC9" w14:textId="63AEC6E4" w:rsidR="00814D58" w:rsidRPr="00891152" w:rsidRDefault="00814D58" w:rsidP="002B14F3">
      <w:pPr>
        <w:numPr>
          <w:ilvl w:val="0"/>
          <w:numId w:val="4"/>
        </w:numPr>
        <w:tabs>
          <w:tab w:val="num" w:pos="540"/>
        </w:tabs>
        <w:spacing w:before="120" w:after="120"/>
        <w:ind w:left="0" w:firstLine="0"/>
        <w:jc w:val="both"/>
      </w:pPr>
      <w:r w:rsidRPr="00891152">
        <w:rPr>
          <w:b/>
          <w:i/>
        </w:rPr>
        <w:t>Project Management</w:t>
      </w:r>
      <w:r w:rsidR="0057372A">
        <w:rPr>
          <w:b/>
          <w:i/>
        </w:rPr>
        <w:t xml:space="preserve"> Unit </w:t>
      </w:r>
      <w:r w:rsidR="000156FC">
        <w:rPr>
          <w:b/>
          <w:i/>
        </w:rPr>
        <w:t>(PM</w:t>
      </w:r>
      <w:r w:rsidR="0057372A">
        <w:rPr>
          <w:b/>
          <w:i/>
        </w:rPr>
        <w:t>U</w:t>
      </w:r>
      <w:r w:rsidRPr="00891152">
        <w:rPr>
          <w:b/>
          <w:i/>
        </w:rPr>
        <w:t>)</w:t>
      </w:r>
      <w:r w:rsidRPr="00891152">
        <w:t xml:space="preserve">: The </w:t>
      </w:r>
      <w:r w:rsidR="000156FC">
        <w:rPr>
          <w:i/>
        </w:rPr>
        <w:t>Executive</w:t>
      </w:r>
      <w:r w:rsidRPr="00891152">
        <w:t xml:space="preserve"> will provide an office. It will </w:t>
      </w:r>
      <w:r w:rsidRPr="001C196A">
        <w:t xml:space="preserve">be located at </w:t>
      </w:r>
      <w:r w:rsidR="008D60EC" w:rsidRPr="001C196A">
        <w:t xml:space="preserve">MEAU. </w:t>
      </w:r>
      <w:r w:rsidR="000156FC" w:rsidRPr="001C196A">
        <w:t>T</w:t>
      </w:r>
      <w:r w:rsidR="000156FC">
        <w:t>he PM</w:t>
      </w:r>
      <w:r w:rsidR="0057372A">
        <w:t>U</w:t>
      </w:r>
      <w:r w:rsidRPr="00891152">
        <w:t xml:space="preserve"> will be administered by a full-time </w:t>
      </w:r>
      <w:r w:rsidRPr="00891152">
        <w:rPr>
          <w:i/>
        </w:rPr>
        <w:t>Project Coordinator</w:t>
      </w:r>
      <w:r w:rsidRPr="00891152">
        <w:t xml:space="preserve"> and supported by a full-time </w:t>
      </w:r>
      <w:r w:rsidRPr="00891152">
        <w:rPr>
          <w:i/>
        </w:rPr>
        <w:t>Administrative</w:t>
      </w:r>
      <w:r w:rsidR="002A12E0">
        <w:rPr>
          <w:i/>
        </w:rPr>
        <w:t>/Financial</w:t>
      </w:r>
      <w:r w:rsidR="0057372A">
        <w:rPr>
          <w:i/>
        </w:rPr>
        <w:t xml:space="preserve"> </w:t>
      </w:r>
      <w:r w:rsidR="002A12E0">
        <w:rPr>
          <w:i/>
        </w:rPr>
        <w:t>Officer</w:t>
      </w:r>
      <w:r w:rsidR="00D3684E">
        <w:t xml:space="preserve"> (</w:t>
      </w:r>
      <w:r w:rsidR="00D3684E" w:rsidRPr="008D60EC">
        <w:rPr>
          <w:i/>
        </w:rPr>
        <w:t>see TOR in Annex 5</w:t>
      </w:r>
      <w:r w:rsidR="00D3684E">
        <w:t>).</w:t>
      </w:r>
    </w:p>
    <w:p w14:paraId="232C13EA" w14:textId="357BD0F9" w:rsidR="00A35F3D" w:rsidRPr="00891152" w:rsidRDefault="00A35F3D" w:rsidP="00D3684E">
      <w:pPr>
        <w:numPr>
          <w:ilvl w:val="1"/>
          <w:numId w:val="4"/>
        </w:numPr>
        <w:spacing w:before="120" w:after="120"/>
        <w:jc w:val="both"/>
      </w:pPr>
      <w:r w:rsidRPr="00891152">
        <w:rPr>
          <w:b/>
          <w:i/>
        </w:rPr>
        <w:t>Project Coordinator</w:t>
      </w:r>
      <w:r w:rsidRPr="00891152">
        <w:t xml:space="preserve">: The </w:t>
      </w:r>
      <w:r w:rsidRPr="00891152">
        <w:rPr>
          <w:i/>
        </w:rPr>
        <w:t>Project Coordinator</w:t>
      </w:r>
      <w:r w:rsidRPr="00891152">
        <w:t xml:space="preserve"> </w:t>
      </w:r>
      <w:r w:rsidR="0057372A">
        <w:t xml:space="preserve">is in charge of running </w:t>
      </w:r>
      <w:r w:rsidRPr="00891152">
        <w:t xml:space="preserve">the project on a day-to-day basis. The Project Coordinator’s prime responsibility is to ensure that the project produces the results (outputs) specified in the project document, to the required standard of quality and within the specified constraints of time and cost. The </w:t>
      </w:r>
      <w:r w:rsidR="007F2025">
        <w:rPr>
          <w:i/>
        </w:rPr>
        <w:t xml:space="preserve">Project Board </w:t>
      </w:r>
      <w:r w:rsidRPr="00891152">
        <w:t>a</w:t>
      </w:r>
      <w:r w:rsidR="007F2025">
        <w:t>pproves the appointment of</w:t>
      </w:r>
      <w:r w:rsidRPr="00891152">
        <w:t xml:space="preserve"> the </w:t>
      </w:r>
      <w:r w:rsidRPr="008D60EC">
        <w:rPr>
          <w:i/>
        </w:rPr>
        <w:t>Project Coordinator</w:t>
      </w:r>
      <w:r w:rsidRPr="00891152">
        <w:t xml:space="preserve">, who should be different from the </w:t>
      </w:r>
      <w:r w:rsidR="008D60EC" w:rsidRPr="008D60EC">
        <w:rPr>
          <w:i/>
        </w:rPr>
        <w:t>Senior Beneficiary</w:t>
      </w:r>
      <w:r w:rsidRPr="00891152">
        <w:t xml:space="preserve">’s representative in the </w:t>
      </w:r>
      <w:r w:rsidR="008D60EC">
        <w:t xml:space="preserve">Project </w:t>
      </w:r>
      <w:r w:rsidRPr="00891152">
        <w:t>Board</w:t>
      </w:r>
      <w:r w:rsidR="0057372A">
        <w:t>.</w:t>
      </w:r>
    </w:p>
    <w:p w14:paraId="689DB56C" w14:textId="67958FBB" w:rsidR="00A35F3D" w:rsidRPr="00891152" w:rsidRDefault="00A35F3D" w:rsidP="00D3684E">
      <w:pPr>
        <w:numPr>
          <w:ilvl w:val="1"/>
          <w:numId w:val="4"/>
        </w:numPr>
        <w:spacing w:before="120" w:after="120"/>
        <w:jc w:val="both"/>
      </w:pPr>
      <w:r w:rsidRPr="00891152">
        <w:rPr>
          <w:b/>
          <w:i/>
        </w:rPr>
        <w:lastRenderedPageBreak/>
        <w:t>Project Administrative</w:t>
      </w:r>
      <w:r w:rsidR="002A12E0">
        <w:rPr>
          <w:b/>
          <w:i/>
        </w:rPr>
        <w:t>/Financial Officer</w:t>
      </w:r>
      <w:r w:rsidRPr="00891152">
        <w:t xml:space="preserve">: The role provides project administration, management and technical support to the </w:t>
      </w:r>
      <w:r w:rsidRPr="00891152">
        <w:rPr>
          <w:i/>
        </w:rPr>
        <w:t>Project Coordinator</w:t>
      </w:r>
      <w:r w:rsidRPr="00891152">
        <w:t xml:space="preserve"> as required by the </w:t>
      </w:r>
      <w:r w:rsidR="0057372A">
        <w:t>needs of the individual project.</w:t>
      </w:r>
    </w:p>
    <w:p w14:paraId="022E327E" w14:textId="6E9C3CCC" w:rsidR="00D3684E" w:rsidRPr="00716950" w:rsidRDefault="00D3684E" w:rsidP="00D3684E">
      <w:pPr>
        <w:numPr>
          <w:ilvl w:val="0"/>
          <w:numId w:val="4"/>
        </w:numPr>
        <w:tabs>
          <w:tab w:val="left" w:pos="567"/>
        </w:tabs>
        <w:spacing w:before="120" w:after="120"/>
        <w:ind w:left="0" w:firstLine="0"/>
        <w:jc w:val="both"/>
      </w:pPr>
      <w:r w:rsidRPr="00716950">
        <w:rPr>
          <w:b/>
          <w:i/>
        </w:rPr>
        <w:t>Project Assurance</w:t>
      </w:r>
      <w:r w:rsidRPr="00716950">
        <w:t>: The Project Assurance role supports the Project Board Executive by carrying out objective and independent project oversight and monitoring functions</w:t>
      </w:r>
      <w:r>
        <w:t>,</w:t>
      </w:r>
      <w:r w:rsidRPr="00716950">
        <w:t xml:space="preserve"> which are mandatory on all projects. Project Assurance has to be independent of the Project Coordinator; therefore the Project Board cannot delegate any of its assurance responsibilities to the Project Coordinator. The Project Assurance role will rest with the </w:t>
      </w:r>
      <w:r w:rsidR="007A5CB0" w:rsidRPr="007A5CB0">
        <w:t xml:space="preserve">Energy, Environment and Disaster Management Programme Officer </w:t>
      </w:r>
      <w:r w:rsidRPr="00716950">
        <w:t xml:space="preserve">of UNDP CO. </w:t>
      </w:r>
    </w:p>
    <w:p w14:paraId="4153C013" w14:textId="66E630ED" w:rsidR="00D3684E" w:rsidRPr="00716950" w:rsidRDefault="00D3684E" w:rsidP="00D3684E">
      <w:pPr>
        <w:numPr>
          <w:ilvl w:val="0"/>
          <w:numId w:val="4"/>
        </w:numPr>
        <w:tabs>
          <w:tab w:val="left" w:pos="567"/>
        </w:tabs>
        <w:spacing w:before="120" w:after="120"/>
        <w:ind w:left="0" w:firstLine="0"/>
        <w:jc w:val="both"/>
      </w:pPr>
      <w:r w:rsidRPr="00716950">
        <w:t>The following list includes the key suggested aspects that need to be checked by the Project Assurance throughout the project as part of ensuring that it remains consistent with, and continues to meet, a business need and that no chan</w:t>
      </w:r>
      <w:r w:rsidR="007A5CB0">
        <w:t>ge to the external environment a</w:t>
      </w:r>
      <w:r w:rsidRPr="00716950">
        <w:t>ffects the validity of the project:</w:t>
      </w:r>
    </w:p>
    <w:p w14:paraId="44FC6A80"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Maintenance of thorough liaison throughout the project between the supplier and the customer;</w:t>
      </w:r>
    </w:p>
    <w:p w14:paraId="228E99ED"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Beneficiary needs and expectations are being met or managed;</w:t>
      </w:r>
    </w:p>
    <w:p w14:paraId="53B3E260"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Risks are being controlled;</w:t>
      </w:r>
    </w:p>
    <w:p w14:paraId="37006F71"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Adherence to the Project Justification (Business Case);</w:t>
      </w:r>
    </w:p>
    <w:p w14:paraId="26C0117A"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Constant reassessment of the value-for-money solution;</w:t>
      </w:r>
    </w:p>
    <w:p w14:paraId="316B3D7A"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The project remains viable, the scope of the project is not “creeping upwards” unnoticed;</w:t>
      </w:r>
    </w:p>
    <w:p w14:paraId="7A224816"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Internal and external communications are working;</w:t>
      </w:r>
    </w:p>
    <w:p w14:paraId="10345ADF"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Applicable standards are being used and followed;</w:t>
      </w:r>
    </w:p>
    <w:p w14:paraId="438EDFA0"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Any legislative constraints are being observed</w:t>
      </w:r>
    </w:p>
    <w:p w14:paraId="5B25C2F5" w14:textId="77777777" w:rsidR="00D3684E" w:rsidRPr="00752FD5" w:rsidRDefault="00D3684E" w:rsidP="003B7388">
      <w:pPr>
        <w:pStyle w:val="ListParagraph"/>
        <w:numPr>
          <w:ilvl w:val="0"/>
          <w:numId w:val="34"/>
        </w:numPr>
        <w:tabs>
          <w:tab w:val="left" w:pos="1701"/>
        </w:tabs>
        <w:rPr>
          <w:color w:val="000000" w:themeColor="text1"/>
          <w:szCs w:val="22"/>
        </w:rPr>
      </w:pPr>
      <w:r w:rsidRPr="00752FD5">
        <w:rPr>
          <w:color w:val="000000" w:themeColor="text1"/>
          <w:szCs w:val="22"/>
        </w:rPr>
        <w:t>Adherence to quality assurance standards.</w:t>
      </w:r>
    </w:p>
    <w:p w14:paraId="1E934666" w14:textId="59878C95" w:rsidR="00B67BAC" w:rsidRPr="00B67BAC" w:rsidRDefault="00B67BAC" w:rsidP="00B67BAC">
      <w:pPr>
        <w:numPr>
          <w:ilvl w:val="0"/>
          <w:numId w:val="4"/>
        </w:numPr>
        <w:tabs>
          <w:tab w:val="left" w:pos="567"/>
        </w:tabs>
        <w:spacing w:before="120" w:after="120"/>
        <w:ind w:left="0" w:firstLine="0"/>
        <w:jc w:val="both"/>
      </w:pPr>
      <w:r w:rsidRPr="00716950">
        <w:rPr>
          <w:b/>
          <w:i/>
        </w:rPr>
        <w:t>Project Advisory Committee</w:t>
      </w:r>
      <w:r w:rsidRPr="00716950">
        <w:t>:  The main requirement for successful implementation of the project is sustained political commitment and broad-based public support. Thus the involvement of other national, regional and local authorities and stakeholders will be necessary. For this purpose</w:t>
      </w:r>
      <w:r>
        <w:t>, a</w:t>
      </w:r>
      <w:r w:rsidRPr="00716950">
        <w:t xml:space="preserve"> multi-stakeholder advisory committee will be established as an advisory body to provide technical and operational guidance for project implementation policy ensuring the project’s consistency and synergy with the other ongoing development processes in the country. In addition to </w:t>
      </w:r>
      <w:r>
        <w:t>MEWR</w:t>
      </w:r>
      <w:r w:rsidRPr="00716950">
        <w:t>, representatives from line ministries</w:t>
      </w:r>
      <w:r>
        <w:t xml:space="preserve"> and agencies</w:t>
      </w:r>
      <w:r w:rsidRPr="00716950">
        <w:t xml:space="preserve">, such as </w:t>
      </w:r>
      <w:r>
        <w:t>EMA, IMA, GFEU, THA, etc.</w:t>
      </w:r>
      <w:r w:rsidRPr="00716950">
        <w:t xml:space="preserve"> will be invited </w:t>
      </w:r>
      <w:r>
        <w:t>to be members of this committee.</w:t>
      </w:r>
      <w:r w:rsidRPr="00716950">
        <w:t xml:space="preserve"> Selected representatives from </w:t>
      </w:r>
      <w:r>
        <w:t>the scientific sector, i</w:t>
      </w:r>
      <w:r w:rsidRPr="00716950">
        <w:t>nternational organizations, C</w:t>
      </w:r>
      <w:r>
        <w:t xml:space="preserve">SOs </w:t>
      </w:r>
      <w:r w:rsidRPr="00716950">
        <w:t xml:space="preserve">will </w:t>
      </w:r>
      <w:r>
        <w:t xml:space="preserve">also </w:t>
      </w:r>
      <w:r w:rsidRPr="00716950">
        <w:t xml:space="preserve">be included into the list of committee members. </w:t>
      </w:r>
      <w:r>
        <w:t>This Advisory B</w:t>
      </w:r>
      <w:r w:rsidRPr="00716950">
        <w:t>oard will be co-chaired by selected Project Board member</w:t>
      </w:r>
      <w:r>
        <w:t>s. M</w:t>
      </w:r>
      <w:r w:rsidRPr="00716950">
        <w:t>eeting</w:t>
      </w:r>
      <w:r>
        <w:t>s</w:t>
      </w:r>
      <w:r w:rsidRPr="00716950">
        <w:t xml:space="preserve"> of the Committee will be held once a year unless otherwise required and will be guided by decisions and </w:t>
      </w:r>
      <w:r>
        <w:t xml:space="preserve">recommendations of the </w:t>
      </w:r>
      <w:r w:rsidRPr="00B67BAC">
        <w:rPr>
          <w:i/>
        </w:rPr>
        <w:t>Project Board</w:t>
      </w:r>
      <w:r w:rsidRPr="00716950">
        <w:t xml:space="preserve">. </w:t>
      </w:r>
    </w:p>
    <w:p w14:paraId="08AA5313" w14:textId="78245000" w:rsidR="00B67BAC" w:rsidRDefault="006F6125" w:rsidP="002B14F3">
      <w:pPr>
        <w:numPr>
          <w:ilvl w:val="0"/>
          <w:numId w:val="4"/>
        </w:numPr>
        <w:tabs>
          <w:tab w:val="num" w:pos="540"/>
        </w:tabs>
        <w:spacing w:before="120" w:after="120"/>
        <w:ind w:left="0" w:firstLine="0"/>
        <w:jc w:val="both"/>
      </w:pPr>
      <w:r w:rsidRPr="00891152">
        <w:rPr>
          <w:b/>
          <w:i/>
        </w:rPr>
        <w:t xml:space="preserve">Technical </w:t>
      </w:r>
      <w:r w:rsidR="00B67BAC">
        <w:rPr>
          <w:b/>
          <w:i/>
        </w:rPr>
        <w:t>Resources</w:t>
      </w:r>
      <w:r w:rsidRPr="00891152">
        <w:t xml:space="preserve">: </w:t>
      </w:r>
      <w:r w:rsidR="00B67BAC">
        <w:t xml:space="preserve">Consultants and Experts will be recruited to </w:t>
      </w:r>
      <w:r w:rsidR="00B67BAC" w:rsidRPr="00891152">
        <w:t xml:space="preserve">support the </w:t>
      </w:r>
      <w:r w:rsidR="00B67BAC">
        <w:rPr>
          <w:i/>
        </w:rPr>
        <w:t xml:space="preserve">Project Coordinator </w:t>
      </w:r>
      <w:r w:rsidR="00B67BAC" w:rsidRPr="00891152">
        <w:t>by providing</w:t>
      </w:r>
      <w:r w:rsidR="00B67BAC">
        <w:t xml:space="preserve"> technical support, technical expertise and undertake </w:t>
      </w:r>
      <w:r w:rsidR="00B67BAC" w:rsidRPr="00891152">
        <w:t xml:space="preserve">specific </w:t>
      </w:r>
      <w:r w:rsidR="00B67BAC">
        <w:t xml:space="preserve">project </w:t>
      </w:r>
      <w:r w:rsidR="00B67BAC" w:rsidRPr="00891152">
        <w:t xml:space="preserve">activities </w:t>
      </w:r>
      <w:r w:rsidR="00B67BAC">
        <w:t>contributing to the implementation of the project.</w:t>
      </w:r>
    </w:p>
    <w:p w14:paraId="2D5CE64E" w14:textId="61BA922E" w:rsidR="00814D58" w:rsidRPr="00891152" w:rsidRDefault="00814D58" w:rsidP="002B14F3">
      <w:pPr>
        <w:numPr>
          <w:ilvl w:val="0"/>
          <w:numId w:val="4"/>
        </w:numPr>
        <w:tabs>
          <w:tab w:val="num" w:pos="540"/>
        </w:tabs>
        <w:spacing w:before="120" w:after="120"/>
        <w:ind w:left="0" w:firstLine="0"/>
        <w:jc w:val="both"/>
      </w:pPr>
      <w:r w:rsidRPr="00891152">
        <w:rPr>
          <w:b/>
          <w:i/>
        </w:rPr>
        <w:t>Capacity Development Activities</w:t>
      </w:r>
      <w:r w:rsidRPr="00891152">
        <w:t>:  The project will take an adaptiv</w:t>
      </w:r>
      <w:r w:rsidR="00E043BB" w:rsidRPr="00891152">
        <w:t>e collaborative management</w:t>
      </w:r>
      <w:r w:rsidRPr="00891152">
        <w:t xml:space="preserve"> approach to implementation.  </w:t>
      </w:r>
      <w:r w:rsidRPr="001C196A">
        <w:t xml:space="preserve">That is, </w:t>
      </w:r>
      <w:r w:rsidR="00B67BAC" w:rsidRPr="001C196A">
        <w:t>ME</w:t>
      </w:r>
      <w:r w:rsidR="001C196A" w:rsidRPr="001C196A">
        <w:t>WR</w:t>
      </w:r>
      <w:r w:rsidRPr="001C196A">
        <w:t xml:space="preserve"> will manage</w:t>
      </w:r>
      <w:r w:rsidRPr="00891152">
        <w:t xml:space="preserve"> project activities in order </w:t>
      </w:r>
      <w:r w:rsidR="00B67BAC">
        <w:t xml:space="preserve">to involve </w:t>
      </w:r>
      <w:r w:rsidRPr="00891152">
        <w:t xml:space="preserve">stakeholders early and throughout project implementation, </w:t>
      </w:r>
      <w:r w:rsidR="00B67BAC">
        <w:t>and providing regular input on</w:t>
      </w:r>
      <w:r w:rsidRPr="00891152">
        <w:t xml:space="preserve"> the performance of project activities.  This will help signal unforeseen risks and contribute to the timely modification and realignment of activities within the boundaries of the project's goal and objectives.</w:t>
      </w:r>
    </w:p>
    <w:p w14:paraId="5FFC0178" w14:textId="73900266" w:rsidR="00814D58" w:rsidRPr="00891152" w:rsidRDefault="00814D58" w:rsidP="002B14F3">
      <w:pPr>
        <w:numPr>
          <w:ilvl w:val="0"/>
          <w:numId w:val="4"/>
        </w:numPr>
        <w:tabs>
          <w:tab w:val="num" w:pos="540"/>
        </w:tabs>
        <w:spacing w:before="120" w:after="120"/>
        <w:ind w:left="0" w:firstLine="0"/>
        <w:jc w:val="both"/>
      </w:pPr>
      <w:r w:rsidRPr="00891152">
        <w:rPr>
          <w:b/>
          <w:i/>
        </w:rPr>
        <w:t>Stakeholder Engagement</w:t>
      </w:r>
      <w:r w:rsidRPr="00891152">
        <w:t xml:space="preserve">:  Project activities will be implemented through the necessary engagement </w:t>
      </w:r>
      <w:r w:rsidR="000D650D" w:rsidRPr="00891152">
        <w:t>of S</w:t>
      </w:r>
      <w:r w:rsidRPr="00891152">
        <w:t>takeholders where needed.</w:t>
      </w:r>
    </w:p>
    <w:p w14:paraId="09034F7C" w14:textId="3BBF84F2" w:rsidR="00125A4A" w:rsidRPr="00891152" w:rsidRDefault="00814D58" w:rsidP="002B14F3">
      <w:pPr>
        <w:pStyle w:val="ListParagraph"/>
        <w:numPr>
          <w:ilvl w:val="0"/>
          <w:numId w:val="4"/>
        </w:numPr>
        <w:tabs>
          <w:tab w:val="left" w:pos="567"/>
        </w:tabs>
        <w:ind w:left="0" w:firstLine="0"/>
        <w:jc w:val="both"/>
      </w:pPr>
      <w:r w:rsidRPr="00891152">
        <w:rPr>
          <w:b/>
          <w:i/>
        </w:rPr>
        <w:t>GEF Visibility</w:t>
      </w:r>
      <w:r w:rsidRPr="00891152">
        <w:t xml:space="preserve">:  </w:t>
      </w:r>
      <w:r w:rsidRPr="00891152">
        <w:rPr>
          <w:szCs w:val="22"/>
        </w:rPr>
        <w:t xml:space="preserve">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w:t>
      </w:r>
      <w:r w:rsidRPr="00891152">
        <w:rPr>
          <w:szCs w:val="22"/>
        </w:rPr>
        <w:lastRenderedPageBreak/>
        <w:t>on project publications.  Full compliance will be made with the GEF’s Communication and Visibility Guidelines</w:t>
      </w:r>
      <w:r w:rsidRPr="00891152">
        <w:rPr>
          <w:rStyle w:val="FootnoteReference"/>
          <w:szCs w:val="22"/>
        </w:rPr>
        <w:footnoteReference w:id="10"/>
      </w:r>
      <w:r w:rsidRPr="00891152">
        <w:rPr>
          <w:szCs w:val="22"/>
        </w:rPr>
        <w:t>.</w:t>
      </w:r>
    </w:p>
    <w:p w14:paraId="285F2222" w14:textId="463A90FE" w:rsidR="00804060" w:rsidRPr="00891152" w:rsidRDefault="00272E20" w:rsidP="002B14F3">
      <w:pPr>
        <w:pStyle w:val="Heading1"/>
        <w:jc w:val="both"/>
        <w:rPr>
          <w:noProof/>
        </w:rPr>
      </w:pPr>
      <w:bookmarkStart w:id="106" w:name="_Toc295637565"/>
      <w:r w:rsidRPr="00891152">
        <w:rPr>
          <w:noProof/>
        </w:rPr>
        <w:t>F</w:t>
      </w:r>
      <w:r w:rsidR="00804060" w:rsidRPr="00891152">
        <w:rPr>
          <w:noProof/>
        </w:rPr>
        <w:tab/>
        <w:t>LEGAL CONTEXT</w:t>
      </w:r>
      <w:bookmarkEnd w:id="106"/>
    </w:p>
    <w:p w14:paraId="7DDCF1A9" w14:textId="40E936B0" w:rsidR="00804060" w:rsidRPr="00891152" w:rsidRDefault="00804060" w:rsidP="002B14F3">
      <w:pPr>
        <w:numPr>
          <w:ilvl w:val="0"/>
          <w:numId w:val="4"/>
        </w:numPr>
        <w:tabs>
          <w:tab w:val="num" w:pos="540"/>
        </w:tabs>
        <w:spacing w:before="120" w:after="120"/>
        <w:ind w:left="0" w:firstLine="0"/>
        <w:jc w:val="both"/>
      </w:pPr>
      <w:r w:rsidRPr="005F6CD4">
        <w:t xml:space="preserve">This document together with the </w:t>
      </w:r>
      <w:r w:rsidR="005F6CD4" w:rsidRPr="00565699">
        <w:t>Country Programme Document (</w:t>
      </w:r>
      <w:r w:rsidRPr="000624D5">
        <w:t>CP</w:t>
      </w:r>
      <w:r w:rsidR="005F6CD4" w:rsidRPr="000624D5">
        <w:t xml:space="preserve">D) </w:t>
      </w:r>
      <w:r w:rsidRPr="005F6CD4">
        <w:t>which is incorporated b</w:t>
      </w:r>
      <w:r w:rsidRPr="00565699">
        <w:t>y</w:t>
      </w:r>
      <w:r w:rsidRPr="000156FC">
        <w:t xml:space="preserve"> reference </w:t>
      </w:r>
      <w:proofErr w:type="gramStart"/>
      <w:r w:rsidRPr="000156FC">
        <w:t>constitute</w:t>
      </w:r>
      <w:proofErr w:type="gramEnd"/>
      <w:r w:rsidRPr="000156FC">
        <w:t xml:space="preserve"> together a Project Document as referred</w:t>
      </w:r>
      <w:r w:rsidRPr="00891152">
        <w:t xml:space="preserve"> to in the SBAA</w:t>
      </w:r>
      <w:r w:rsidR="00EF1BCF" w:rsidRPr="00891152">
        <w:t xml:space="preserve"> </w:t>
      </w:r>
      <w:r w:rsidRPr="00891152">
        <w:t xml:space="preserve">and all provisions apply to this document.  </w:t>
      </w:r>
    </w:p>
    <w:p w14:paraId="202FCF11" w14:textId="77777777" w:rsidR="00804060" w:rsidRPr="00891152" w:rsidRDefault="00804060" w:rsidP="002B14F3">
      <w:pPr>
        <w:numPr>
          <w:ilvl w:val="0"/>
          <w:numId w:val="4"/>
        </w:numPr>
        <w:tabs>
          <w:tab w:val="num" w:pos="540"/>
        </w:tabs>
        <w:spacing w:before="120" w:after="120"/>
        <w:ind w:left="0" w:firstLine="0"/>
        <w:jc w:val="both"/>
      </w:pPr>
      <w:r w:rsidRPr="00891152">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65277D97" w14:textId="77777777" w:rsidR="00804060" w:rsidRPr="00891152" w:rsidRDefault="00804060" w:rsidP="002B14F3">
      <w:pPr>
        <w:numPr>
          <w:ilvl w:val="0"/>
          <w:numId w:val="4"/>
        </w:numPr>
        <w:tabs>
          <w:tab w:val="num" w:pos="540"/>
        </w:tabs>
        <w:spacing w:before="120" w:after="120"/>
        <w:ind w:left="0" w:firstLine="0"/>
        <w:jc w:val="both"/>
      </w:pPr>
      <w:r w:rsidRPr="00891152">
        <w:t>The implementing partner shall:</w:t>
      </w:r>
    </w:p>
    <w:p w14:paraId="3709EF76" w14:textId="5440AA66" w:rsidR="00804060" w:rsidRPr="00891152" w:rsidRDefault="00EF1BCF" w:rsidP="003B7388">
      <w:pPr>
        <w:pStyle w:val="ListParagraph"/>
        <w:numPr>
          <w:ilvl w:val="0"/>
          <w:numId w:val="22"/>
        </w:numPr>
        <w:spacing w:before="120" w:after="120"/>
        <w:jc w:val="both"/>
      </w:pPr>
      <w:r w:rsidRPr="00891152">
        <w:t>Put</w:t>
      </w:r>
      <w:r w:rsidR="00804060" w:rsidRPr="00891152">
        <w:t xml:space="preserve"> in place an appropriate security plan and maintain the security plan, taking into account the security situation in the country where the project is being carried;</w:t>
      </w:r>
    </w:p>
    <w:p w14:paraId="13344109" w14:textId="5CB7EB7B" w:rsidR="00804060" w:rsidRPr="00891152" w:rsidRDefault="00EF1BCF" w:rsidP="003B7388">
      <w:pPr>
        <w:pStyle w:val="ListParagraph"/>
        <w:numPr>
          <w:ilvl w:val="0"/>
          <w:numId w:val="22"/>
        </w:numPr>
        <w:spacing w:before="120" w:after="120"/>
        <w:jc w:val="both"/>
      </w:pPr>
      <w:r w:rsidRPr="00891152">
        <w:t>Assume</w:t>
      </w:r>
      <w:r w:rsidR="00804060" w:rsidRPr="00891152">
        <w:t xml:space="preserve"> all risks and liabilities related to the implementing partner’s security, and the full implementation of the security plan.</w:t>
      </w:r>
    </w:p>
    <w:p w14:paraId="56AFAE77" w14:textId="176FCE7F" w:rsidR="00804060" w:rsidRPr="00891152" w:rsidRDefault="00804060" w:rsidP="002B14F3">
      <w:pPr>
        <w:numPr>
          <w:ilvl w:val="0"/>
          <w:numId w:val="4"/>
        </w:numPr>
        <w:tabs>
          <w:tab w:val="num" w:pos="540"/>
        </w:tabs>
        <w:spacing w:before="120" w:after="120"/>
        <w:ind w:left="0" w:firstLine="0"/>
        <w:jc w:val="both"/>
      </w:pPr>
      <w:r w:rsidRPr="00891152">
        <w:t>UNDP reserves the right to verify whether such a plan is in place, and to suggest modifications to the plan when necessary</w:t>
      </w:r>
      <w:r w:rsidR="0057372A">
        <w:t xml:space="preserve"> </w:t>
      </w:r>
      <w:r w:rsidR="0057372A" w:rsidRPr="0057372A">
        <w:t>and with approval from the Project Board</w:t>
      </w:r>
      <w:r w:rsidRPr="00891152">
        <w:t>. Failure to maintain and implement an appropriate security plan as required hereunder shall be deemed a breach of this agreement.</w:t>
      </w:r>
    </w:p>
    <w:p w14:paraId="3622C362" w14:textId="4C1313C8" w:rsidR="00804060" w:rsidRPr="00891152" w:rsidRDefault="00804060" w:rsidP="002B14F3">
      <w:pPr>
        <w:numPr>
          <w:ilvl w:val="0"/>
          <w:numId w:val="4"/>
        </w:numPr>
        <w:tabs>
          <w:tab w:val="num" w:pos="540"/>
        </w:tabs>
        <w:spacing w:before="120" w:after="120"/>
        <w:ind w:left="0" w:firstLine="0"/>
        <w:jc w:val="both"/>
      </w:pPr>
      <w:r w:rsidRPr="00891152">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4" w:history="1">
        <w:r w:rsidR="00EF1BCF" w:rsidRPr="00891152">
          <w:rPr>
            <w:rStyle w:val="Hyperlink"/>
          </w:rPr>
          <w:t>http://www.un.org/Docs/sc/committees/1267/1267ListEng.htm</w:t>
        </w:r>
      </w:hyperlink>
      <w:r w:rsidRPr="00891152">
        <w:t xml:space="preserve">. This provision must be included in all sub-contracts or sub-agreements entered into under this Project Document. </w:t>
      </w:r>
    </w:p>
    <w:p w14:paraId="262BD2D1" w14:textId="77777777" w:rsidR="00CA672C" w:rsidRPr="00891152" w:rsidRDefault="000F527F" w:rsidP="00534710">
      <w:pPr>
        <w:pStyle w:val="Heading1"/>
        <w:spacing w:before="0" w:after="120"/>
        <w:rPr>
          <w:caps/>
        </w:rPr>
      </w:pPr>
      <w:r w:rsidRPr="00891152">
        <w:rPr>
          <w:noProof/>
        </w:rPr>
        <w:br w:type="page"/>
      </w:r>
      <w:bookmarkStart w:id="107" w:name="_Toc295637566"/>
      <w:r w:rsidR="002A2BD6" w:rsidRPr="00891152">
        <w:rPr>
          <w:caps/>
        </w:rPr>
        <w:lastRenderedPageBreak/>
        <w:t>PART II:</w:t>
      </w:r>
      <w:r w:rsidR="002A2BD6" w:rsidRPr="00891152">
        <w:rPr>
          <w:caps/>
        </w:rPr>
        <w:tab/>
        <w:t>ANNEXES</w:t>
      </w:r>
      <w:bookmarkEnd w:id="107"/>
    </w:p>
    <w:p w14:paraId="11DA1077" w14:textId="59D60050" w:rsidR="00F03965" w:rsidRPr="00891152" w:rsidRDefault="00DD1DEF" w:rsidP="00F03965">
      <w:pPr>
        <w:pStyle w:val="TOC2"/>
        <w:tabs>
          <w:tab w:val="left" w:pos="1100"/>
        </w:tabs>
        <w:rPr>
          <w:rFonts w:asciiTheme="minorHAnsi" w:eastAsiaTheme="minorEastAsia" w:hAnsiTheme="minorHAnsi" w:cstheme="minorBidi"/>
          <w:b w:val="0"/>
          <w:smallCaps w:val="0"/>
          <w:sz w:val="22"/>
          <w:szCs w:val="22"/>
        </w:rPr>
      </w:pPr>
      <w:r w:rsidRPr="00891152">
        <w:t>Annex 1</w:t>
      </w:r>
      <w:r w:rsidR="00F03965" w:rsidRPr="00891152">
        <w:t>:</w:t>
      </w:r>
      <w:r w:rsidR="00F03965" w:rsidRPr="00891152">
        <w:rPr>
          <w:rFonts w:asciiTheme="minorHAnsi" w:eastAsiaTheme="minorEastAsia" w:hAnsiTheme="minorHAnsi" w:cstheme="minorBidi"/>
          <w:b w:val="0"/>
          <w:smallCaps w:val="0"/>
          <w:sz w:val="22"/>
          <w:szCs w:val="22"/>
        </w:rPr>
        <w:tab/>
      </w:r>
      <w:r w:rsidR="00F03965" w:rsidRPr="00891152">
        <w:t>Capacity Development Scorecard</w:t>
      </w:r>
    </w:p>
    <w:p w14:paraId="75B64E23" w14:textId="4C0E01A7" w:rsidR="00F03965" w:rsidRPr="00891152" w:rsidRDefault="00DD1DEF" w:rsidP="00F03965">
      <w:pPr>
        <w:pStyle w:val="TOC2"/>
        <w:tabs>
          <w:tab w:val="left" w:pos="1100"/>
        </w:tabs>
      </w:pPr>
      <w:r w:rsidRPr="00891152">
        <w:t>Annex 2</w:t>
      </w:r>
      <w:r w:rsidR="00F03965" w:rsidRPr="00891152">
        <w:t>:</w:t>
      </w:r>
      <w:r w:rsidR="00F03965" w:rsidRPr="00891152">
        <w:tab/>
      </w:r>
      <w:r w:rsidR="00A12E96" w:rsidRPr="00891152">
        <w:t>Project Results</w:t>
      </w:r>
      <w:r w:rsidR="00F03965" w:rsidRPr="00891152">
        <w:t xml:space="preserve"> Framework</w:t>
      </w:r>
    </w:p>
    <w:p w14:paraId="6DE09BA9" w14:textId="3DDFFD3E" w:rsidR="00F03965" w:rsidRPr="00891152" w:rsidRDefault="00DD1DEF" w:rsidP="00F03965">
      <w:pPr>
        <w:pStyle w:val="TOC2"/>
        <w:tabs>
          <w:tab w:val="left" w:pos="1100"/>
        </w:tabs>
      </w:pPr>
      <w:r w:rsidRPr="00891152">
        <w:t>Annex 3</w:t>
      </w:r>
      <w:r w:rsidR="00F03965" w:rsidRPr="00891152">
        <w:t>:</w:t>
      </w:r>
      <w:r w:rsidR="00F03965" w:rsidRPr="00891152">
        <w:tab/>
        <w:t>Outcome Budget (GEF Contribution and Co-financing)</w:t>
      </w:r>
    </w:p>
    <w:p w14:paraId="5CC0817A" w14:textId="166E2FAD" w:rsidR="00F03965" w:rsidRPr="00891152" w:rsidRDefault="00DD1DEF" w:rsidP="00F03965">
      <w:pPr>
        <w:pStyle w:val="TOC2"/>
        <w:tabs>
          <w:tab w:val="left" w:pos="1100"/>
        </w:tabs>
      </w:pPr>
      <w:r w:rsidRPr="00891152">
        <w:t>Annex 4</w:t>
      </w:r>
      <w:r w:rsidR="00F03965" w:rsidRPr="00891152">
        <w:t>:</w:t>
      </w:r>
      <w:r w:rsidR="00F03965" w:rsidRPr="00891152">
        <w:tab/>
        <w:t>Provisional Work Plan</w:t>
      </w:r>
    </w:p>
    <w:p w14:paraId="6034127D" w14:textId="26BDE1A9" w:rsidR="00F03965" w:rsidRPr="00891152" w:rsidRDefault="00F03965" w:rsidP="00F03965">
      <w:pPr>
        <w:pStyle w:val="TOC2"/>
        <w:tabs>
          <w:tab w:val="left" w:pos="1100"/>
        </w:tabs>
      </w:pPr>
      <w:r w:rsidRPr="00891152">
        <w:t>An</w:t>
      </w:r>
      <w:r w:rsidR="00DD1DEF" w:rsidRPr="00891152">
        <w:t>nex 5</w:t>
      </w:r>
      <w:r w:rsidRPr="00891152">
        <w:t>:</w:t>
      </w:r>
      <w:r w:rsidRPr="00891152">
        <w:tab/>
        <w:t>Terms of References</w:t>
      </w:r>
    </w:p>
    <w:p w14:paraId="48B63833" w14:textId="25163A70" w:rsidR="00F03965" w:rsidRPr="00891152" w:rsidRDefault="00DD1DEF" w:rsidP="00F03965">
      <w:pPr>
        <w:pStyle w:val="TOC2"/>
        <w:tabs>
          <w:tab w:val="left" w:pos="1100"/>
        </w:tabs>
      </w:pPr>
      <w:r w:rsidRPr="00891152">
        <w:t>Annex 6</w:t>
      </w:r>
      <w:r w:rsidR="00F03965" w:rsidRPr="00891152">
        <w:t>:</w:t>
      </w:r>
      <w:r w:rsidR="00F03965" w:rsidRPr="00891152">
        <w:tab/>
        <w:t>Environmental and Social Review Criteria</w:t>
      </w:r>
    </w:p>
    <w:p w14:paraId="176EEB1A" w14:textId="10A18849" w:rsidR="00F03965" w:rsidRPr="00891152" w:rsidRDefault="00C278E8" w:rsidP="00DD1DEF">
      <w:pPr>
        <w:pStyle w:val="TOC2"/>
        <w:tabs>
          <w:tab w:val="left" w:pos="1100"/>
        </w:tabs>
      </w:pPr>
      <w:r>
        <w:t>Annex 7</w:t>
      </w:r>
      <w:r w:rsidR="00F03965" w:rsidRPr="00891152">
        <w:t>:</w:t>
      </w:r>
      <w:r w:rsidR="00F03965" w:rsidRPr="00891152">
        <w:tab/>
        <w:t xml:space="preserve">letter of agreement between UNDP and Government of </w:t>
      </w:r>
      <w:r w:rsidR="009B6BC9">
        <w:t>Trinidad and Tobago</w:t>
      </w:r>
    </w:p>
    <w:p w14:paraId="04764440" w14:textId="77777777" w:rsidR="00DD1DEF" w:rsidRPr="00891152" w:rsidRDefault="00DD1DEF" w:rsidP="00DD1DEF">
      <w:pPr>
        <w:rPr>
          <w:rFonts w:eastAsiaTheme="minorEastAsia"/>
        </w:rPr>
      </w:pPr>
    </w:p>
    <w:p w14:paraId="4824FFB3" w14:textId="77777777" w:rsidR="00DD1DEF" w:rsidRPr="00891152" w:rsidRDefault="00DD1DEF" w:rsidP="00DD1DEF">
      <w:pPr>
        <w:rPr>
          <w:rFonts w:eastAsiaTheme="minorEastAsia"/>
        </w:rPr>
      </w:pPr>
    </w:p>
    <w:p w14:paraId="4A92BCA7" w14:textId="77777777" w:rsidR="007F0F8A" w:rsidRPr="00891152" w:rsidRDefault="007F0F8A" w:rsidP="00DD1DEF">
      <w:pPr>
        <w:pStyle w:val="TOC2"/>
        <w:tabs>
          <w:tab w:val="left" w:pos="1100"/>
        </w:tabs>
        <w:sectPr w:rsidR="007F0F8A" w:rsidRPr="00891152" w:rsidSect="00A66A36">
          <w:pgSz w:w="12240" w:h="15840" w:code="1"/>
          <w:pgMar w:top="1134" w:right="1440" w:bottom="1134" w:left="1440" w:header="288" w:footer="288" w:gutter="0"/>
          <w:cols w:space="60"/>
          <w:noEndnote/>
          <w:docGrid w:linePitch="299"/>
        </w:sectPr>
      </w:pPr>
    </w:p>
    <w:p w14:paraId="731682C3" w14:textId="548ECA04" w:rsidR="007D231A" w:rsidRPr="00891152" w:rsidRDefault="007D231A" w:rsidP="00806BB6">
      <w:pPr>
        <w:pStyle w:val="Heading2"/>
        <w:spacing w:before="0" w:after="120"/>
        <w:rPr>
          <w:b/>
          <w:bCs/>
          <w:i w:val="0"/>
          <w:noProof/>
          <w:spacing w:val="1"/>
          <w:szCs w:val="22"/>
        </w:rPr>
      </w:pPr>
      <w:bookmarkStart w:id="108" w:name="_Annex_1:_Law"/>
      <w:bookmarkStart w:id="109" w:name="annex4"/>
      <w:bookmarkStart w:id="110" w:name="annex3"/>
      <w:bookmarkStart w:id="111" w:name="_Ref351467434"/>
      <w:bookmarkStart w:id="112" w:name="_Toc295637567"/>
      <w:bookmarkStart w:id="113" w:name="_Toc118697102"/>
      <w:bookmarkStart w:id="114" w:name="_Toc120956101"/>
      <w:bookmarkStart w:id="115" w:name="_Toc127348758"/>
      <w:bookmarkEnd w:id="108"/>
      <w:bookmarkEnd w:id="109"/>
      <w:r w:rsidRPr="00891152">
        <w:rPr>
          <w:b/>
          <w:bCs/>
          <w:i w:val="0"/>
          <w:noProof/>
          <w:spacing w:val="1"/>
          <w:szCs w:val="22"/>
        </w:rPr>
        <w:lastRenderedPageBreak/>
        <w:t xml:space="preserve">Annex </w:t>
      </w:r>
      <w:bookmarkEnd w:id="110"/>
      <w:r w:rsidR="007F0F8A" w:rsidRPr="00891152">
        <w:rPr>
          <w:b/>
          <w:bCs/>
          <w:i w:val="0"/>
          <w:noProof/>
          <w:spacing w:val="1"/>
          <w:szCs w:val="22"/>
        </w:rPr>
        <w:t>1</w:t>
      </w:r>
      <w:r w:rsidR="00CB0561" w:rsidRPr="00891152">
        <w:rPr>
          <w:b/>
          <w:bCs/>
          <w:i w:val="0"/>
          <w:noProof/>
          <w:spacing w:val="1"/>
          <w:szCs w:val="22"/>
        </w:rPr>
        <w:t xml:space="preserve">:  </w:t>
      </w:r>
      <w:r w:rsidRPr="00891152">
        <w:rPr>
          <w:b/>
          <w:bCs/>
          <w:i w:val="0"/>
          <w:noProof/>
          <w:spacing w:val="1"/>
          <w:szCs w:val="22"/>
        </w:rPr>
        <w:t>Capacity Development Scorecard</w:t>
      </w:r>
      <w:bookmarkEnd w:id="111"/>
      <w:bookmarkEnd w:id="112"/>
    </w:p>
    <w:p w14:paraId="41A3621C" w14:textId="12C79A3E" w:rsidR="007D231A" w:rsidRPr="00891152" w:rsidRDefault="007D231A" w:rsidP="002A12E0">
      <w:pPr>
        <w:spacing w:line="360" w:lineRule="auto"/>
        <w:rPr>
          <w:szCs w:val="22"/>
          <w:u w:val="single"/>
        </w:rPr>
      </w:pPr>
      <w:r w:rsidRPr="00891152">
        <w:rPr>
          <w:szCs w:val="22"/>
        </w:rPr>
        <w:t>Project/Programme Name:</w:t>
      </w:r>
      <w:r w:rsidR="009B6BC9">
        <w:rPr>
          <w:szCs w:val="22"/>
          <w:u w:val="single"/>
        </w:rPr>
        <w:t xml:space="preserve"> </w:t>
      </w:r>
      <w:r w:rsidR="009B6BC9" w:rsidRPr="009B6BC9">
        <w:rPr>
          <w:szCs w:val="22"/>
          <w:u w:val="single"/>
        </w:rPr>
        <w:t>Capacity Development for improved management of Multilateral Environmental Agreements for Global Environmental Benefits</w:t>
      </w:r>
    </w:p>
    <w:p w14:paraId="33F79BF9" w14:textId="75227124" w:rsidR="007D231A" w:rsidRPr="00891152" w:rsidRDefault="007D231A" w:rsidP="007D231A">
      <w:pPr>
        <w:rPr>
          <w:szCs w:val="22"/>
          <w:u w:val="single"/>
        </w:rPr>
      </w:pPr>
      <w:r w:rsidRPr="00891152">
        <w:rPr>
          <w:szCs w:val="22"/>
        </w:rPr>
        <w:t>Project/Programme Cycle Phase:</w:t>
      </w:r>
      <w:r w:rsidRPr="00891152">
        <w:rPr>
          <w:szCs w:val="22"/>
          <w:u w:val="single"/>
        </w:rPr>
        <w:tab/>
        <w:t xml:space="preserve">Project preparation </w:t>
      </w:r>
      <w:r w:rsidR="001C7A3C" w:rsidRPr="00891152">
        <w:rPr>
          <w:szCs w:val="22"/>
          <w:u w:val="single"/>
        </w:rPr>
        <w:t>(PPG)</w:t>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rPr>
        <w:t>Date:</w:t>
      </w:r>
      <w:r w:rsidRPr="00891152">
        <w:rPr>
          <w:szCs w:val="22"/>
          <w:u w:val="single"/>
        </w:rPr>
        <w:tab/>
      </w:r>
      <w:r w:rsidR="006B4310">
        <w:rPr>
          <w:szCs w:val="22"/>
          <w:u w:val="single"/>
        </w:rPr>
        <w:t>May 2015</w:t>
      </w:r>
      <w:r w:rsidRPr="00891152">
        <w:rPr>
          <w:szCs w:val="22"/>
          <w:u w:val="single"/>
        </w:rPr>
        <w:tab/>
      </w:r>
      <w:r w:rsidRPr="00891152">
        <w:rPr>
          <w:szCs w:val="22"/>
          <w:u w:val="single"/>
        </w:rPr>
        <w:tab/>
      </w:r>
    </w:p>
    <w:p w14:paraId="2B37AEE2" w14:textId="77777777" w:rsidR="007D231A" w:rsidRPr="00891152"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D231A" w:rsidRPr="00891152" w14:paraId="71B2A43E" w14:textId="77777777" w:rsidTr="00C6753A">
        <w:trPr>
          <w:trHeight w:val="373"/>
          <w:tblHeader/>
        </w:trPr>
        <w:tc>
          <w:tcPr>
            <w:tcW w:w="1908" w:type="dxa"/>
            <w:tcBorders>
              <w:bottom w:val="single" w:sz="4" w:space="0" w:color="auto"/>
            </w:tcBorders>
            <w:shd w:val="clear" w:color="auto" w:fill="000000"/>
            <w:vAlign w:val="center"/>
          </w:tcPr>
          <w:p w14:paraId="123CD67E" w14:textId="77777777" w:rsidR="007D231A" w:rsidRPr="00891152" w:rsidRDefault="007D231A" w:rsidP="00C6753A">
            <w:pPr>
              <w:jc w:val="center"/>
              <w:rPr>
                <w:b/>
                <w:color w:val="FFFFFF"/>
                <w:sz w:val="18"/>
                <w:szCs w:val="22"/>
              </w:rPr>
            </w:pPr>
            <w:r w:rsidRPr="00891152">
              <w:rPr>
                <w:b/>
                <w:color w:val="FFFFFF"/>
                <w:sz w:val="18"/>
                <w:szCs w:val="22"/>
              </w:rPr>
              <w:t>Capacity Result / Indicator</w:t>
            </w:r>
          </w:p>
        </w:tc>
        <w:tc>
          <w:tcPr>
            <w:tcW w:w="3042" w:type="dxa"/>
            <w:tcBorders>
              <w:bottom w:val="single" w:sz="4" w:space="0" w:color="auto"/>
            </w:tcBorders>
            <w:shd w:val="clear" w:color="auto" w:fill="000000"/>
            <w:vAlign w:val="center"/>
          </w:tcPr>
          <w:p w14:paraId="42FD50B4" w14:textId="77777777" w:rsidR="007D231A" w:rsidRPr="00891152" w:rsidRDefault="007D231A" w:rsidP="00C6753A">
            <w:pPr>
              <w:jc w:val="center"/>
              <w:rPr>
                <w:b/>
                <w:color w:val="FFFFFF"/>
                <w:sz w:val="18"/>
                <w:szCs w:val="22"/>
              </w:rPr>
            </w:pPr>
            <w:r w:rsidRPr="00891152">
              <w:rPr>
                <w:b/>
                <w:color w:val="FFFFFF"/>
                <w:sz w:val="18"/>
                <w:szCs w:val="22"/>
              </w:rPr>
              <w:t>Staged Indicators</w:t>
            </w:r>
          </w:p>
        </w:tc>
        <w:tc>
          <w:tcPr>
            <w:tcW w:w="752" w:type="dxa"/>
            <w:tcBorders>
              <w:bottom w:val="single" w:sz="4" w:space="0" w:color="auto"/>
            </w:tcBorders>
            <w:shd w:val="clear" w:color="auto" w:fill="000000"/>
            <w:vAlign w:val="center"/>
          </w:tcPr>
          <w:p w14:paraId="0B0DD453" w14:textId="77777777" w:rsidR="007D231A" w:rsidRPr="00891152" w:rsidRDefault="007D231A" w:rsidP="00C6753A">
            <w:pPr>
              <w:jc w:val="center"/>
              <w:rPr>
                <w:b/>
                <w:color w:val="FFFFFF"/>
                <w:sz w:val="18"/>
                <w:szCs w:val="22"/>
              </w:rPr>
            </w:pPr>
            <w:r w:rsidRPr="00891152">
              <w:rPr>
                <w:b/>
                <w:color w:val="FFFFFF"/>
                <w:sz w:val="18"/>
                <w:szCs w:val="22"/>
              </w:rPr>
              <w:t>Rating</w:t>
            </w:r>
          </w:p>
        </w:tc>
        <w:tc>
          <w:tcPr>
            <w:tcW w:w="674" w:type="dxa"/>
            <w:tcBorders>
              <w:bottom w:val="single" w:sz="4" w:space="0" w:color="auto"/>
            </w:tcBorders>
            <w:shd w:val="clear" w:color="auto" w:fill="000000"/>
            <w:vAlign w:val="center"/>
          </w:tcPr>
          <w:p w14:paraId="2C9719D8" w14:textId="77777777" w:rsidR="007D231A" w:rsidRPr="00891152" w:rsidRDefault="007D231A" w:rsidP="00C6753A">
            <w:pPr>
              <w:jc w:val="center"/>
              <w:rPr>
                <w:b/>
                <w:color w:val="FFFFFF"/>
                <w:sz w:val="18"/>
                <w:szCs w:val="22"/>
              </w:rPr>
            </w:pPr>
            <w:r w:rsidRPr="00891152">
              <w:rPr>
                <w:b/>
                <w:color w:val="FFFFFF"/>
                <w:sz w:val="18"/>
                <w:szCs w:val="22"/>
              </w:rPr>
              <w:t>Score</w:t>
            </w:r>
          </w:p>
        </w:tc>
        <w:tc>
          <w:tcPr>
            <w:tcW w:w="3740" w:type="dxa"/>
            <w:tcBorders>
              <w:bottom w:val="single" w:sz="4" w:space="0" w:color="auto"/>
            </w:tcBorders>
            <w:shd w:val="clear" w:color="auto" w:fill="000000"/>
            <w:vAlign w:val="center"/>
          </w:tcPr>
          <w:p w14:paraId="3BC734F5" w14:textId="77777777" w:rsidR="007D231A" w:rsidRPr="00891152" w:rsidRDefault="007D231A" w:rsidP="00C6753A">
            <w:pPr>
              <w:jc w:val="center"/>
              <w:rPr>
                <w:b/>
                <w:color w:val="FFFFFF"/>
                <w:sz w:val="18"/>
                <w:szCs w:val="22"/>
              </w:rPr>
            </w:pPr>
            <w:r w:rsidRPr="00891152">
              <w:rPr>
                <w:b/>
                <w:color w:val="FFFFFF"/>
                <w:sz w:val="18"/>
                <w:szCs w:val="22"/>
              </w:rPr>
              <w:t>Comments</w:t>
            </w:r>
          </w:p>
        </w:tc>
        <w:tc>
          <w:tcPr>
            <w:tcW w:w="2552" w:type="dxa"/>
            <w:tcBorders>
              <w:bottom w:val="single" w:sz="4" w:space="0" w:color="auto"/>
            </w:tcBorders>
            <w:shd w:val="clear" w:color="auto" w:fill="000000"/>
            <w:vAlign w:val="center"/>
          </w:tcPr>
          <w:p w14:paraId="64476B66" w14:textId="77777777" w:rsidR="007D231A" w:rsidRPr="00891152" w:rsidRDefault="007D231A" w:rsidP="00C6753A">
            <w:pPr>
              <w:jc w:val="center"/>
              <w:rPr>
                <w:b/>
                <w:color w:val="FFFFFF"/>
                <w:sz w:val="18"/>
                <w:szCs w:val="22"/>
              </w:rPr>
            </w:pPr>
            <w:r w:rsidRPr="00891152">
              <w:rPr>
                <w:b/>
                <w:color w:val="FFFFFF"/>
                <w:sz w:val="18"/>
                <w:szCs w:val="22"/>
              </w:rPr>
              <w:t>Next Steps</w:t>
            </w:r>
          </w:p>
        </w:tc>
        <w:tc>
          <w:tcPr>
            <w:tcW w:w="1644" w:type="dxa"/>
            <w:tcBorders>
              <w:bottom w:val="single" w:sz="4" w:space="0" w:color="auto"/>
            </w:tcBorders>
            <w:shd w:val="clear" w:color="auto" w:fill="000000"/>
            <w:vAlign w:val="center"/>
          </w:tcPr>
          <w:p w14:paraId="22F02470" w14:textId="3B0CDD03" w:rsidR="007D231A" w:rsidRPr="00891152" w:rsidRDefault="00BD5C00" w:rsidP="00BD5C00">
            <w:pPr>
              <w:jc w:val="center"/>
              <w:rPr>
                <w:b/>
                <w:color w:val="FFFFFF"/>
                <w:sz w:val="18"/>
                <w:szCs w:val="22"/>
              </w:rPr>
            </w:pPr>
            <w:r w:rsidRPr="00891152">
              <w:rPr>
                <w:b/>
                <w:color w:val="FFFFFF"/>
                <w:sz w:val="18"/>
                <w:szCs w:val="22"/>
              </w:rPr>
              <w:t>Outcome Contribution</w:t>
            </w:r>
          </w:p>
        </w:tc>
      </w:tr>
      <w:tr w:rsidR="007D231A" w:rsidRPr="00891152" w14:paraId="237E64AF" w14:textId="77777777" w:rsidTr="00C6753A">
        <w:trPr>
          <w:trHeight w:val="454"/>
        </w:trPr>
        <w:tc>
          <w:tcPr>
            <w:tcW w:w="5702" w:type="dxa"/>
            <w:gridSpan w:val="3"/>
            <w:tcBorders>
              <w:bottom w:val="single" w:sz="4" w:space="0" w:color="auto"/>
              <w:right w:val="nil"/>
            </w:tcBorders>
            <w:vAlign w:val="center"/>
          </w:tcPr>
          <w:p w14:paraId="6D53CA45" w14:textId="77777777" w:rsidR="007D231A" w:rsidRPr="00891152" w:rsidRDefault="007D231A" w:rsidP="00C6753A">
            <w:pPr>
              <w:rPr>
                <w:b/>
                <w:sz w:val="18"/>
                <w:szCs w:val="22"/>
              </w:rPr>
            </w:pPr>
            <w:r w:rsidRPr="00891152">
              <w:rPr>
                <w:b/>
                <w:sz w:val="18"/>
                <w:szCs w:val="22"/>
              </w:rPr>
              <w:t>CR 1: Capacities for engagement</w:t>
            </w:r>
          </w:p>
        </w:tc>
        <w:tc>
          <w:tcPr>
            <w:tcW w:w="674" w:type="dxa"/>
            <w:tcBorders>
              <w:left w:val="nil"/>
              <w:right w:val="nil"/>
            </w:tcBorders>
            <w:vAlign w:val="center"/>
          </w:tcPr>
          <w:p w14:paraId="42839AB3" w14:textId="77777777" w:rsidR="007D231A" w:rsidRPr="00891152" w:rsidRDefault="007D231A" w:rsidP="00C6753A">
            <w:pPr>
              <w:jc w:val="center"/>
              <w:rPr>
                <w:sz w:val="18"/>
                <w:szCs w:val="22"/>
              </w:rPr>
            </w:pPr>
          </w:p>
        </w:tc>
        <w:tc>
          <w:tcPr>
            <w:tcW w:w="3740" w:type="dxa"/>
            <w:tcBorders>
              <w:left w:val="nil"/>
              <w:right w:val="nil"/>
            </w:tcBorders>
          </w:tcPr>
          <w:p w14:paraId="4DD29294" w14:textId="77777777" w:rsidR="007D231A" w:rsidRPr="00891152" w:rsidRDefault="007D231A" w:rsidP="00C6753A">
            <w:pPr>
              <w:rPr>
                <w:sz w:val="18"/>
                <w:szCs w:val="22"/>
              </w:rPr>
            </w:pPr>
          </w:p>
        </w:tc>
        <w:tc>
          <w:tcPr>
            <w:tcW w:w="2552" w:type="dxa"/>
            <w:tcBorders>
              <w:left w:val="nil"/>
              <w:right w:val="nil"/>
            </w:tcBorders>
          </w:tcPr>
          <w:p w14:paraId="224E1188" w14:textId="77777777" w:rsidR="007D231A" w:rsidRPr="00891152" w:rsidRDefault="007D231A" w:rsidP="00C6753A">
            <w:pPr>
              <w:rPr>
                <w:sz w:val="18"/>
                <w:szCs w:val="22"/>
              </w:rPr>
            </w:pPr>
          </w:p>
        </w:tc>
        <w:tc>
          <w:tcPr>
            <w:tcW w:w="1644" w:type="dxa"/>
            <w:tcBorders>
              <w:left w:val="nil"/>
            </w:tcBorders>
          </w:tcPr>
          <w:p w14:paraId="2803591D" w14:textId="77777777" w:rsidR="007D231A" w:rsidRPr="00891152" w:rsidRDefault="007D231A" w:rsidP="00C6753A">
            <w:pPr>
              <w:rPr>
                <w:sz w:val="18"/>
                <w:szCs w:val="22"/>
              </w:rPr>
            </w:pPr>
          </w:p>
        </w:tc>
      </w:tr>
      <w:tr w:rsidR="008F6350" w:rsidRPr="00891152" w14:paraId="23334B68" w14:textId="77777777" w:rsidTr="000624D5">
        <w:tc>
          <w:tcPr>
            <w:tcW w:w="1908" w:type="dxa"/>
            <w:vMerge w:val="restart"/>
            <w:tcBorders>
              <w:top w:val="single" w:sz="4" w:space="0" w:color="auto"/>
            </w:tcBorders>
          </w:tcPr>
          <w:p w14:paraId="42E95B6D" w14:textId="77777777" w:rsidR="008F6350" w:rsidRPr="00891152" w:rsidRDefault="008F6350" w:rsidP="00C6753A">
            <w:pPr>
              <w:rPr>
                <w:sz w:val="18"/>
                <w:szCs w:val="22"/>
              </w:rPr>
            </w:pPr>
            <w:r w:rsidRPr="00891152">
              <w:rPr>
                <w:sz w:val="18"/>
                <w:szCs w:val="22"/>
              </w:rPr>
              <w:t>Indicator 1 – Degree of legitimacy/mandate of lead environmental organizations</w:t>
            </w:r>
          </w:p>
        </w:tc>
        <w:tc>
          <w:tcPr>
            <w:tcW w:w="3042" w:type="dxa"/>
            <w:tcBorders>
              <w:top w:val="single" w:sz="4" w:space="0" w:color="auto"/>
            </w:tcBorders>
          </w:tcPr>
          <w:p w14:paraId="0D6533E0" w14:textId="77777777" w:rsidR="008F6350" w:rsidRPr="00891152" w:rsidRDefault="008F6350" w:rsidP="00C6753A">
            <w:pPr>
              <w:rPr>
                <w:sz w:val="18"/>
                <w:szCs w:val="22"/>
              </w:rPr>
            </w:pPr>
            <w:r w:rsidRPr="00891152">
              <w:rPr>
                <w:sz w:val="18"/>
                <w:szCs w:val="22"/>
              </w:rPr>
              <w:t>Institutional responsibilities for environmental management are not clearly defined</w:t>
            </w:r>
          </w:p>
        </w:tc>
        <w:tc>
          <w:tcPr>
            <w:tcW w:w="752" w:type="dxa"/>
            <w:tcBorders>
              <w:top w:val="single" w:sz="4" w:space="0" w:color="auto"/>
            </w:tcBorders>
            <w:vAlign w:val="center"/>
          </w:tcPr>
          <w:p w14:paraId="7E83D297"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2232F03B" w14:textId="455B6757" w:rsidR="008F6350" w:rsidRPr="00891152" w:rsidRDefault="008F6350" w:rsidP="002F4AF0">
            <w:pPr>
              <w:jc w:val="center"/>
              <w:rPr>
                <w:b/>
                <w:sz w:val="18"/>
                <w:szCs w:val="22"/>
              </w:rPr>
            </w:pPr>
            <w:r>
              <w:rPr>
                <w:b/>
                <w:sz w:val="18"/>
                <w:szCs w:val="22"/>
              </w:rPr>
              <w:t>2</w:t>
            </w:r>
          </w:p>
        </w:tc>
        <w:tc>
          <w:tcPr>
            <w:tcW w:w="3740" w:type="dxa"/>
            <w:vMerge w:val="restart"/>
            <w:vAlign w:val="center"/>
          </w:tcPr>
          <w:p w14:paraId="1736C733" w14:textId="55048F4D" w:rsidR="008F6350" w:rsidRPr="00891152" w:rsidRDefault="008F6350" w:rsidP="008F6350">
            <w:pPr>
              <w:rPr>
                <w:sz w:val="18"/>
                <w:szCs w:val="22"/>
              </w:rPr>
            </w:pPr>
            <w:r>
              <w:rPr>
                <w:sz w:val="18"/>
                <w:szCs w:val="22"/>
              </w:rPr>
              <w:t>Legal and regulatory framework in place but public awareness and education remains critical for full recognition and engagement</w:t>
            </w:r>
          </w:p>
        </w:tc>
        <w:tc>
          <w:tcPr>
            <w:tcW w:w="2552" w:type="dxa"/>
            <w:vMerge w:val="restart"/>
            <w:vAlign w:val="center"/>
          </w:tcPr>
          <w:p w14:paraId="2B84B91C" w14:textId="246B2624" w:rsidR="008F6350" w:rsidRPr="00891152" w:rsidRDefault="008F6350" w:rsidP="008F6350">
            <w:pPr>
              <w:rPr>
                <w:sz w:val="18"/>
                <w:szCs w:val="22"/>
              </w:rPr>
            </w:pPr>
            <w:r>
              <w:rPr>
                <w:sz w:val="18"/>
                <w:szCs w:val="22"/>
              </w:rPr>
              <w:t>Develop education and awareness programmes targeting stakeholders, the project will contribute to increasing the legitimacy of lead environmental organizations. Staff in these organizations will have a greater capacity to coordinate environmental activities including the implementation of the MEA obligations.</w:t>
            </w:r>
          </w:p>
        </w:tc>
        <w:tc>
          <w:tcPr>
            <w:tcW w:w="1644" w:type="dxa"/>
            <w:vMerge w:val="restart"/>
            <w:vAlign w:val="center"/>
          </w:tcPr>
          <w:p w14:paraId="1DBE28E3" w14:textId="41BA4104" w:rsidR="008F6350" w:rsidRPr="00891152" w:rsidRDefault="008F6350" w:rsidP="008F6350">
            <w:pPr>
              <w:rPr>
                <w:sz w:val="18"/>
                <w:szCs w:val="22"/>
              </w:rPr>
            </w:pPr>
            <w:r w:rsidRPr="000617F7">
              <w:rPr>
                <w:sz w:val="18"/>
                <w:szCs w:val="22"/>
              </w:rPr>
              <w:t>Improved capacity of rele</w:t>
            </w:r>
            <w:r>
              <w:rPr>
                <w:sz w:val="18"/>
                <w:szCs w:val="22"/>
              </w:rPr>
              <w:t xml:space="preserve">vant government </w:t>
            </w:r>
            <w:r w:rsidRPr="000617F7">
              <w:rPr>
                <w:sz w:val="18"/>
                <w:szCs w:val="22"/>
              </w:rPr>
              <w:t>entities to integrate environmental education and awareness raising into programmes and projects as tools for natural resource management</w:t>
            </w:r>
          </w:p>
        </w:tc>
      </w:tr>
      <w:tr w:rsidR="008F6350" w:rsidRPr="00891152" w14:paraId="3D22FE85" w14:textId="77777777" w:rsidTr="002F4AF0">
        <w:tc>
          <w:tcPr>
            <w:tcW w:w="1908" w:type="dxa"/>
            <w:vMerge/>
          </w:tcPr>
          <w:p w14:paraId="01E09E71" w14:textId="521EC2B2" w:rsidR="008F6350" w:rsidRPr="00891152" w:rsidRDefault="008F6350" w:rsidP="00C6753A">
            <w:pPr>
              <w:rPr>
                <w:sz w:val="18"/>
                <w:szCs w:val="22"/>
              </w:rPr>
            </w:pPr>
          </w:p>
        </w:tc>
        <w:tc>
          <w:tcPr>
            <w:tcW w:w="3042" w:type="dxa"/>
          </w:tcPr>
          <w:p w14:paraId="212AF75F" w14:textId="77777777" w:rsidR="008F6350" w:rsidRPr="00891152" w:rsidRDefault="008F6350" w:rsidP="00C6753A">
            <w:pPr>
              <w:rPr>
                <w:sz w:val="18"/>
                <w:szCs w:val="22"/>
              </w:rPr>
            </w:pPr>
            <w:r w:rsidRPr="00891152">
              <w:rPr>
                <w:sz w:val="18"/>
                <w:szCs w:val="22"/>
              </w:rPr>
              <w:t>Institutional responsibilities for environmental management are identified</w:t>
            </w:r>
          </w:p>
        </w:tc>
        <w:tc>
          <w:tcPr>
            <w:tcW w:w="752" w:type="dxa"/>
            <w:vAlign w:val="center"/>
          </w:tcPr>
          <w:p w14:paraId="0860B256"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00A647EA" w14:textId="4D7237D6" w:rsidR="008F6350" w:rsidRPr="00891152" w:rsidRDefault="008F6350" w:rsidP="002F4AF0">
            <w:pPr>
              <w:jc w:val="center"/>
              <w:rPr>
                <w:b/>
                <w:sz w:val="18"/>
                <w:szCs w:val="22"/>
              </w:rPr>
            </w:pPr>
          </w:p>
        </w:tc>
        <w:tc>
          <w:tcPr>
            <w:tcW w:w="3740" w:type="dxa"/>
            <w:vMerge/>
          </w:tcPr>
          <w:p w14:paraId="0621981B" w14:textId="77777777" w:rsidR="008F6350" w:rsidRPr="00891152" w:rsidRDefault="008F6350" w:rsidP="00C6753A">
            <w:pPr>
              <w:rPr>
                <w:sz w:val="18"/>
                <w:szCs w:val="22"/>
              </w:rPr>
            </w:pPr>
          </w:p>
        </w:tc>
        <w:tc>
          <w:tcPr>
            <w:tcW w:w="2552" w:type="dxa"/>
            <w:vMerge/>
          </w:tcPr>
          <w:p w14:paraId="51D4EAD9" w14:textId="77777777" w:rsidR="008F6350" w:rsidRPr="00891152" w:rsidRDefault="008F6350" w:rsidP="00C6753A">
            <w:pPr>
              <w:rPr>
                <w:sz w:val="18"/>
                <w:szCs w:val="22"/>
              </w:rPr>
            </w:pPr>
          </w:p>
        </w:tc>
        <w:tc>
          <w:tcPr>
            <w:tcW w:w="1644" w:type="dxa"/>
            <w:vMerge/>
            <w:vAlign w:val="center"/>
          </w:tcPr>
          <w:p w14:paraId="70425E27" w14:textId="77777777" w:rsidR="008F6350" w:rsidRPr="00891152" w:rsidRDefault="008F6350" w:rsidP="00C6753A">
            <w:pPr>
              <w:jc w:val="center"/>
              <w:rPr>
                <w:b/>
                <w:sz w:val="18"/>
                <w:szCs w:val="22"/>
              </w:rPr>
            </w:pPr>
          </w:p>
        </w:tc>
      </w:tr>
      <w:tr w:rsidR="008F6350" w:rsidRPr="00891152" w14:paraId="49ABF540" w14:textId="77777777" w:rsidTr="002F4AF0">
        <w:tc>
          <w:tcPr>
            <w:tcW w:w="1908" w:type="dxa"/>
            <w:vMerge/>
          </w:tcPr>
          <w:p w14:paraId="028B1401" w14:textId="77777777" w:rsidR="008F6350" w:rsidRPr="00891152" w:rsidRDefault="008F6350" w:rsidP="00C6753A">
            <w:pPr>
              <w:rPr>
                <w:sz w:val="18"/>
                <w:szCs w:val="22"/>
              </w:rPr>
            </w:pPr>
          </w:p>
        </w:tc>
        <w:tc>
          <w:tcPr>
            <w:tcW w:w="3042" w:type="dxa"/>
          </w:tcPr>
          <w:p w14:paraId="2C8B1C1E" w14:textId="77777777" w:rsidR="008F6350" w:rsidRPr="00891152" w:rsidRDefault="008F6350" w:rsidP="00C6753A">
            <w:pPr>
              <w:rPr>
                <w:sz w:val="18"/>
                <w:szCs w:val="22"/>
              </w:rPr>
            </w:pPr>
            <w:r w:rsidRPr="00891152">
              <w:rPr>
                <w:sz w:val="18"/>
                <w:szCs w:val="22"/>
              </w:rPr>
              <w:t>Authority and legitimacy of all lead organizations responsible for environmental management are partially recognized by stakeholders</w:t>
            </w:r>
          </w:p>
        </w:tc>
        <w:tc>
          <w:tcPr>
            <w:tcW w:w="752" w:type="dxa"/>
            <w:vAlign w:val="center"/>
          </w:tcPr>
          <w:p w14:paraId="6FC275C0"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122C4934" w14:textId="475ED12D" w:rsidR="008F6350" w:rsidRPr="00891152" w:rsidRDefault="008F6350" w:rsidP="002F4AF0">
            <w:pPr>
              <w:jc w:val="center"/>
              <w:rPr>
                <w:b/>
                <w:sz w:val="18"/>
                <w:szCs w:val="22"/>
              </w:rPr>
            </w:pPr>
          </w:p>
        </w:tc>
        <w:tc>
          <w:tcPr>
            <w:tcW w:w="3740" w:type="dxa"/>
            <w:vMerge/>
          </w:tcPr>
          <w:p w14:paraId="48010C82" w14:textId="77777777" w:rsidR="008F6350" w:rsidRPr="00891152" w:rsidRDefault="008F6350" w:rsidP="00C6753A">
            <w:pPr>
              <w:rPr>
                <w:sz w:val="18"/>
                <w:szCs w:val="22"/>
              </w:rPr>
            </w:pPr>
          </w:p>
        </w:tc>
        <w:tc>
          <w:tcPr>
            <w:tcW w:w="2552" w:type="dxa"/>
            <w:vMerge/>
          </w:tcPr>
          <w:p w14:paraId="6B49AF0A" w14:textId="77777777" w:rsidR="008F6350" w:rsidRPr="00891152" w:rsidRDefault="008F6350" w:rsidP="00C6753A">
            <w:pPr>
              <w:rPr>
                <w:sz w:val="18"/>
                <w:szCs w:val="22"/>
              </w:rPr>
            </w:pPr>
          </w:p>
        </w:tc>
        <w:tc>
          <w:tcPr>
            <w:tcW w:w="1644" w:type="dxa"/>
            <w:vMerge/>
            <w:vAlign w:val="center"/>
          </w:tcPr>
          <w:p w14:paraId="04CD0E58" w14:textId="77777777" w:rsidR="008F6350" w:rsidRPr="00891152" w:rsidRDefault="008F6350" w:rsidP="00C6753A">
            <w:pPr>
              <w:jc w:val="center"/>
              <w:rPr>
                <w:b/>
                <w:sz w:val="18"/>
                <w:szCs w:val="22"/>
              </w:rPr>
            </w:pPr>
          </w:p>
        </w:tc>
      </w:tr>
      <w:tr w:rsidR="008F6350" w:rsidRPr="00891152" w14:paraId="0FFA9072" w14:textId="77777777" w:rsidTr="002F4AF0">
        <w:tc>
          <w:tcPr>
            <w:tcW w:w="1908" w:type="dxa"/>
            <w:vMerge/>
          </w:tcPr>
          <w:p w14:paraId="64EC6354" w14:textId="77777777" w:rsidR="008F6350" w:rsidRPr="00891152" w:rsidRDefault="008F6350" w:rsidP="00C6753A">
            <w:pPr>
              <w:rPr>
                <w:sz w:val="18"/>
                <w:szCs w:val="22"/>
              </w:rPr>
            </w:pPr>
          </w:p>
        </w:tc>
        <w:tc>
          <w:tcPr>
            <w:tcW w:w="3042" w:type="dxa"/>
          </w:tcPr>
          <w:p w14:paraId="5BAB6781" w14:textId="77777777" w:rsidR="008F6350" w:rsidRPr="00891152" w:rsidRDefault="008F6350" w:rsidP="00C6753A">
            <w:pPr>
              <w:rPr>
                <w:sz w:val="18"/>
                <w:szCs w:val="22"/>
              </w:rPr>
            </w:pPr>
            <w:r w:rsidRPr="00891152">
              <w:rPr>
                <w:sz w:val="18"/>
                <w:szCs w:val="22"/>
              </w:rPr>
              <w:t>Authority and legitimacy of all lead organizations responsible for environmental management recognized by stakeholders</w:t>
            </w:r>
          </w:p>
        </w:tc>
        <w:tc>
          <w:tcPr>
            <w:tcW w:w="752" w:type="dxa"/>
            <w:vAlign w:val="center"/>
          </w:tcPr>
          <w:p w14:paraId="59AE9F78"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1B28B61B" w14:textId="77777777" w:rsidR="008F6350" w:rsidRPr="00891152" w:rsidRDefault="008F6350" w:rsidP="002F4AF0">
            <w:pPr>
              <w:jc w:val="center"/>
              <w:rPr>
                <w:b/>
                <w:sz w:val="18"/>
                <w:szCs w:val="22"/>
              </w:rPr>
            </w:pPr>
          </w:p>
        </w:tc>
        <w:tc>
          <w:tcPr>
            <w:tcW w:w="3740" w:type="dxa"/>
            <w:vMerge/>
          </w:tcPr>
          <w:p w14:paraId="03DEF8C9" w14:textId="77777777" w:rsidR="008F6350" w:rsidRPr="00891152" w:rsidRDefault="008F6350" w:rsidP="00C6753A">
            <w:pPr>
              <w:rPr>
                <w:sz w:val="18"/>
                <w:szCs w:val="22"/>
              </w:rPr>
            </w:pPr>
          </w:p>
        </w:tc>
        <w:tc>
          <w:tcPr>
            <w:tcW w:w="2552" w:type="dxa"/>
            <w:vMerge/>
          </w:tcPr>
          <w:p w14:paraId="1BFAFBBB" w14:textId="77777777" w:rsidR="008F6350" w:rsidRPr="00891152" w:rsidRDefault="008F6350" w:rsidP="00C6753A">
            <w:pPr>
              <w:rPr>
                <w:sz w:val="18"/>
                <w:szCs w:val="22"/>
              </w:rPr>
            </w:pPr>
          </w:p>
        </w:tc>
        <w:tc>
          <w:tcPr>
            <w:tcW w:w="1644" w:type="dxa"/>
            <w:vMerge/>
            <w:vAlign w:val="center"/>
          </w:tcPr>
          <w:p w14:paraId="0697FE11" w14:textId="77777777" w:rsidR="008F6350" w:rsidRPr="00891152" w:rsidRDefault="008F6350" w:rsidP="00C6753A">
            <w:pPr>
              <w:jc w:val="center"/>
              <w:rPr>
                <w:b/>
                <w:sz w:val="18"/>
                <w:szCs w:val="22"/>
              </w:rPr>
            </w:pPr>
          </w:p>
        </w:tc>
      </w:tr>
      <w:tr w:rsidR="008F6350" w:rsidRPr="00891152" w14:paraId="3FADFD57" w14:textId="77777777" w:rsidTr="000624D5">
        <w:tc>
          <w:tcPr>
            <w:tcW w:w="1908" w:type="dxa"/>
            <w:vMerge w:val="restart"/>
          </w:tcPr>
          <w:p w14:paraId="1A8416B8" w14:textId="77777777" w:rsidR="008F6350" w:rsidRPr="00891152" w:rsidRDefault="008F6350" w:rsidP="00C6753A">
            <w:pPr>
              <w:rPr>
                <w:sz w:val="18"/>
                <w:szCs w:val="22"/>
              </w:rPr>
            </w:pPr>
            <w:r w:rsidRPr="00891152">
              <w:rPr>
                <w:sz w:val="18"/>
                <w:szCs w:val="22"/>
              </w:rPr>
              <w:t>Indicator 2 – Existence of operational co-management mechanisms</w:t>
            </w:r>
          </w:p>
        </w:tc>
        <w:tc>
          <w:tcPr>
            <w:tcW w:w="3042" w:type="dxa"/>
          </w:tcPr>
          <w:p w14:paraId="58685840" w14:textId="77777777" w:rsidR="008F6350" w:rsidRPr="00891152" w:rsidRDefault="008F6350" w:rsidP="00C6753A">
            <w:pPr>
              <w:rPr>
                <w:sz w:val="18"/>
                <w:szCs w:val="22"/>
              </w:rPr>
            </w:pPr>
            <w:r w:rsidRPr="00891152">
              <w:rPr>
                <w:sz w:val="18"/>
                <w:szCs w:val="22"/>
              </w:rPr>
              <w:t>No co-management mechanisms are in place</w:t>
            </w:r>
          </w:p>
        </w:tc>
        <w:tc>
          <w:tcPr>
            <w:tcW w:w="752" w:type="dxa"/>
            <w:vAlign w:val="center"/>
          </w:tcPr>
          <w:p w14:paraId="360E6D10"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627AC22C" w14:textId="1069899C" w:rsidR="008F6350" w:rsidRPr="00891152" w:rsidRDefault="008F6350" w:rsidP="002F4AF0">
            <w:pPr>
              <w:jc w:val="center"/>
              <w:rPr>
                <w:b/>
                <w:sz w:val="18"/>
                <w:szCs w:val="22"/>
              </w:rPr>
            </w:pPr>
            <w:r>
              <w:rPr>
                <w:b/>
                <w:sz w:val="18"/>
                <w:szCs w:val="22"/>
              </w:rPr>
              <w:t>2</w:t>
            </w:r>
          </w:p>
        </w:tc>
        <w:tc>
          <w:tcPr>
            <w:tcW w:w="3740" w:type="dxa"/>
            <w:vMerge w:val="restart"/>
            <w:vAlign w:val="center"/>
          </w:tcPr>
          <w:p w14:paraId="1A77F724" w14:textId="3BD0DC98" w:rsidR="008F6350" w:rsidRPr="00891152" w:rsidRDefault="008F6350" w:rsidP="008F6350">
            <w:pPr>
              <w:rPr>
                <w:sz w:val="18"/>
                <w:szCs w:val="22"/>
              </w:rPr>
            </w:pPr>
            <w:r>
              <w:rPr>
                <w:sz w:val="18"/>
                <w:szCs w:val="22"/>
              </w:rPr>
              <w:t xml:space="preserve">MOU remains a means for establishing working relationships and shared jurisdictional responsibilities. This is an ongoing process and instituted on an as-needed basis. </w:t>
            </w:r>
          </w:p>
        </w:tc>
        <w:tc>
          <w:tcPr>
            <w:tcW w:w="2552" w:type="dxa"/>
            <w:vMerge w:val="restart"/>
            <w:vAlign w:val="center"/>
          </w:tcPr>
          <w:p w14:paraId="0750DBCD" w14:textId="04EF92AC" w:rsidR="008F6350" w:rsidRPr="00891152" w:rsidRDefault="008F6350" w:rsidP="008F6350">
            <w:pPr>
              <w:rPr>
                <w:sz w:val="18"/>
                <w:szCs w:val="22"/>
              </w:rPr>
            </w:pPr>
            <w:r>
              <w:rPr>
                <w:sz w:val="18"/>
                <w:szCs w:val="22"/>
              </w:rPr>
              <w:t xml:space="preserve">Continue </w:t>
            </w:r>
          </w:p>
        </w:tc>
        <w:tc>
          <w:tcPr>
            <w:tcW w:w="1644" w:type="dxa"/>
            <w:vMerge w:val="restart"/>
            <w:vAlign w:val="center"/>
          </w:tcPr>
          <w:p w14:paraId="440CF208" w14:textId="26B508ED" w:rsidR="008F6350" w:rsidRPr="00891152" w:rsidRDefault="008F6350" w:rsidP="008F6350">
            <w:pPr>
              <w:rPr>
                <w:sz w:val="18"/>
                <w:szCs w:val="22"/>
              </w:rPr>
            </w:pPr>
            <w:r>
              <w:rPr>
                <w:sz w:val="18"/>
                <w:szCs w:val="22"/>
              </w:rPr>
              <w:t>Enhanced coordination framework</w:t>
            </w:r>
          </w:p>
        </w:tc>
      </w:tr>
      <w:tr w:rsidR="008F6350" w:rsidRPr="00891152" w14:paraId="0BF50830" w14:textId="77777777" w:rsidTr="002F4AF0">
        <w:tc>
          <w:tcPr>
            <w:tcW w:w="1908" w:type="dxa"/>
            <w:vMerge/>
          </w:tcPr>
          <w:p w14:paraId="10DCC3AE" w14:textId="77777777" w:rsidR="008F6350" w:rsidRPr="00891152" w:rsidRDefault="008F6350" w:rsidP="00C6753A">
            <w:pPr>
              <w:rPr>
                <w:sz w:val="18"/>
                <w:szCs w:val="22"/>
              </w:rPr>
            </w:pPr>
          </w:p>
        </w:tc>
        <w:tc>
          <w:tcPr>
            <w:tcW w:w="3042" w:type="dxa"/>
          </w:tcPr>
          <w:p w14:paraId="004BB239" w14:textId="77777777" w:rsidR="008F6350" w:rsidRPr="00891152" w:rsidRDefault="008F6350" w:rsidP="00C6753A">
            <w:pPr>
              <w:rPr>
                <w:sz w:val="18"/>
                <w:szCs w:val="22"/>
              </w:rPr>
            </w:pPr>
            <w:r w:rsidRPr="00891152">
              <w:rPr>
                <w:sz w:val="18"/>
                <w:szCs w:val="22"/>
              </w:rPr>
              <w:t>Some co-management mechanisms are in place and operational</w:t>
            </w:r>
          </w:p>
        </w:tc>
        <w:tc>
          <w:tcPr>
            <w:tcW w:w="752" w:type="dxa"/>
            <w:vAlign w:val="center"/>
          </w:tcPr>
          <w:p w14:paraId="7300D72C"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024BA21C" w14:textId="021D3D90" w:rsidR="008F6350" w:rsidRPr="00891152" w:rsidRDefault="008F6350" w:rsidP="002F4AF0">
            <w:pPr>
              <w:jc w:val="center"/>
              <w:rPr>
                <w:b/>
                <w:sz w:val="18"/>
                <w:szCs w:val="22"/>
              </w:rPr>
            </w:pPr>
          </w:p>
        </w:tc>
        <w:tc>
          <w:tcPr>
            <w:tcW w:w="3740" w:type="dxa"/>
            <w:vMerge/>
          </w:tcPr>
          <w:p w14:paraId="2A96B60F" w14:textId="77777777" w:rsidR="008F6350" w:rsidRPr="00891152" w:rsidRDefault="008F6350" w:rsidP="00C6753A">
            <w:pPr>
              <w:rPr>
                <w:sz w:val="18"/>
                <w:szCs w:val="22"/>
              </w:rPr>
            </w:pPr>
          </w:p>
        </w:tc>
        <w:tc>
          <w:tcPr>
            <w:tcW w:w="2552" w:type="dxa"/>
            <w:vMerge/>
          </w:tcPr>
          <w:p w14:paraId="72D32588" w14:textId="77777777" w:rsidR="008F6350" w:rsidRPr="00891152" w:rsidRDefault="008F6350" w:rsidP="00C6753A">
            <w:pPr>
              <w:rPr>
                <w:sz w:val="18"/>
                <w:szCs w:val="22"/>
              </w:rPr>
            </w:pPr>
          </w:p>
        </w:tc>
        <w:tc>
          <w:tcPr>
            <w:tcW w:w="1644" w:type="dxa"/>
            <w:vMerge/>
          </w:tcPr>
          <w:p w14:paraId="2953B936" w14:textId="77777777" w:rsidR="008F6350" w:rsidRPr="00891152" w:rsidRDefault="008F6350" w:rsidP="00C6753A">
            <w:pPr>
              <w:rPr>
                <w:sz w:val="18"/>
                <w:szCs w:val="22"/>
              </w:rPr>
            </w:pPr>
          </w:p>
        </w:tc>
      </w:tr>
      <w:tr w:rsidR="008F6350" w:rsidRPr="00891152" w14:paraId="62BD05AF" w14:textId="77777777" w:rsidTr="002F4AF0">
        <w:tc>
          <w:tcPr>
            <w:tcW w:w="1908" w:type="dxa"/>
            <w:vMerge/>
          </w:tcPr>
          <w:p w14:paraId="5247DC6C" w14:textId="77777777" w:rsidR="008F6350" w:rsidRPr="00891152" w:rsidRDefault="008F6350" w:rsidP="00C6753A">
            <w:pPr>
              <w:rPr>
                <w:sz w:val="18"/>
                <w:szCs w:val="22"/>
              </w:rPr>
            </w:pPr>
          </w:p>
        </w:tc>
        <w:tc>
          <w:tcPr>
            <w:tcW w:w="3042" w:type="dxa"/>
          </w:tcPr>
          <w:p w14:paraId="29E003E9" w14:textId="77777777" w:rsidR="008F6350" w:rsidRPr="00891152" w:rsidRDefault="008F6350" w:rsidP="00C6753A">
            <w:pPr>
              <w:rPr>
                <w:sz w:val="18"/>
                <w:szCs w:val="22"/>
              </w:rPr>
            </w:pPr>
            <w:r w:rsidRPr="00891152">
              <w:rPr>
                <w:sz w:val="18"/>
                <w:szCs w:val="22"/>
              </w:rPr>
              <w:t>Some co-management mechanisms are formally established through agreements, MOUs, etc.</w:t>
            </w:r>
          </w:p>
        </w:tc>
        <w:tc>
          <w:tcPr>
            <w:tcW w:w="752" w:type="dxa"/>
            <w:vAlign w:val="center"/>
          </w:tcPr>
          <w:p w14:paraId="1202D1F9"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113DE625" w14:textId="77777777" w:rsidR="008F6350" w:rsidRPr="00891152" w:rsidRDefault="008F6350" w:rsidP="002F4AF0">
            <w:pPr>
              <w:jc w:val="center"/>
              <w:rPr>
                <w:b/>
                <w:sz w:val="18"/>
                <w:szCs w:val="22"/>
              </w:rPr>
            </w:pPr>
          </w:p>
        </w:tc>
        <w:tc>
          <w:tcPr>
            <w:tcW w:w="3740" w:type="dxa"/>
            <w:vMerge/>
          </w:tcPr>
          <w:p w14:paraId="0EB2E51F" w14:textId="77777777" w:rsidR="008F6350" w:rsidRPr="00891152" w:rsidRDefault="008F6350" w:rsidP="00C6753A">
            <w:pPr>
              <w:rPr>
                <w:sz w:val="18"/>
                <w:szCs w:val="22"/>
              </w:rPr>
            </w:pPr>
          </w:p>
        </w:tc>
        <w:tc>
          <w:tcPr>
            <w:tcW w:w="2552" w:type="dxa"/>
            <w:vMerge/>
          </w:tcPr>
          <w:p w14:paraId="000C9B46" w14:textId="77777777" w:rsidR="008F6350" w:rsidRPr="00891152" w:rsidRDefault="008F6350" w:rsidP="00C6753A">
            <w:pPr>
              <w:rPr>
                <w:sz w:val="18"/>
                <w:szCs w:val="22"/>
              </w:rPr>
            </w:pPr>
          </w:p>
        </w:tc>
        <w:tc>
          <w:tcPr>
            <w:tcW w:w="1644" w:type="dxa"/>
            <w:vMerge/>
          </w:tcPr>
          <w:p w14:paraId="7EAD8B11" w14:textId="77777777" w:rsidR="008F6350" w:rsidRPr="00891152" w:rsidRDefault="008F6350" w:rsidP="00C6753A">
            <w:pPr>
              <w:rPr>
                <w:sz w:val="18"/>
                <w:szCs w:val="22"/>
              </w:rPr>
            </w:pPr>
          </w:p>
        </w:tc>
      </w:tr>
      <w:tr w:rsidR="008F6350" w:rsidRPr="00891152" w14:paraId="28E228B9" w14:textId="77777777" w:rsidTr="002F4AF0">
        <w:tc>
          <w:tcPr>
            <w:tcW w:w="1908" w:type="dxa"/>
            <w:vMerge/>
          </w:tcPr>
          <w:p w14:paraId="088FF174" w14:textId="77777777" w:rsidR="008F6350" w:rsidRPr="00891152" w:rsidRDefault="008F6350" w:rsidP="00C6753A">
            <w:pPr>
              <w:rPr>
                <w:sz w:val="18"/>
                <w:szCs w:val="22"/>
              </w:rPr>
            </w:pPr>
          </w:p>
        </w:tc>
        <w:tc>
          <w:tcPr>
            <w:tcW w:w="3042" w:type="dxa"/>
          </w:tcPr>
          <w:p w14:paraId="152EB1AE" w14:textId="77777777" w:rsidR="008F6350" w:rsidRPr="00891152" w:rsidRDefault="008F6350" w:rsidP="00C6753A">
            <w:pPr>
              <w:rPr>
                <w:sz w:val="18"/>
                <w:szCs w:val="22"/>
              </w:rPr>
            </w:pPr>
            <w:r w:rsidRPr="00891152">
              <w:rPr>
                <w:sz w:val="18"/>
                <w:szCs w:val="22"/>
              </w:rPr>
              <w:t>Comprehensive co-management mechanisms are formally established and are operational/functional</w:t>
            </w:r>
          </w:p>
        </w:tc>
        <w:tc>
          <w:tcPr>
            <w:tcW w:w="752" w:type="dxa"/>
            <w:vAlign w:val="center"/>
          </w:tcPr>
          <w:p w14:paraId="3B631F14"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64AC04F3" w14:textId="77777777" w:rsidR="008F6350" w:rsidRPr="00891152" w:rsidRDefault="008F6350" w:rsidP="002F4AF0">
            <w:pPr>
              <w:jc w:val="center"/>
              <w:rPr>
                <w:b/>
                <w:sz w:val="18"/>
                <w:szCs w:val="22"/>
              </w:rPr>
            </w:pPr>
          </w:p>
        </w:tc>
        <w:tc>
          <w:tcPr>
            <w:tcW w:w="3740" w:type="dxa"/>
            <w:vMerge/>
          </w:tcPr>
          <w:p w14:paraId="3646D171" w14:textId="77777777" w:rsidR="008F6350" w:rsidRPr="00891152" w:rsidRDefault="008F6350" w:rsidP="00C6753A">
            <w:pPr>
              <w:rPr>
                <w:sz w:val="18"/>
                <w:szCs w:val="22"/>
              </w:rPr>
            </w:pPr>
          </w:p>
        </w:tc>
        <w:tc>
          <w:tcPr>
            <w:tcW w:w="2552" w:type="dxa"/>
            <w:vMerge/>
          </w:tcPr>
          <w:p w14:paraId="55DDBCDB" w14:textId="77777777" w:rsidR="008F6350" w:rsidRPr="00891152" w:rsidRDefault="008F6350" w:rsidP="00C6753A">
            <w:pPr>
              <w:rPr>
                <w:sz w:val="18"/>
                <w:szCs w:val="22"/>
              </w:rPr>
            </w:pPr>
          </w:p>
        </w:tc>
        <w:tc>
          <w:tcPr>
            <w:tcW w:w="1644" w:type="dxa"/>
            <w:vMerge/>
          </w:tcPr>
          <w:p w14:paraId="36A31179" w14:textId="77777777" w:rsidR="008F6350" w:rsidRPr="00891152" w:rsidRDefault="008F6350" w:rsidP="00C6753A">
            <w:pPr>
              <w:rPr>
                <w:sz w:val="18"/>
                <w:szCs w:val="22"/>
              </w:rPr>
            </w:pPr>
          </w:p>
        </w:tc>
      </w:tr>
      <w:tr w:rsidR="008F6350" w:rsidRPr="00891152" w14:paraId="47DA4754" w14:textId="77777777" w:rsidTr="000624D5">
        <w:tc>
          <w:tcPr>
            <w:tcW w:w="1908" w:type="dxa"/>
            <w:vMerge w:val="restart"/>
          </w:tcPr>
          <w:p w14:paraId="07410BEA" w14:textId="77777777" w:rsidR="008F6350" w:rsidRPr="00891152" w:rsidRDefault="008F6350" w:rsidP="00C6753A">
            <w:pPr>
              <w:rPr>
                <w:sz w:val="18"/>
                <w:szCs w:val="22"/>
              </w:rPr>
            </w:pPr>
            <w:r w:rsidRPr="00891152">
              <w:rPr>
                <w:sz w:val="18"/>
                <w:szCs w:val="22"/>
              </w:rPr>
              <w:t>Indicator 3 – Existence of cooperation with stakeholder groups</w:t>
            </w:r>
          </w:p>
        </w:tc>
        <w:tc>
          <w:tcPr>
            <w:tcW w:w="3042" w:type="dxa"/>
          </w:tcPr>
          <w:p w14:paraId="6572C727" w14:textId="77777777" w:rsidR="008F6350" w:rsidRPr="00891152" w:rsidRDefault="008F6350" w:rsidP="00C6753A">
            <w:pPr>
              <w:rPr>
                <w:sz w:val="18"/>
                <w:szCs w:val="22"/>
              </w:rPr>
            </w:pPr>
            <w:r w:rsidRPr="00891152">
              <w:rPr>
                <w:sz w:val="18"/>
                <w:szCs w:val="22"/>
              </w:rPr>
              <w:t>Identification of stakeholders and their participation/involvement in decision-making is poor</w:t>
            </w:r>
          </w:p>
        </w:tc>
        <w:tc>
          <w:tcPr>
            <w:tcW w:w="752" w:type="dxa"/>
            <w:vAlign w:val="center"/>
          </w:tcPr>
          <w:p w14:paraId="7F4F1761"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1840D9E1" w14:textId="1592EB3E" w:rsidR="008F6350" w:rsidRPr="00891152" w:rsidRDefault="008F6350" w:rsidP="002F4AF0">
            <w:pPr>
              <w:jc w:val="center"/>
              <w:rPr>
                <w:b/>
                <w:sz w:val="18"/>
                <w:szCs w:val="22"/>
              </w:rPr>
            </w:pPr>
            <w:r>
              <w:rPr>
                <w:b/>
                <w:sz w:val="18"/>
                <w:szCs w:val="22"/>
              </w:rPr>
              <w:t>2</w:t>
            </w:r>
          </w:p>
        </w:tc>
        <w:tc>
          <w:tcPr>
            <w:tcW w:w="3740" w:type="dxa"/>
            <w:vMerge w:val="restart"/>
            <w:vAlign w:val="center"/>
          </w:tcPr>
          <w:p w14:paraId="0AF3471C" w14:textId="2A5733FC" w:rsidR="008F6350" w:rsidRPr="00891152" w:rsidRDefault="008F6350" w:rsidP="008F6350">
            <w:pPr>
              <w:rPr>
                <w:sz w:val="18"/>
                <w:szCs w:val="22"/>
              </w:rPr>
            </w:pPr>
            <w:r>
              <w:rPr>
                <w:sz w:val="18"/>
                <w:szCs w:val="22"/>
              </w:rPr>
              <w:t xml:space="preserve">While stakeholders are identified, their own understanding of the context of their role remains limited or not well understood. As a result, a clearer approach to this understanding is required in the context of the existing and evolving environmental policy and legislative framework for more meaningful and relevant participation. </w:t>
            </w:r>
          </w:p>
        </w:tc>
        <w:tc>
          <w:tcPr>
            <w:tcW w:w="2552" w:type="dxa"/>
            <w:vMerge w:val="restart"/>
            <w:vAlign w:val="center"/>
          </w:tcPr>
          <w:p w14:paraId="31FBC3C1" w14:textId="1682A73E" w:rsidR="008F6350" w:rsidRPr="00891152" w:rsidRDefault="008F6350" w:rsidP="008F6350">
            <w:pPr>
              <w:rPr>
                <w:sz w:val="18"/>
                <w:szCs w:val="22"/>
              </w:rPr>
            </w:pPr>
            <w:r>
              <w:rPr>
                <w:sz w:val="18"/>
                <w:szCs w:val="22"/>
              </w:rPr>
              <w:t xml:space="preserve">The project will clarify the roles of stakeholders in the context of MEA obligations at the national and international level, and improve their knowledge and understanding of MEAs through the use of a participatory and collaborative approach. </w:t>
            </w:r>
          </w:p>
        </w:tc>
        <w:tc>
          <w:tcPr>
            <w:tcW w:w="1644" w:type="dxa"/>
            <w:vMerge w:val="restart"/>
            <w:vAlign w:val="center"/>
          </w:tcPr>
          <w:p w14:paraId="2291A100" w14:textId="2C2F6EC7" w:rsidR="008F6350" w:rsidRPr="00891152" w:rsidRDefault="008F6350" w:rsidP="008F6350">
            <w:pPr>
              <w:rPr>
                <w:sz w:val="18"/>
                <w:szCs w:val="22"/>
              </w:rPr>
            </w:pPr>
            <w:r>
              <w:rPr>
                <w:sz w:val="18"/>
                <w:szCs w:val="22"/>
              </w:rPr>
              <w:t xml:space="preserve">Strengthened </w:t>
            </w:r>
            <w:r w:rsidRPr="009F5051">
              <w:rPr>
                <w:sz w:val="18"/>
                <w:szCs w:val="22"/>
              </w:rPr>
              <w:t xml:space="preserve">capacity of </w:t>
            </w:r>
            <w:r>
              <w:rPr>
                <w:sz w:val="18"/>
                <w:szCs w:val="22"/>
              </w:rPr>
              <w:t>NGOs and CBOs</w:t>
            </w:r>
            <w:r w:rsidRPr="009F5051">
              <w:rPr>
                <w:sz w:val="18"/>
                <w:szCs w:val="22"/>
              </w:rPr>
              <w:t xml:space="preserve"> to </w:t>
            </w:r>
            <w:r>
              <w:rPr>
                <w:sz w:val="18"/>
                <w:szCs w:val="22"/>
              </w:rPr>
              <w:t xml:space="preserve">increase collaboration and participation in the implementation of MEAs, including increased participatory role in MEA </w:t>
            </w:r>
            <w:r>
              <w:rPr>
                <w:sz w:val="18"/>
                <w:szCs w:val="22"/>
              </w:rPr>
              <w:lastRenderedPageBreak/>
              <w:t xml:space="preserve">negotiations as appropriate. </w:t>
            </w:r>
          </w:p>
        </w:tc>
      </w:tr>
      <w:tr w:rsidR="008F6350" w:rsidRPr="00891152" w14:paraId="5E41F97D" w14:textId="77777777" w:rsidTr="002F4AF0">
        <w:tc>
          <w:tcPr>
            <w:tcW w:w="1908" w:type="dxa"/>
            <w:vMerge/>
          </w:tcPr>
          <w:p w14:paraId="1BEF428D" w14:textId="77777777" w:rsidR="008F6350" w:rsidRPr="00891152" w:rsidRDefault="008F6350" w:rsidP="00C6753A">
            <w:pPr>
              <w:rPr>
                <w:sz w:val="18"/>
                <w:szCs w:val="22"/>
              </w:rPr>
            </w:pPr>
          </w:p>
        </w:tc>
        <w:tc>
          <w:tcPr>
            <w:tcW w:w="3042" w:type="dxa"/>
          </w:tcPr>
          <w:p w14:paraId="44D8D751" w14:textId="77777777" w:rsidR="008F6350" w:rsidRPr="00891152" w:rsidRDefault="008F6350" w:rsidP="00C6753A">
            <w:pPr>
              <w:rPr>
                <w:sz w:val="18"/>
                <w:szCs w:val="22"/>
              </w:rPr>
            </w:pPr>
            <w:r w:rsidRPr="00891152">
              <w:rPr>
                <w:sz w:val="18"/>
                <w:szCs w:val="22"/>
              </w:rPr>
              <w:t>Stakeholders are identified but their participation in decision-making is limited</w:t>
            </w:r>
          </w:p>
        </w:tc>
        <w:tc>
          <w:tcPr>
            <w:tcW w:w="752" w:type="dxa"/>
            <w:vAlign w:val="center"/>
          </w:tcPr>
          <w:p w14:paraId="4DC90BD4"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34D78FD8" w14:textId="1FAC02D1" w:rsidR="008F6350" w:rsidRPr="00891152" w:rsidRDefault="008F6350" w:rsidP="002F4AF0">
            <w:pPr>
              <w:jc w:val="center"/>
              <w:rPr>
                <w:b/>
                <w:sz w:val="18"/>
                <w:szCs w:val="22"/>
              </w:rPr>
            </w:pPr>
          </w:p>
        </w:tc>
        <w:tc>
          <w:tcPr>
            <w:tcW w:w="3740" w:type="dxa"/>
            <w:vMerge/>
          </w:tcPr>
          <w:p w14:paraId="4CB6246A" w14:textId="77777777" w:rsidR="008F6350" w:rsidRPr="00891152" w:rsidRDefault="008F6350" w:rsidP="00C6753A">
            <w:pPr>
              <w:rPr>
                <w:sz w:val="18"/>
                <w:szCs w:val="22"/>
              </w:rPr>
            </w:pPr>
          </w:p>
        </w:tc>
        <w:tc>
          <w:tcPr>
            <w:tcW w:w="2552" w:type="dxa"/>
            <w:vMerge/>
          </w:tcPr>
          <w:p w14:paraId="029FD346" w14:textId="77777777" w:rsidR="008F6350" w:rsidRPr="00891152" w:rsidRDefault="008F6350" w:rsidP="00C6753A">
            <w:pPr>
              <w:rPr>
                <w:sz w:val="18"/>
                <w:szCs w:val="22"/>
              </w:rPr>
            </w:pPr>
          </w:p>
        </w:tc>
        <w:tc>
          <w:tcPr>
            <w:tcW w:w="1644" w:type="dxa"/>
            <w:vMerge/>
          </w:tcPr>
          <w:p w14:paraId="4878D2F6" w14:textId="77777777" w:rsidR="008F6350" w:rsidRPr="00891152" w:rsidRDefault="008F6350" w:rsidP="00C6753A">
            <w:pPr>
              <w:rPr>
                <w:sz w:val="18"/>
                <w:szCs w:val="22"/>
              </w:rPr>
            </w:pPr>
          </w:p>
        </w:tc>
      </w:tr>
      <w:tr w:rsidR="008F6350" w:rsidRPr="00891152" w14:paraId="736B28F8" w14:textId="77777777" w:rsidTr="002F4AF0">
        <w:tc>
          <w:tcPr>
            <w:tcW w:w="1908" w:type="dxa"/>
            <w:vMerge/>
          </w:tcPr>
          <w:p w14:paraId="240D2440" w14:textId="77777777" w:rsidR="008F6350" w:rsidRPr="00891152" w:rsidRDefault="008F6350" w:rsidP="00C6753A">
            <w:pPr>
              <w:rPr>
                <w:sz w:val="18"/>
                <w:szCs w:val="22"/>
              </w:rPr>
            </w:pPr>
          </w:p>
        </w:tc>
        <w:tc>
          <w:tcPr>
            <w:tcW w:w="3042" w:type="dxa"/>
          </w:tcPr>
          <w:p w14:paraId="27347E0C" w14:textId="77777777" w:rsidR="008F6350" w:rsidRPr="00891152" w:rsidRDefault="008F6350" w:rsidP="00C6753A">
            <w:pPr>
              <w:rPr>
                <w:sz w:val="18"/>
                <w:szCs w:val="22"/>
              </w:rPr>
            </w:pPr>
            <w:r w:rsidRPr="00891152">
              <w:rPr>
                <w:sz w:val="18"/>
                <w:szCs w:val="22"/>
              </w:rPr>
              <w:t>Stakeholders are identified and regular consultations mechanisms are established</w:t>
            </w:r>
          </w:p>
        </w:tc>
        <w:tc>
          <w:tcPr>
            <w:tcW w:w="752" w:type="dxa"/>
            <w:vAlign w:val="center"/>
          </w:tcPr>
          <w:p w14:paraId="23D46130"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25A12536" w14:textId="77777777" w:rsidR="008F6350" w:rsidRPr="00891152" w:rsidRDefault="008F6350" w:rsidP="002F4AF0">
            <w:pPr>
              <w:jc w:val="center"/>
              <w:rPr>
                <w:b/>
                <w:sz w:val="18"/>
                <w:szCs w:val="22"/>
              </w:rPr>
            </w:pPr>
          </w:p>
        </w:tc>
        <w:tc>
          <w:tcPr>
            <w:tcW w:w="3740" w:type="dxa"/>
            <w:vMerge/>
          </w:tcPr>
          <w:p w14:paraId="321D59FE" w14:textId="77777777" w:rsidR="008F6350" w:rsidRPr="00891152" w:rsidRDefault="008F6350" w:rsidP="00C6753A">
            <w:pPr>
              <w:rPr>
                <w:sz w:val="18"/>
                <w:szCs w:val="22"/>
              </w:rPr>
            </w:pPr>
          </w:p>
        </w:tc>
        <w:tc>
          <w:tcPr>
            <w:tcW w:w="2552" w:type="dxa"/>
            <w:vMerge/>
          </w:tcPr>
          <w:p w14:paraId="2B1222CB" w14:textId="77777777" w:rsidR="008F6350" w:rsidRPr="00891152" w:rsidRDefault="008F6350" w:rsidP="00C6753A">
            <w:pPr>
              <w:rPr>
                <w:sz w:val="18"/>
                <w:szCs w:val="22"/>
              </w:rPr>
            </w:pPr>
          </w:p>
        </w:tc>
        <w:tc>
          <w:tcPr>
            <w:tcW w:w="1644" w:type="dxa"/>
            <w:vMerge/>
          </w:tcPr>
          <w:p w14:paraId="71CD7E17" w14:textId="77777777" w:rsidR="008F6350" w:rsidRPr="00891152" w:rsidRDefault="008F6350" w:rsidP="00C6753A">
            <w:pPr>
              <w:rPr>
                <w:sz w:val="18"/>
                <w:szCs w:val="22"/>
              </w:rPr>
            </w:pPr>
          </w:p>
        </w:tc>
      </w:tr>
      <w:tr w:rsidR="008F6350" w:rsidRPr="00891152" w14:paraId="31C976D9" w14:textId="77777777" w:rsidTr="002F4AF0">
        <w:tc>
          <w:tcPr>
            <w:tcW w:w="1908" w:type="dxa"/>
            <w:vMerge/>
            <w:tcBorders>
              <w:bottom w:val="single" w:sz="4" w:space="0" w:color="auto"/>
            </w:tcBorders>
          </w:tcPr>
          <w:p w14:paraId="710FB298" w14:textId="77777777" w:rsidR="008F6350" w:rsidRPr="00891152" w:rsidRDefault="008F6350" w:rsidP="00C6753A">
            <w:pPr>
              <w:rPr>
                <w:sz w:val="18"/>
                <w:szCs w:val="22"/>
              </w:rPr>
            </w:pPr>
          </w:p>
        </w:tc>
        <w:tc>
          <w:tcPr>
            <w:tcW w:w="3042" w:type="dxa"/>
            <w:tcBorders>
              <w:bottom w:val="single" w:sz="4" w:space="0" w:color="auto"/>
            </w:tcBorders>
          </w:tcPr>
          <w:p w14:paraId="02435ED8" w14:textId="77777777" w:rsidR="008F6350" w:rsidRPr="00891152" w:rsidRDefault="008F6350" w:rsidP="00C6753A">
            <w:pPr>
              <w:rPr>
                <w:sz w:val="18"/>
                <w:szCs w:val="22"/>
              </w:rPr>
            </w:pPr>
            <w:r w:rsidRPr="00891152">
              <w:rPr>
                <w:sz w:val="18"/>
                <w:szCs w:val="22"/>
              </w:rPr>
              <w:t xml:space="preserve">Stakeholders are identified and they actively contribute to established </w:t>
            </w:r>
            <w:r w:rsidRPr="00891152">
              <w:rPr>
                <w:sz w:val="18"/>
                <w:szCs w:val="22"/>
              </w:rPr>
              <w:lastRenderedPageBreak/>
              <w:t>participative decision-making processes</w:t>
            </w:r>
          </w:p>
        </w:tc>
        <w:tc>
          <w:tcPr>
            <w:tcW w:w="752" w:type="dxa"/>
            <w:tcBorders>
              <w:bottom w:val="single" w:sz="4" w:space="0" w:color="auto"/>
            </w:tcBorders>
            <w:vAlign w:val="center"/>
          </w:tcPr>
          <w:p w14:paraId="6D9A2E0D" w14:textId="77777777" w:rsidR="008F6350" w:rsidRPr="00891152" w:rsidRDefault="008F6350" w:rsidP="00C6753A">
            <w:pPr>
              <w:jc w:val="center"/>
              <w:rPr>
                <w:sz w:val="18"/>
                <w:szCs w:val="22"/>
              </w:rPr>
            </w:pPr>
            <w:r w:rsidRPr="00891152">
              <w:rPr>
                <w:sz w:val="18"/>
                <w:szCs w:val="22"/>
              </w:rPr>
              <w:lastRenderedPageBreak/>
              <w:t>3</w:t>
            </w:r>
          </w:p>
        </w:tc>
        <w:tc>
          <w:tcPr>
            <w:tcW w:w="674" w:type="dxa"/>
            <w:vMerge/>
            <w:tcBorders>
              <w:bottom w:val="single" w:sz="4" w:space="0" w:color="auto"/>
            </w:tcBorders>
            <w:vAlign w:val="center"/>
          </w:tcPr>
          <w:p w14:paraId="4EE5A1A9" w14:textId="77777777" w:rsidR="008F6350" w:rsidRPr="00891152" w:rsidRDefault="008F6350" w:rsidP="002F4AF0">
            <w:pPr>
              <w:jc w:val="center"/>
              <w:rPr>
                <w:b/>
                <w:sz w:val="18"/>
                <w:szCs w:val="22"/>
              </w:rPr>
            </w:pPr>
          </w:p>
        </w:tc>
        <w:tc>
          <w:tcPr>
            <w:tcW w:w="3740" w:type="dxa"/>
            <w:vMerge/>
            <w:tcBorders>
              <w:bottom w:val="single" w:sz="4" w:space="0" w:color="auto"/>
            </w:tcBorders>
          </w:tcPr>
          <w:p w14:paraId="5A77A164" w14:textId="77777777" w:rsidR="008F6350" w:rsidRPr="00891152" w:rsidRDefault="008F6350" w:rsidP="00C6753A">
            <w:pPr>
              <w:rPr>
                <w:sz w:val="18"/>
                <w:szCs w:val="22"/>
              </w:rPr>
            </w:pPr>
          </w:p>
        </w:tc>
        <w:tc>
          <w:tcPr>
            <w:tcW w:w="2552" w:type="dxa"/>
            <w:vMerge/>
            <w:tcBorders>
              <w:bottom w:val="single" w:sz="4" w:space="0" w:color="auto"/>
            </w:tcBorders>
          </w:tcPr>
          <w:p w14:paraId="3A7760BB" w14:textId="77777777" w:rsidR="008F6350" w:rsidRPr="00891152" w:rsidRDefault="008F6350" w:rsidP="00C6753A">
            <w:pPr>
              <w:rPr>
                <w:sz w:val="18"/>
                <w:szCs w:val="22"/>
              </w:rPr>
            </w:pPr>
          </w:p>
        </w:tc>
        <w:tc>
          <w:tcPr>
            <w:tcW w:w="1644" w:type="dxa"/>
            <w:vMerge/>
            <w:tcBorders>
              <w:bottom w:val="single" w:sz="4" w:space="0" w:color="auto"/>
            </w:tcBorders>
          </w:tcPr>
          <w:p w14:paraId="10C6B2E3" w14:textId="77777777" w:rsidR="008F6350" w:rsidRPr="00891152" w:rsidRDefault="008F6350" w:rsidP="00C6753A">
            <w:pPr>
              <w:rPr>
                <w:sz w:val="18"/>
                <w:szCs w:val="22"/>
              </w:rPr>
            </w:pPr>
          </w:p>
        </w:tc>
      </w:tr>
      <w:tr w:rsidR="008F6350" w:rsidRPr="00891152" w14:paraId="02F98805" w14:textId="77777777" w:rsidTr="00C6753A">
        <w:trPr>
          <w:trHeight w:val="444"/>
        </w:trPr>
        <w:tc>
          <w:tcPr>
            <w:tcW w:w="6376" w:type="dxa"/>
            <w:gridSpan w:val="4"/>
            <w:tcBorders>
              <w:right w:val="nil"/>
            </w:tcBorders>
            <w:vAlign w:val="center"/>
          </w:tcPr>
          <w:p w14:paraId="18E12825" w14:textId="77777777" w:rsidR="008F6350" w:rsidRPr="00891152" w:rsidRDefault="008F6350" w:rsidP="00C6753A">
            <w:pPr>
              <w:rPr>
                <w:b/>
                <w:sz w:val="18"/>
                <w:szCs w:val="22"/>
              </w:rPr>
            </w:pPr>
            <w:r w:rsidRPr="00891152">
              <w:rPr>
                <w:b/>
              </w:rPr>
              <w:lastRenderedPageBreak/>
              <w:br w:type="page"/>
            </w:r>
            <w:r w:rsidRPr="00891152">
              <w:rPr>
                <w:b/>
                <w:sz w:val="18"/>
                <w:szCs w:val="22"/>
              </w:rPr>
              <w:t>CR 2: Capacities to generate, access and use information and knowledge</w:t>
            </w:r>
          </w:p>
        </w:tc>
        <w:tc>
          <w:tcPr>
            <w:tcW w:w="3740" w:type="dxa"/>
            <w:tcBorders>
              <w:left w:val="nil"/>
              <w:right w:val="nil"/>
            </w:tcBorders>
          </w:tcPr>
          <w:p w14:paraId="10CDC798" w14:textId="77777777" w:rsidR="008F6350" w:rsidRPr="00891152" w:rsidRDefault="008F6350" w:rsidP="00C6753A">
            <w:pPr>
              <w:rPr>
                <w:sz w:val="18"/>
                <w:szCs w:val="22"/>
              </w:rPr>
            </w:pPr>
          </w:p>
        </w:tc>
        <w:tc>
          <w:tcPr>
            <w:tcW w:w="2552" w:type="dxa"/>
            <w:tcBorders>
              <w:left w:val="nil"/>
              <w:right w:val="nil"/>
            </w:tcBorders>
          </w:tcPr>
          <w:p w14:paraId="416ED5E1" w14:textId="77777777" w:rsidR="008F6350" w:rsidRPr="00891152" w:rsidRDefault="008F6350" w:rsidP="00C6753A">
            <w:pPr>
              <w:rPr>
                <w:sz w:val="18"/>
                <w:szCs w:val="22"/>
              </w:rPr>
            </w:pPr>
          </w:p>
        </w:tc>
        <w:tc>
          <w:tcPr>
            <w:tcW w:w="1644" w:type="dxa"/>
            <w:tcBorders>
              <w:left w:val="nil"/>
            </w:tcBorders>
          </w:tcPr>
          <w:p w14:paraId="540FF367" w14:textId="77777777" w:rsidR="008F6350" w:rsidRPr="00891152" w:rsidRDefault="008F6350" w:rsidP="00C6753A">
            <w:pPr>
              <w:rPr>
                <w:sz w:val="18"/>
                <w:szCs w:val="22"/>
              </w:rPr>
            </w:pPr>
          </w:p>
        </w:tc>
      </w:tr>
      <w:tr w:rsidR="008F6350" w:rsidRPr="00891152" w14:paraId="56933DE9" w14:textId="77777777" w:rsidTr="000624D5">
        <w:trPr>
          <w:trHeight w:val="440"/>
        </w:trPr>
        <w:tc>
          <w:tcPr>
            <w:tcW w:w="1908" w:type="dxa"/>
            <w:vMerge w:val="restart"/>
          </w:tcPr>
          <w:p w14:paraId="39E3D3E0" w14:textId="77777777" w:rsidR="008F6350" w:rsidRPr="00891152" w:rsidRDefault="008F6350" w:rsidP="00C6753A">
            <w:pPr>
              <w:rPr>
                <w:sz w:val="18"/>
                <w:szCs w:val="22"/>
              </w:rPr>
            </w:pPr>
            <w:r w:rsidRPr="00891152">
              <w:rPr>
                <w:sz w:val="18"/>
                <w:szCs w:val="22"/>
              </w:rPr>
              <w:t>Indicator 4 – Degree of environmental awareness of stakeholders</w:t>
            </w:r>
          </w:p>
        </w:tc>
        <w:tc>
          <w:tcPr>
            <w:tcW w:w="3042" w:type="dxa"/>
          </w:tcPr>
          <w:p w14:paraId="74440AB8" w14:textId="77777777" w:rsidR="008F6350" w:rsidRPr="00891152" w:rsidRDefault="008F6350" w:rsidP="00C6753A">
            <w:pPr>
              <w:rPr>
                <w:sz w:val="18"/>
                <w:szCs w:val="22"/>
              </w:rPr>
            </w:pPr>
            <w:r w:rsidRPr="00891152">
              <w:rPr>
                <w:sz w:val="18"/>
                <w:szCs w:val="22"/>
              </w:rPr>
              <w:t>Stakeholders are not aware about global environmental issues and their related possible solutions (MEAs)</w:t>
            </w:r>
          </w:p>
        </w:tc>
        <w:tc>
          <w:tcPr>
            <w:tcW w:w="752" w:type="dxa"/>
            <w:vAlign w:val="center"/>
          </w:tcPr>
          <w:p w14:paraId="715C3D96"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7AB3905C" w14:textId="32B990C0" w:rsidR="008F6350" w:rsidRPr="00891152" w:rsidRDefault="008F6350" w:rsidP="002F4AF0">
            <w:pPr>
              <w:jc w:val="center"/>
              <w:rPr>
                <w:b/>
                <w:sz w:val="18"/>
                <w:szCs w:val="22"/>
              </w:rPr>
            </w:pPr>
            <w:r>
              <w:rPr>
                <w:b/>
                <w:sz w:val="18"/>
                <w:szCs w:val="22"/>
              </w:rPr>
              <w:t>2</w:t>
            </w:r>
          </w:p>
        </w:tc>
        <w:tc>
          <w:tcPr>
            <w:tcW w:w="3740" w:type="dxa"/>
            <w:vMerge w:val="restart"/>
            <w:vAlign w:val="center"/>
          </w:tcPr>
          <w:p w14:paraId="55B616C7" w14:textId="5EB7642F" w:rsidR="008F6350" w:rsidRPr="00891152" w:rsidRDefault="008F6350" w:rsidP="008F6350">
            <w:pPr>
              <w:rPr>
                <w:sz w:val="18"/>
                <w:szCs w:val="18"/>
              </w:rPr>
            </w:pPr>
            <w:r>
              <w:rPr>
                <w:sz w:val="18"/>
                <w:szCs w:val="18"/>
              </w:rPr>
              <w:t xml:space="preserve">Same comment as for 3 above in the context of MEA obligations to be implemented at the national level. </w:t>
            </w:r>
          </w:p>
        </w:tc>
        <w:tc>
          <w:tcPr>
            <w:tcW w:w="2552" w:type="dxa"/>
            <w:vMerge w:val="restart"/>
            <w:vAlign w:val="center"/>
          </w:tcPr>
          <w:p w14:paraId="4594A5C9" w14:textId="47EA2B0A" w:rsidR="008F6350" w:rsidRPr="00891152" w:rsidRDefault="008F6350" w:rsidP="008F6350">
            <w:pPr>
              <w:rPr>
                <w:sz w:val="18"/>
                <w:szCs w:val="18"/>
              </w:rPr>
            </w:pPr>
            <w:r>
              <w:rPr>
                <w:sz w:val="18"/>
                <w:szCs w:val="18"/>
              </w:rPr>
              <w:t>The project will support increased training and awareness building of MEAs implementation and the roles and responsibilities of stakeholders. As a result, more and better quality environmental education programmes will be developed and delivered; hence raising the environmental literacy of communities.</w:t>
            </w:r>
          </w:p>
        </w:tc>
        <w:tc>
          <w:tcPr>
            <w:tcW w:w="1644" w:type="dxa"/>
            <w:vMerge w:val="restart"/>
            <w:vAlign w:val="center"/>
          </w:tcPr>
          <w:p w14:paraId="72A8F386" w14:textId="792FCC01" w:rsidR="008F6350" w:rsidRPr="00891152" w:rsidRDefault="008F6350" w:rsidP="008F6350">
            <w:pPr>
              <w:rPr>
                <w:sz w:val="18"/>
                <w:szCs w:val="22"/>
              </w:rPr>
            </w:pPr>
            <w:r>
              <w:rPr>
                <w:sz w:val="18"/>
                <w:szCs w:val="22"/>
              </w:rPr>
              <w:t xml:space="preserve">Strengthened </w:t>
            </w:r>
            <w:r w:rsidRPr="009F5051">
              <w:rPr>
                <w:sz w:val="18"/>
                <w:szCs w:val="22"/>
              </w:rPr>
              <w:t xml:space="preserve">capacity of </w:t>
            </w:r>
            <w:r>
              <w:rPr>
                <w:sz w:val="18"/>
                <w:szCs w:val="22"/>
              </w:rPr>
              <w:t>NGOs and CBOs</w:t>
            </w:r>
            <w:r w:rsidRPr="009F5051">
              <w:rPr>
                <w:sz w:val="18"/>
                <w:szCs w:val="22"/>
              </w:rPr>
              <w:t xml:space="preserve"> to </w:t>
            </w:r>
            <w:r>
              <w:rPr>
                <w:sz w:val="18"/>
                <w:szCs w:val="22"/>
              </w:rPr>
              <w:t xml:space="preserve">increase collaboration and participation in the implementation of MEAs, including capacity to develop cogent proposals for funding implementation at the appropriate level. </w:t>
            </w:r>
          </w:p>
        </w:tc>
      </w:tr>
      <w:tr w:rsidR="008F6350" w:rsidRPr="00891152" w14:paraId="3FBE9B17" w14:textId="77777777" w:rsidTr="002F4AF0">
        <w:tc>
          <w:tcPr>
            <w:tcW w:w="1908" w:type="dxa"/>
            <w:vMerge/>
          </w:tcPr>
          <w:p w14:paraId="69BAF294" w14:textId="77777777" w:rsidR="008F6350" w:rsidRPr="00891152" w:rsidRDefault="008F6350" w:rsidP="00C6753A">
            <w:pPr>
              <w:rPr>
                <w:sz w:val="18"/>
                <w:szCs w:val="22"/>
              </w:rPr>
            </w:pPr>
          </w:p>
        </w:tc>
        <w:tc>
          <w:tcPr>
            <w:tcW w:w="3042" w:type="dxa"/>
          </w:tcPr>
          <w:p w14:paraId="43F8F6ED" w14:textId="77777777" w:rsidR="008F6350" w:rsidRPr="00891152" w:rsidRDefault="008F6350" w:rsidP="00C6753A">
            <w:pPr>
              <w:rPr>
                <w:sz w:val="18"/>
                <w:szCs w:val="22"/>
              </w:rPr>
            </w:pPr>
            <w:r w:rsidRPr="00891152">
              <w:rPr>
                <w:sz w:val="18"/>
                <w:szCs w:val="22"/>
              </w:rPr>
              <w:t>Stakeholders are aware about global environmental issues but not about the possible solutions (MEAs)</w:t>
            </w:r>
          </w:p>
        </w:tc>
        <w:tc>
          <w:tcPr>
            <w:tcW w:w="752" w:type="dxa"/>
            <w:vAlign w:val="center"/>
          </w:tcPr>
          <w:p w14:paraId="4125AFCC"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5DD60CCF" w14:textId="48F8329B" w:rsidR="008F6350" w:rsidRPr="00891152" w:rsidRDefault="008F6350" w:rsidP="002F4AF0">
            <w:pPr>
              <w:jc w:val="center"/>
              <w:rPr>
                <w:b/>
                <w:sz w:val="18"/>
                <w:szCs w:val="22"/>
              </w:rPr>
            </w:pPr>
          </w:p>
        </w:tc>
        <w:tc>
          <w:tcPr>
            <w:tcW w:w="3740" w:type="dxa"/>
            <w:vMerge/>
          </w:tcPr>
          <w:p w14:paraId="77B64A05" w14:textId="77777777" w:rsidR="008F6350" w:rsidRPr="00891152" w:rsidRDefault="008F6350" w:rsidP="00C6753A">
            <w:pPr>
              <w:rPr>
                <w:sz w:val="18"/>
                <w:szCs w:val="22"/>
              </w:rPr>
            </w:pPr>
          </w:p>
        </w:tc>
        <w:tc>
          <w:tcPr>
            <w:tcW w:w="2552" w:type="dxa"/>
            <w:vMerge/>
          </w:tcPr>
          <w:p w14:paraId="2742A671" w14:textId="77777777" w:rsidR="008F6350" w:rsidRPr="00891152" w:rsidRDefault="008F6350" w:rsidP="00C6753A">
            <w:pPr>
              <w:rPr>
                <w:sz w:val="18"/>
                <w:szCs w:val="22"/>
              </w:rPr>
            </w:pPr>
          </w:p>
        </w:tc>
        <w:tc>
          <w:tcPr>
            <w:tcW w:w="1644" w:type="dxa"/>
            <w:vMerge/>
          </w:tcPr>
          <w:p w14:paraId="42F80402" w14:textId="77777777" w:rsidR="008F6350" w:rsidRPr="00891152" w:rsidRDefault="008F6350" w:rsidP="00BA63C8">
            <w:pPr>
              <w:rPr>
                <w:sz w:val="18"/>
                <w:szCs w:val="22"/>
              </w:rPr>
            </w:pPr>
          </w:p>
        </w:tc>
      </w:tr>
      <w:tr w:rsidR="008F6350" w:rsidRPr="00891152" w14:paraId="4D479A46" w14:textId="77777777" w:rsidTr="002F4AF0">
        <w:tc>
          <w:tcPr>
            <w:tcW w:w="1908" w:type="dxa"/>
            <w:vMerge/>
          </w:tcPr>
          <w:p w14:paraId="0E509D72" w14:textId="77777777" w:rsidR="008F6350" w:rsidRPr="00891152" w:rsidRDefault="008F6350" w:rsidP="00C6753A">
            <w:pPr>
              <w:rPr>
                <w:sz w:val="18"/>
                <w:szCs w:val="22"/>
              </w:rPr>
            </w:pPr>
          </w:p>
        </w:tc>
        <w:tc>
          <w:tcPr>
            <w:tcW w:w="3042" w:type="dxa"/>
          </w:tcPr>
          <w:p w14:paraId="45B4DAF5" w14:textId="77777777" w:rsidR="008F6350" w:rsidRPr="00891152" w:rsidRDefault="008F6350" w:rsidP="00C6753A">
            <w:pPr>
              <w:rPr>
                <w:sz w:val="18"/>
                <w:szCs w:val="22"/>
              </w:rPr>
            </w:pPr>
            <w:r w:rsidRPr="00891152">
              <w:rPr>
                <w:sz w:val="18"/>
                <w:szCs w:val="22"/>
              </w:rPr>
              <w:t>Stakeholders are aware about global environmental issues and the possible solutions but do not know how to participate</w:t>
            </w:r>
          </w:p>
        </w:tc>
        <w:tc>
          <w:tcPr>
            <w:tcW w:w="752" w:type="dxa"/>
            <w:vAlign w:val="center"/>
          </w:tcPr>
          <w:p w14:paraId="4640B9DA"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3C26B9A9" w14:textId="0ECC466E" w:rsidR="008F6350" w:rsidRPr="00891152" w:rsidRDefault="008F6350" w:rsidP="002F4AF0">
            <w:pPr>
              <w:jc w:val="center"/>
              <w:rPr>
                <w:b/>
                <w:sz w:val="18"/>
                <w:szCs w:val="22"/>
              </w:rPr>
            </w:pPr>
          </w:p>
        </w:tc>
        <w:tc>
          <w:tcPr>
            <w:tcW w:w="3740" w:type="dxa"/>
            <w:vMerge/>
          </w:tcPr>
          <w:p w14:paraId="34AD5D97" w14:textId="77777777" w:rsidR="008F6350" w:rsidRPr="00891152" w:rsidRDefault="008F6350" w:rsidP="00C6753A">
            <w:pPr>
              <w:rPr>
                <w:sz w:val="18"/>
                <w:szCs w:val="22"/>
              </w:rPr>
            </w:pPr>
          </w:p>
        </w:tc>
        <w:tc>
          <w:tcPr>
            <w:tcW w:w="2552" w:type="dxa"/>
            <w:vMerge/>
          </w:tcPr>
          <w:p w14:paraId="79EC317C" w14:textId="77777777" w:rsidR="008F6350" w:rsidRPr="00891152" w:rsidRDefault="008F6350" w:rsidP="00C6753A">
            <w:pPr>
              <w:rPr>
                <w:sz w:val="18"/>
                <w:szCs w:val="22"/>
              </w:rPr>
            </w:pPr>
          </w:p>
        </w:tc>
        <w:tc>
          <w:tcPr>
            <w:tcW w:w="1644" w:type="dxa"/>
            <w:vMerge/>
          </w:tcPr>
          <w:p w14:paraId="753354C2" w14:textId="77777777" w:rsidR="008F6350" w:rsidRPr="00891152" w:rsidRDefault="008F6350" w:rsidP="00BA63C8">
            <w:pPr>
              <w:rPr>
                <w:sz w:val="18"/>
                <w:szCs w:val="22"/>
              </w:rPr>
            </w:pPr>
          </w:p>
        </w:tc>
      </w:tr>
      <w:tr w:rsidR="008F6350" w:rsidRPr="00891152" w14:paraId="402C1B13" w14:textId="77777777" w:rsidTr="002F4AF0">
        <w:tc>
          <w:tcPr>
            <w:tcW w:w="1908" w:type="dxa"/>
            <w:vMerge/>
            <w:tcBorders>
              <w:bottom w:val="single" w:sz="4" w:space="0" w:color="auto"/>
            </w:tcBorders>
          </w:tcPr>
          <w:p w14:paraId="4EF65CC0" w14:textId="77777777" w:rsidR="008F6350" w:rsidRPr="00891152" w:rsidRDefault="008F6350" w:rsidP="00C6753A">
            <w:pPr>
              <w:rPr>
                <w:sz w:val="18"/>
                <w:szCs w:val="22"/>
              </w:rPr>
            </w:pPr>
          </w:p>
        </w:tc>
        <w:tc>
          <w:tcPr>
            <w:tcW w:w="3042" w:type="dxa"/>
          </w:tcPr>
          <w:p w14:paraId="5C510C1D" w14:textId="77777777" w:rsidR="008F6350" w:rsidRPr="00891152" w:rsidRDefault="008F6350" w:rsidP="00C6753A">
            <w:pPr>
              <w:rPr>
                <w:sz w:val="18"/>
                <w:szCs w:val="22"/>
              </w:rPr>
            </w:pPr>
            <w:r w:rsidRPr="00891152">
              <w:rPr>
                <w:sz w:val="18"/>
                <w:szCs w:val="22"/>
              </w:rPr>
              <w:t>Stakeholders are aware about global environmental issues and are actively participating in the implementation of related solutions</w:t>
            </w:r>
          </w:p>
        </w:tc>
        <w:tc>
          <w:tcPr>
            <w:tcW w:w="752" w:type="dxa"/>
            <w:vAlign w:val="center"/>
          </w:tcPr>
          <w:p w14:paraId="2C4A90A0"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439B06AB" w14:textId="77777777" w:rsidR="008F6350" w:rsidRPr="00891152" w:rsidRDefault="008F6350" w:rsidP="002F4AF0">
            <w:pPr>
              <w:jc w:val="center"/>
              <w:rPr>
                <w:b/>
                <w:sz w:val="18"/>
                <w:szCs w:val="22"/>
              </w:rPr>
            </w:pPr>
          </w:p>
        </w:tc>
        <w:tc>
          <w:tcPr>
            <w:tcW w:w="3740" w:type="dxa"/>
            <w:vMerge/>
          </w:tcPr>
          <w:p w14:paraId="2D5B9EF8" w14:textId="77777777" w:rsidR="008F6350" w:rsidRPr="00891152" w:rsidRDefault="008F6350" w:rsidP="00C6753A">
            <w:pPr>
              <w:rPr>
                <w:sz w:val="18"/>
                <w:szCs w:val="22"/>
              </w:rPr>
            </w:pPr>
          </w:p>
        </w:tc>
        <w:tc>
          <w:tcPr>
            <w:tcW w:w="2552" w:type="dxa"/>
            <w:vMerge/>
          </w:tcPr>
          <w:p w14:paraId="2EEE698F" w14:textId="77777777" w:rsidR="008F6350" w:rsidRPr="00891152" w:rsidRDefault="008F6350" w:rsidP="00C6753A">
            <w:pPr>
              <w:rPr>
                <w:sz w:val="18"/>
                <w:szCs w:val="22"/>
              </w:rPr>
            </w:pPr>
          </w:p>
        </w:tc>
        <w:tc>
          <w:tcPr>
            <w:tcW w:w="1644" w:type="dxa"/>
            <w:vMerge/>
          </w:tcPr>
          <w:p w14:paraId="0B546825" w14:textId="77777777" w:rsidR="008F6350" w:rsidRPr="00891152" w:rsidRDefault="008F6350" w:rsidP="00BA63C8">
            <w:pPr>
              <w:rPr>
                <w:sz w:val="18"/>
                <w:szCs w:val="22"/>
              </w:rPr>
            </w:pPr>
          </w:p>
        </w:tc>
      </w:tr>
      <w:tr w:rsidR="008F6350" w:rsidRPr="00891152" w14:paraId="76AE63B8" w14:textId="77777777" w:rsidTr="000624D5">
        <w:trPr>
          <w:trHeight w:val="548"/>
        </w:trPr>
        <w:tc>
          <w:tcPr>
            <w:tcW w:w="1908" w:type="dxa"/>
            <w:vMerge w:val="restart"/>
          </w:tcPr>
          <w:p w14:paraId="77177440" w14:textId="77777777" w:rsidR="008F6350" w:rsidRPr="00891152" w:rsidRDefault="008F6350" w:rsidP="00C6753A">
            <w:pPr>
              <w:rPr>
                <w:sz w:val="18"/>
                <w:szCs w:val="22"/>
              </w:rPr>
            </w:pPr>
            <w:r w:rsidRPr="00891152">
              <w:rPr>
                <w:sz w:val="18"/>
                <w:szCs w:val="22"/>
              </w:rPr>
              <w:t>Indicator 5 – Access and sharing of environmental information by stakeholders</w:t>
            </w:r>
          </w:p>
        </w:tc>
        <w:tc>
          <w:tcPr>
            <w:tcW w:w="3042" w:type="dxa"/>
          </w:tcPr>
          <w:p w14:paraId="59D3BEF9" w14:textId="77777777" w:rsidR="008F6350" w:rsidRPr="00891152" w:rsidRDefault="008F6350" w:rsidP="00C6753A">
            <w:pPr>
              <w:rPr>
                <w:sz w:val="18"/>
                <w:szCs w:val="22"/>
              </w:rPr>
            </w:pPr>
            <w:r w:rsidRPr="00891152">
              <w:rPr>
                <w:sz w:val="18"/>
                <w:szCs w:val="22"/>
              </w:rPr>
              <w:t>The environmental information needs are not identified and the information management infrastructure is inadequate</w:t>
            </w:r>
          </w:p>
        </w:tc>
        <w:tc>
          <w:tcPr>
            <w:tcW w:w="752" w:type="dxa"/>
            <w:vAlign w:val="center"/>
          </w:tcPr>
          <w:p w14:paraId="2B523CE3"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0CF68F8F" w14:textId="73890FCE" w:rsidR="008F6350" w:rsidRPr="00891152" w:rsidRDefault="008F6350" w:rsidP="002F4AF0">
            <w:pPr>
              <w:jc w:val="center"/>
              <w:rPr>
                <w:b/>
                <w:sz w:val="18"/>
                <w:szCs w:val="22"/>
              </w:rPr>
            </w:pPr>
            <w:r>
              <w:rPr>
                <w:b/>
                <w:sz w:val="18"/>
                <w:szCs w:val="22"/>
              </w:rPr>
              <w:t>2</w:t>
            </w:r>
          </w:p>
        </w:tc>
        <w:tc>
          <w:tcPr>
            <w:tcW w:w="3740" w:type="dxa"/>
            <w:vMerge w:val="restart"/>
            <w:vAlign w:val="center"/>
          </w:tcPr>
          <w:p w14:paraId="69EE122D" w14:textId="39B233BB" w:rsidR="008F6350" w:rsidRPr="00891152" w:rsidRDefault="008F6350" w:rsidP="008F6350">
            <w:pPr>
              <w:rPr>
                <w:sz w:val="18"/>
                <w:szCs w:val="22"/>
              </w:rPr>
            </w:pPr>
            <w:r>
              <w:rPr>
                <w:sz w:val="18"/>
                <w:szCs w:val="22"/>
              </w:rPr>
              <w:t xml:space="preserve">Capacity to search and find relevant information needs to be built as it is not always possible for information to be tailor-made to the uses of various stakeholders. This would be based on a comprehensive understanding of the issues. </w:t>
            </w:r>
          </w:p>
        </w:tc>
        <w:tc>
          <w:tcPr>
            <w:tcW w:w="2552" w:type="dxa"/>
            <w:vMerge w:val="restart"/>
            <w:vAlign w:val="center"/>
          </w:tcPr>
          <w:p w14:paraId="6D3C2F26" w14:textId="1F78DCB5" w:rsidR="008F6350" w:rsidRPr="00891152" w:rsidRDefault="008F6350" w:rsidP="008F6350">
            <w:pPr>
              <w:rPr>
                <w:sz w:val="18"/>
                <w:szCs w:val="22"/>
              </w:rPr>
            </w:pPr>
            <w:r>
              <w:rPr>
                <w:sz w:val="18"/>
                <w:szCs w:val="18"/>
              </w:rPr>
              <w:t xml:space="preserve">The project will support the development of high quality environmental education programmes. These will be and delivered to all stakeholders including government staff, NGOs and CBOs.  Education materials, manuals and other educational and awareness tools will be developed including online platforms and electronic other means. </w:t>
            </w:r>
          </w:p>
        </w:tc>
        <w:tc>
          <w:tcPr>
            <w:tcW w:w="1644" w:type="dxa"/>
            <w:vMerge w:val="restart"/>
            <w:vAlign w:val="center"/>
          </w:tcPr>
          <w:p w14:paraId="38E9A6BD" w14:textId="04776008" w:rsidR="008F6350" w:rsidRPr="00891152" w:rsidRDefault="008F6350" w:rsidP="008F6350">
            <w:pPr>
              <w:rPr>
                <w:sz w:val="18"/>
                <w:szCs w:val="22"/>
              </w:rPr>
            </w:pPr>
            <w:r w:rsidRPr="009F5051">
              <w:rPr>
                <w:sz w:val="18"/>
                <w:szCs w:val="22"/>
              </w:rPr>
              <w:t xml:space="preserve">Developed capacity of </w:t>
            </w:r>
            <w:r>
              <w:rPr>
                <w:sz w:val="18"/>
                <w:szCs w:val="22"/>
              </w:rPr>
              <w:t>NGOs and CBOs</w:t>
            </w:r>
            <w:r w:rsidRPr="009F5051">
              <w:rPr>
                <w:sz w:val="18"/>
                <w:szCs w:val="22"/>
              </w:rPr>
              <w:t xml:space="preserve"> to </w:t>
            </w:r>
            <w:r>
              <w:rPr>
                <w:sz w:val="18"/>
                <w:szCs w:val="22"/>
              </w:rPr>
              <w:t xml:space="preserve">access and </w:t>
            </w:r>
            <w:r w:rsidRPr="009F5051">
              <w:rPr>
                <w:sz w:val="18"/>
                <w:szCs w:val="22"/>
              </w:rPr>
              <w:t xml:space="preserve">use environmental </w:t>
            </w:r>
            <w:r>
              <w:rPr>
                <w:sz w:val="18"/>
                <w:szCs w:val="22"/>
              </w:rPr>
              <w:t>data and information.</w:t>
            </w:r>
          </w:p>
        </w:tc>
      </w:tr>
      <w:tr w:rsidR="008F6350" w:rsidRPr="00891152" w14:paraId="677A6CB1" w14:textId="77777777" w:rsidTr="002F4AF0">
        <w:tc>
          <w:tcPr>
            <w:tcW w:w="1908" w:type="dxa"/>
            <w:vMerge/>
          </w:tcPr>
          <w:p w14:paraId="1B34797D" w14:textId="77777777" w:rsidR="008F6350" w:rsidRPr="00891152" w:rsidRDefault="008F6350" w:rsidP="00C6753A">
            <w:pPr>
              <w:rPr>
                <w:sz w:val="18"/>
                <w:szCs w:val="22"/>
              </w:rPr>
            </w:pPr>
          </w:p>
        </w:tc>
        <w:tc>
          <w:tcPr>
            <w:tcW w:w="3042" w:type="dxa"/>
          </w:tcPr>
          <w:p w14:paraId="47257CC3" w14:textId="77777777" w:rsidR="008F6350" w:rsidRPr="00891152" w:rsidRDefault="008F6350" w:rsidP="00C6753A">
            <w:pPr>
              <w:rPr>
                <w:sz w:val="18"/>
                <w:szCs w:val="22"/>
              </w:rPr>
            </w:pPr>
            <w:r w:rsidRPr="00891152">
              <w:rPr>
                <w:sz w:val="18"/>
                <w:szCs w:val="22"/>
              </w:rPr>
              <w:t>The environmental information needs are identified but the information management infrastructure is inadequate</w:t>
            </w:r>
          </w:p>
        </w:tc>
        <w:tc>
          <w:tcPr>
            <w:tcW w:w="752" w:type="dxa"/>
            <w:vAlign w:val="center"/>
          </w:tcPr>
          <w:p w14:paraId="04302234"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459CE4CE" w14:textId="3A9E0588" w:rsidR="008F6350" w:rsidRPr="00891152" w:rsidRDefault="008F6350" w:rsidP="002F4AF0">
            <w:pPr>
              <w:jc w:val="center"/>
              <w:rPr>
                <w:b/>
                <w:sz w:val="18"/>
                <w:szCs w:val="22"/>
              </w:rPr>
            </w:pPr>
          </w:p>
        </w:tc>
        <w:tc>
          <w:tcPr>
            <w:tcW w:w="3740" w:type="dxa"/>
            <w:vMerge/>
          </w:tcPr>
          <w:p w14:paraId="2F028A5B" w14:textId="77777777" w:rsidR="008F6350" w:rsidRPr="00891152" w:rsidRDefault="008F6350" w:rsidP="00C6753A">
            <w:pPr>
              <w:rPr>
                <w:sz w:val="18"/>
                <w:szCs w:val="22"/>
              </w:rPr>
            </w:pPr>
          </w:p>
        </w:tc>
        <w:tc>
          <w:tcPr>
            <w:tcW w:w="2552" w:type="dxa"/>
            <w:vMerge/>
          </w:tcPr>
          <w:p w14:paraId="0F827E88" w14:textId="77777777" w:rsidR="008F6350" w:rsidRPr="00891152" w:rsidRDefault="008F6350" w:rsidP="00C6753A">
            <w:pPr>
              <w:rPr>
                <w:sz w:val="18"/>
                <w:szCs w:val="22"/>
              </w:rPr>
            </w:pPr>
          </w:p>
        </w:tc>
        <w:tc>
          <w:tcPr>
            <w:tcW w:w="1644" w:type="dxa"/>
            <w:vMerge/>
          </w:tcPr>
          <w:p w14:paraId="1C3CE719" w14:textId="77777777" w:rsidR="008F6350" w:rsidRPr="00891152" w:rsidRDefault="008F6350" w:rsidP="00BA63C8">
            <w:pPr>
              <w:rPr>
                <w:sz w:val="18"/>
                <w:szCs w:val="22"/>
              </w:rPr>
            </w:pPr>
          </w:p>
        </w:tc>
      </w:tr>
      <w:tr w:rsidR="008F6350" w:rsidRPr="00891152" w14:paraId="51F49685" w14:textId="77777777" w:rsidTr="002F4AF0">
        <w:tc>
          <w:tcPr>
            <w:tcW w:w="1908" w:type="dxa"/>
            <w:vMerge/>
          </w:tcPr>
          <w:p w14:paraId="5EA8AE7F" w14:textId="77777777" w:rsidR="008F6350" w:rsidRPr="00891152" w:rsidRDefault="008F6350" w:rsidP="00C6753A">
            <w:pPr>
              <w:rPr>
                <w:sz w:val="18"/>
                <w:szCs w:val="22"/>
              </w:rPr>
            </w:pPr>
          </w:p>
        </w:tc>
        <w:tc>
          <w:tcPr>
            <w:tcW w:w="3042" w:type="dxa"/>
          </w:tcPr>
          <w:p w14:paraId="083B2312" w14:textId="77777777" w:rsidR="008F6350" w:rsidRPr="00891152" w:rsidRDefault="008F6350" w:rsidP="00C6753A">
            <w:pPr>
              <w:rPr>
                <w:sz w:val="18"/>
                <w:szCs w:val="22"/>
              </w:rPr>
            </w:pPr>
            <w:r w:rsidRPr="00891152">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5FBD105A"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732929FA" w14:textId="77777777" w:rsidR="008F6350" w:rsidRPr="00891152" w:rsidRDefault="008F6350" w:rsidP="002F4AF0">
            <w:pPr>
              <w:jc w:val="center"/>
              <w:rPr>
                <w:b/>
                <w:sz w:val="18"/>
                <w:szCs w:val="22"/>
              </w:rPr>
            </w:pPr>
          </w:p>
        </w:tc>
        <w:tc>
          <w:tcPr>
            <w:tcW w:w="3740" w:type="dxa"/>
            <w:vMerge/>
          </w:tcPr>
          <w:p w14:paraId="0D3C617F" w14:textId="77777777" w:rsidR="008F6350" w:rsidRPr="00891152" w:rsidRDefault="008F6350" w:rsidP="00C6753A">
            <w:pPr>
              <w:rPr>
                <w:sz w:val="18"/>
                <w:szCs w:val="22"/>
              </w:rPr>
            </w:pPr>
          </w:p>
        </w:tc>
        <w:tc>
          <w:tcPr>
            <w:tcW w:w="2552" w:type="dxa"/>
            <w:vMerge/>
          </w:tcPr>
          <w:p w14:paraId="6074FA69" w14:textId="77777777" w:rsidR="008F6350" w:rsidRPr="00891152" w:rsidRDefault="008F6350" w:rsidP="00C6753A">
            <w:pPr>
              <w:rPr>
                <w:sz w:val="18"/>
                <w:szCs w:val="22"/>
              </w:rPr>
            </w:pPr>
          </w:p>
        </w:tc>
        <w:tc>
          <w:tcPr>
            <w:tcW w:w="1644" w:type="dxa"/>
            <w:vMerge/>
          </w:tcPr>
          <w:p w14:paraId="02B76D9B" w14:textId="77777777" w:rsidR="008F6350" w:rsidRPr="00891152" w:rsidRDefault="008F6350" w:rsidP="00BA63C8">
            <w:pPr>
              <w:rPr>
                <w:sz w:val="18"/>
                <w:szCs w:val="22"/>
              </w:rPr>
            </w:pPr>
          </w:p>
        </w:tc>
      </w:tr>
      <w:tr w:rsidR="008F6350" w:rsidRPr="00891152" w14:paraId="138511E0" w14:textId="77777777" w:rsidTr="002F4AF0">
        <w:tc>
          <w:tcPr>
            <w:tcW w:w="1908" w:type="dxa"/>
            <w:vMerge/>
            <w:tcBorders>
              <w:bottom w:val="single" w:sz="4" w:space="0" w:color="auto"/>
            </w:tcBorders>
          </w:tcPr>
          <w:p w14:paraId="2F3F4389" w14:textId="77777777" w:rsidR="008F6350" w:rsidRPr="00891152" w:rsidRDefault="008F6350" w:rsidP="00C6753A">
            <w:pPr>
              <w:rPr>
                <w:sz w:val="18"/>
                <w:szCs w:val="22"/>
              </w:rPr>
            </w:pPr>
          </w:p>
        </w:tc>
        <w:tc>
          <w:tcPr>
            <w:tcW w:w="3042" w:type="dxa"/>
          </w:tcPr>
          <w:p w14:paraId="290EB9BC" w14:textId="77777777" w:rsidR="008F6350" w:rsidRPr="00891152" w:rsidRDefault="008F6350" w:rsidP="00C6753A">
            <w:pPr>
              <w:rPr>
                <w:sz w:val="18"/>
                <w:szCs w:val="22"/>
              </w:rPr>
            </w:pPr>
            <w:r w:rsidRPr="00891152">
              <w:rPr>
                <w:sz w:val="18"/>
                <w:szCs w:val="22"/>
              </w:rPr>
              <w:t>Comprehensive environmental information is available and shared through an adequate information management infrastructure</w:t>
            </w:r>
          </w:p>
        </w:tc>
        <w:tc>
          <w:tcPr>
            <w:tcW w:w="752" w:type="dxa"/>
            <w:vAlign w:val="center"/>
          </w:tcPr>
          <w:p w14:paraId="34F82868"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2F32DFB8" w14:textId="77777777" w:rsidR="008F6350" w:rsidRPr="00891152" w:rsidRDefault="008F6350" w:rsidP="002F4AF0">
            <w:pPr>
              <w:jc w:val="center"/>
              <w:rPr>
                <w:b/>
                <w:sz w:val="18"/>
                <w:szCs w:val="22"/>
              </w:rPr>
            </w:pPr>
          </w:p>
        </w:tc>
        <w:tc>
          <w:tcPr>
            <w:tcW w:w="3740" w:type="dxa"/>
            <w:vMerge/>
          </w:tcPr>
          <w:p w14:paraId="4DBD69B0" w14:textId="77777777" w:rsidR="008F6350" w:rsidRPr="00891152" w:rsidRDefault="008F6350" w:rsidP="00C6753A">
            <w:pPr>
              <w:rPr>
                <w:sz w:val="18"/>
                <w:szCs w:val="22"/>
              </w:rPr>
            </w:pPr>
          </w:p>
        </w:tc>
        <w:tc>
          <w:tcPr>
            <w:tcW w:w="2552" w:type="dxa"/>
            <w:vMerge/>
          </w:tcPr>
          <w:p w14:paraId="768C6897" w14:textId="77777777" w:rsidR="008F6350" w:rsidRPr="00891152" w:rsidRDefault="008F6350" w:rsidP="00C6753A">
            <w:pPr>
              <w:rPr>
                <w:sz w:val="18"/>
                <w:szCs w:val="22"/>
              </w:rPr>
            </w:pPr>
          </w:p>
        </w:tc>
        <w:tc>
          <w:tcPr>
            <w:tcW w:w="1644" w:type="dxa"/>
            <w:vMerge/>
          </w:tcPr>
          <w:p w14:paraId="03955907" w14:textId="77777777" w:rsidR="008F6350" w:rsidRPr="00891152" w:rsidRDefault="008F6350" w:rsidP="00BA63C8">
            <w:pPr>
              <w:rPr>
                <w:sz w:val="18"/>
                <w:szCs w:val="22"/>
              </w:rPr>
            </w:pPr>
          </w:p>
        </w:tc>
      </w:tr>
      <w:tr w:rsidR="008F6350" w:rsidRPr="00891152" w14:paraId="315EC40B" w14:textId="77777777" w:rsidTr="000624D5">
        <w:trPr>
          <w:trHeight w:val="332"/>
        </w:trPr>
        <w:tc>
          <w:tcPr>
            <w:tcW w:w="1908" w:type="dxa"/>
            <w:vMerge w:val="restart"/>
          </w:tcPr>
          <w:p w14:paraId="730B77EB" w14:textId="77777777" w:rsidR="008F6350" w:rsidRPr="00891152" w:rsidRDefault="008F6350" w:rsidP="00C6753A">
            <w:pPr>
              <w:rPr>
                <w:sz w:val="18"/>
                <w:szCs w:val="22"/>
              </w:rPr>
            </w:pPr>
            <w:r w:rsidRPr="00891152">
              <w:rPr>
                <w:sz w:val="18"/>
                <w:szCs w:val="22"/>
              </w:rPr>
              <w:t>Indicator 6 – Existence of environmental education programmes</w:t>
            </w:r>
          </w:p>
        </w:tc>
        <w:tc>
          <w:tcPr>
            <w:tcW w:w="3042" w:type="dxa"/>
          </w:tcPr>
          <w:p w14:paraId="1A045F65" w14:textId="77777777" w:rsidR="008F6350" w:rsidRPr="00891152" w:rsidRDefault="008F6350" w:rsidP="00C6753A">
            <w:pPr>
              <w:rPr>
                <w:sz w:val="18"/>
                <w:szCs w:val="22"/>
              </w:rPr>
            </w:pPr>
            <w:r w:rsidRPr="00891152">
              <w:rPr>
                <w:sz w:val="18"/>
                <w:szCs w:val="22"/>
              </w:rPr>
              <w:t>No environmental education programmes are in place</w:t>
            </w:r>
          </w:p>
        </w:tc>
        <w:tc>
          <w:tcPr>
            <w:tcW w:w="752" w:type="dxa"/>
            <w:vAlign w:val="center"/>
          </w:tcPr>
          <w:p w14:paraId="34CC6442"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202F0528" w14:textId="72ABD73D" w:rsidR="008F6350" w:rsidRPr="00891152" w:rsidRDefault="00965D55" w:rsidP="002F4AF0">
            <w:pPr>
              <w:jc w:val="center"/>
              <w:rPr>
                <w:b/>
                <w:sz w:val="18"/>
                <w:szCs w:val="22"/>
              </w:rPr>
            </w:pPr>
            <w:r>
              <w:rPr>
                <w:b/>
                <w:sz w:val="18"/>
                <w:szCs w:val="22"/>
              </w:rPr>
              <w:t>2</w:t>
            </w:r>
          </w:p>
        </w:tc>
        <w:tc>
          <w:tcPr>
            <w:tcW w:w="3740" w:type="dxa"/>
            <w:vMerge w:val="restart"/>
            <w:vAlign w:val="center"/>
          </w:tcPr>
          <w:p w14:paraId="46E58674" w14:textId="47600902" w:rsidR="008F6350" w:rsidRPr="00AD6B25" w:rsidRDefault="008F6350" w:rsidP="008F6350">
            <w:pPr>
              <w:rPr>
                <w:sz w:val="18"/>
                <w:szCs w:val="18"/>
              </w:rPr>
            </w:pPr>
            <w:r>
              <w:rPr>
                <w:sz w:val="18"/>
                <w:szCs w:val="18"/>
              </w:rPr>
              <w:t xml:space="preserve">This is an ongoing exercise that is repeated in light of new and relevant information. The risk is information overload and technicality of the issues as may be relevant. Need to build capacity to receive, comprehend and interpret data and information. </w:t>
            </w:r>
          </w:p>
        </w:tc>
        <w:tc>
          <w:tcPr>
            <w:tcW w:w="2552" w:type="dxa"/>
            <w:vMerge w:val="restart"/>
            <w:vAlign w:val="center"/>
          </w:tcPr>
          <w:p w14:paraId="6E63EF72" w14:textId="545E2A60" w:rsidR="008F6350" w:rsidRPr="00891152" w:rsidRDefault="008F6350" w:rsidP="008F6350">
            <w:pPr>
              <w:rPr>
                <w:sz w:val="18"/>
                <w:szCs w:val="22"/>
              </w:rPr>
            </w:pPr>
            <w:r>
              <w:rPr>
                <w:sz w:val="18"/>
                <w:szCs w:val="22"/>
              </w:rPr>
              <w:t>The project will support activities to strengthen national environmental education and awareness capacity to receive, comprehend and interpret environmental data and information for decision-making.</w:t>
            </w:r>
            <w:r>
              <w:rPr>
                <w:sz w:val="18"/>
                <w:szCs w:val="18"/>
              </w:rPr>
              <w:t xml:space="preserve"> Integration into formal </w:t>
            </w:r>
            <w:r>
              <w:rPr>
                <w:sz w:val="18"/>
                <w:szCs w:val="18"/>
              </w:rPr>
              <w:lastRenderedPageBreak/>
              <w:t>education programmes and curricula.</w:t>
            </w:r>
          </w:p>
        </w:tc>
        <w:tc>
          <w:tcPr>
            <w:tcW w:w="1644" w:type="dxa"/>
            <w:vMerge w:val="restart"/>
            <w:vAlign w:val="center"/>
          </w:tcPr>
          <w:p w14:paraId="0D90B998" w14:textId="49242F47" w:rsidR="008F6350" w:rsidRDefault="008F6350" w:rsidP="008F6350">
            <w:pPr>
              <w:rPr>
                <w:sz w:val="18"/>
                <w:szCs w:val="22"/>
              </w:rPr>
            </w:pPr>
            <w:r w:rsidRPr="00AE3C27">
              <w:rPr>
                <w:sz w:val="18"/>
                <w:szCs w:val="22"/>
              </w:rPr>
              <w:lastRenderedPageBreak/>
              <w:t xml:space="preserve">Enhanced legal, policy, institutional and strategic frameworks to strengthen environmental education and raising awareness </w:t>
            </w:r>
            <w:r w:rsidRPr="00AE3C27">
              <w:rPr>
                <w:sz w:val="18"/>
                <w:szCs w:val="22"/>
              </w:rPr>
              <w:lastRenderedPageBreak/>
              <w:t>of stakeholder as natural resource management tools.</w:t>
            </w:r>
          </w:p>
          <w:p w14:paraId="042CA7FB" w14:textId="77777777" w:rsidR="008F6350" w:rsidRDefault="008F6350" w:rsidP="008F6350">
            <w:pPr>
              <w:rPr>
                <w:sz w:val="18"/>
                <w:szCs w:val="22"/>
              </w:rPr>
            </w:pPr>
          </w:p>
          <w:p w14:paraId="0AE5EA6B" w14:textId="2FFA7407" w:rsidR="008F6350" w:rsidRPr="00891152" w:rsidRDefault="008F6350" w:rsidP="008F6350">
            <w:pPr>
              <w:rPr>
                <w:sz w:val="18"/>
                <w:szCs w:val="22"/>
              </w:rPr>
            </w:pPr>
            <w:r w:rsidRPr="000617F7">
              <w:rPr>
                <w:sz w:val="18"/>
                <w:szCs w:val="22"/>
              </w:rPr>
              <w:t xml:space="preserve">Improved capacity of </w:t>
            </w:r>
            <w:r>
              <w:rPr>
                <w:sz w:val="18"/>
                <w:szCs w:val="22"/>
              </w:rPr>
              <w:t xml:space="preserve">stakeholders </w:t>
            </w:r>
            <w:r w:rsidRPr="000617F7">
              <w:rPr>
                <w:sz w:val="18"/>
                <w:szCs w:val="22"/>
              </w:rPr>
              <w:t>to integrate environmental education and awareness raising into programmes and projects as tools for natural resource management</w:t>
            </w:r>
            <w:r>
              <w:rPr>
                <w:sz w:val="18"/>
                <w:szCs w:val="22"/>
              </w:rPr>
              <w:t>, as well as fostering understanding from a formal education perspective.</w:t>
            </w:r>
          </w:p>
        </w:tc>
      </w:tr>
      <w:tr w:rsidR="008F6350" w:rsidRPr="00891152" w14:paraId="1AC0CB09" w14:textId="77777777" w:rsidTr="002F4AF0">
        <w:tc>
          <w:tcPr>
            <w:tcW w:w="1908" w:type="dxa"/>
            <w:vMerge/>
          </w:tcPr>
          <w:p w14:paraId="1B93A42D" w14:textId="77777777" w:rsidR="008F6350" w:rsidRPr="00891152" w:rsidRDefault="008F6350" w:rsidP="00C6753A">
            <w:pPr>
              <w:rPr>
                <w:sz w:val="18"/>
                <w:szCs w:val="22"/>
              </w:rPr>
            </w:pPr>
          </w:p>
        </w:tc>
        <w:tc>
          <w:tcPr>
            <w:tcW w:w="3042" w:type="dxa"/>
          </w:tcPr>
          <w:p w14:paraId="0A0E2572" w14:textId="77777777" w:rsidR="008F6350" w:rsidRPr="00891152" w:rsidRDefault="008F6350" w:rsidP="00C6753A">
            <w:pPr>
              <w:rPr>
                <w:sz w:val="18"/>
                <w:szCs w:val="22"/>
              </w:rPr>
            </w:pPr>
            <w:r w:rsidRPr="00891152">
              <w:rPr>
                <w:sz w:val="18"/>
                <w:szCs w:val="22"/>
              </w:rPr>
              <w:t>Environmental education programmes are partially developed and partially delivered</w:t>
            </w:r>
          </w:p>
        </w:tc>
        <w:tc>
          <w:tcPr>
            <w:tcW w:w="752" w:type="dxa"/>
            <w:vAlign w:val="center"/>
          </w:tcPr>
          <w:p w14:paraId="5BBF4ABF"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54A37467" w14:textId="5C7C0B46" w:rsidR="008F6350" w:rsidRPr="00891152" w:rsidRDefault="008F6350" w:rsidP="002F4AF0">
            <w:pPr>
              <w:jc w:val="center"/>
              <w:rPr>
                <w:b/>
                <w:sz w:val="18"/>
                <w:szCs w:val="22"/>
              </w:rPr>
            </w:pPr>
          </w:p>
        </w:tc>
        <w:tc>
          <w:tcPr>
            <w:tcW w:w="3740" w:type="dxa"/>
            <w:vMerge/>
          </w:tcPr>
          <w:p w14:paraId="1DB5664B" w14:textId="77777777" w:rsidR="008F6350" w:rsidRPr="00891152" w:rsidRDefault="008F6350" w:rsidP="00C6753A">
            <w:pPr>
              <w:rPr>
                <w:sz w:val="18"/>
                <w:szCs w:val="22"/>
              </w:rPr>
            </w:pPr>
          </w:p>
        </w:tc>
        <w:tc>
          <w:tcPr>
            <w:tcW w:w="2552" w:type="dxa"/>
            <w:vMerge/>
          </w:tcPr>
          <w:p w14:paraId="5321FAAD" w14:textId="77777777" w:rsidR="008F6350" w:rsidRPr="00891152" w:rsidRDefault="008F6350" w:rsidP="00C6753A">
            <w:pPr>
              <w:rPr>
                <w:sz w:val="18"/>
                <w:szCs w:val="22"/>
              </w:rPr>
            </w:pPr>
          </w:p>
        </w:tc>
        <w:tc>
          <w:tcPr>
            <w:tcW w:w="1644" w:type="dxa"/>
            <w:vMerge/>
          </w:tcPr>
          <w:p w14:paraId="599A97DC" w14:textId="77777777" w:rsidR="008F6350" w:rsidRPr="00891152" w:rsidRDefault="008F6350" w:rsidP="00C6753A">
            <w:pPr>
              <w:rPr>
                <w:sz w:val="18"/>
                <w:szCs w:val="22"/>
              </w:rPr>
            </w:pPr>
          </w:p>
        </w:tc>
      </w:tr>
      <w:tr w:rsidR="008F6350" w:rsidRPr="00891152" w14:paraId="3AC7DC4A" w14:textId="77777777" w:rsidTr="002F4AF0">
        <w:tc>
          <w:tcPr>
            <w:tcW w:w="1908" w:type="dxa"/>
            <w:vMerge/>
          </w:tcPr>
          <w:p w14:paraId="7139D243" w14:textId="77777777" w:rsidR="008F6350" w:rsidRPr="00891152" w:rsidRDefault="008F6350" w:rsidP="00C6753A">
            <w:pPr>
              <w:rPr>
                <w:sz w:val="18"/>
                <w:szCs w:val="22"/>
              </w:rPr>
            </w:pPr>
          </w:p>
        </w:tc>
        <w:tc>
          <w:tcPr>
            <w:tcW w:w="3042" w:type="dxa"/>
          </w:tcPr>
          <w:p w14:paraId="524444CE" w14:textId="77777777" w:rsidR="008F6350" w:rsidRPr="00891152" w:rsidRDefault="008F6350" w:rsidP="00C6753A">
            <w:pPr>
              <w:rPr>
                <w:sz w:val="18"/>
                <w:szCs w:val="22"/>
              </w:rPr>
            </w:pPr>
            <w:r w:rsidRPr="00891152">
              <w:rPr>
                <w:sz w:val="18"/>
                <w:szCs w:val="22"/>
              </w:rPr>
              <w:t>Environmental education programmes are fully developed but partially delivered</w:t>
            </w:r>
          </w:p>
        </w:tc>
        <w:tc>
          <w:tcPr>
            <w:tcW w:w="752" w:type="dxa"/>
            <w:vAlign w:val="center"/>
          </w:tcPr>
          <w:p w14:paraId="20108567"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34DA8FD8" w14:textId="77777777" w:rsidR="008F6350" w:rsidRPr="00891152" w:rsidRDefault="008F6350" w:rsidP="002F4AF0">
            <w:pPr>
              <w:jc w:val="center"/>
              <w:rPr>
                <w:b/>
                <w:sz w:val="18"/>
                <w:szCs w:val="22"/>
              </w:rPr>
            </w:pPr>
          </w:p>
        </w:tc>
        <w:tc>
          <w:tcPr>
            <w:tcW w:w="3740" w:type="dxa"/>
            <w:vMerge/>
          </w:tcPr>
          <w:p w14:paraId="3FCD19A0" w14:textId="77777777" w:rsidR="008F6350" w:rsidRPr="00891152" w:rsidRDefault="008F6350" w:rsidP="00C6753A">
            <w:pPr>
              <w:rPr>
                <w:sz w:val="18"/>
                <w:szCs w:val="22"/>
              </w:rPr>
            </w:pPr>
          </w:p>
        </w:tc>
        <w:tc>
          <w:tcPr>
            <w:tcW w:w="2552" w:type="dxa"/>
            <w:vMerge/>
          </w:tcPr>
          <w:p w14:paraId="3A5CE5E5" w14:textId="77777777" w:rsidR="008F6350" w:rsidRPr="00891152" w:rsidRDefault="008F6350" w:rsidP="00C6753A">
            <w:pPr>
              <w:rPr>
                <w:sz w:val="18"/>
                <w:szCs w:val="22"/>
              </w:rPr>
            </w:pPr>
          </w:p>
        </w:tc>
        <w:tc>
          <w:tcPr>
            <w:tcW w:w="1644" w:type="dxa"/>
            <w:vMerge/>
          </w:tcPr>
          <w:p w14:paraId="18EC42B5" w14:textId="77777777" w:rsidR="008F6350" w:rsidRPr="00891152" w:rsidRDefault="008F6350" w:rsidP="00C6753A">
            <w:pPr>
              <w:rPr>
                <w:sz w:val="18"/>
                <w:szCs w:val="22"/>
              </w:rPr>
            </w:pPr>
          </w:p>
        </w:tc>
      </w:tr>
      <w:tr w:rsidR="008F6350" w:rsidRPr="00891152" w14:paraId="1DC28431" w14:textId="77777777" w:rsidTr="002F4AF0">
        <w:tc>
          <w:tcPr>
            <w:tcW w:w="1908" w:type="dxa"/>
            <w:vMerge/>
            <w:tcBorders>
              <w:bottom w:val="single" w:sz="4" w:space="0" w:color="auto"/>
            </w:tcBorders>
          </w:tcPr>
          <w:p w14:paraId="205AE81D" w14:textId="77777777" w:rsidR="008F6350" w:rsidRPr="00891152" w:rsidRDefault="008F6350" w:rsidP="00C6753A">
            <w:pPr>
              <w:rPr>
                <w:sz w:val="18"/>
                <w:szCs w:val="22"/>
              </w:rPr>
            </w:pPr>
          </w:p>
        </w:tc>
        <w:tc>
          <w:tcPr>
            <w:tcW w:w="3042" w:type="dxa"/>
          </w:tcPr>
          <w:p w14:paraId="5A876338" w14:textId="77777777" w:rsidR="008F6350" w:rsidRPr="00891152" w:rsidRDefault="008F6350" w:rsidP="00C6753A">
            <w:pPr>
              <w:rPr>
                <w:sz w:val="18"/>
                <w:szCs w:val="22"/>
              </w:rPr>
            </w:pPr>
            <w:r w:rsidRPr="00891152">
              <w:rPr>
                <w:sz w:val="18"/>
                <w:szCs w:val="22"/>
              </w:rPr>
              <w:t>Comprehensive environmental education programmes exist and are being delivered</w:t>
            </w:r>
          </w:p>
        </w:tc>
        <w:tc>
          <w:tcPr>
            <w:tcW w:w="752" w:type="dxa"/>
            <w:vAlign w:val="center"/>
          </w:tcPr>
          <w:p w14:paraId="16F64E83"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022EB20A" w14:textId="77777777" w:rsidR="008F6350" w:rsidRPr="00891152" w:rsidRDefault="008F6350" w:rsidP="002F4AF0">
            <w:pPr>
              <w:jc w:val="center"/>
              <w:rPr>
                <w:b/>
                <w:sz w:val="18"/>
                <w:szCs w:val="22"/>
              </w:rPr>
            </w:pPr>
          </w:p>
        </w:tc>
        <w:tc>
          <w:tcPr>
            <w:tcW w:w="3740" w:type="dxa"/>
            <w:vMerge/>
          </w:tcPr>
          <w:p w14:paraId="5470D0D2" w14:textId="77777777" w:rsidR="008F6350" w:rsidRPr="00891152" w:rsidRDefault="008F6350" w:rsidP="00C6753A">
            <w:pPr>
              <w:rPr>
                <w:sz w:val="18"/>
                <w:szCs w:val="22"/>
              </w:rPr>
            </w:pPr>
          </w:p>
        </w:tc>
        <w:tc>
          <w:tcPr>
            <w:tcW w:w="2552" w:type="dxa"/>
            <w:vMerge/>
          </w:tcPr>
          <w:p w14:paraId="0707E20F" w14:textId="77777777" w:rsidR="008F6350" w:rsidRPr="00891152" w:rsidRDefault="008F6350" w:rsidP="00C6753A">
            <w:pPr>
              <w:rPr>
                <w:sz w:val="18"/>
                <w:szCs w:val="22"/>
              </w:rPr>
            </w:pPr>
          </w:p>
        </w:tc>
        <w:tc>
          <w:tcPr>
            <w:tcW w:w="1644" w:type="dxa"/>
            <w:vMerge/>
          </w:tcPr>
          <w:p w14:paraId="547814CB" w14:textId="77777777" w:rsidR="008F6350" w:rsidRPr="00891152" w:rsidRDefault="008F6350" w:rsidP="00C6753A">
            <w:pPr>
              <w:rPr>
                <w:sz w:val="18"/>
                <w:szCs w:val="22"/>
              </w:rPr>
            </w:pPr>
          </w:p>
        </w:tc>
      </w:tr>
      <w:tr w:rsidR="008F6350" w:rsidRPr="00891152" w14:paraId="6E7F3A50" w14:textId="77777777" w:rsidTr="000624D5">
        <w:tc>
          <w:tcPr>
            <w:tcW w:w="1908" w:type="dxa"/>
            <w:vMerge w:val="restart"/>
          </w:tcPr>
          <w:p w14:paraId="4A561A7A" w14:textId="77777777" w:rsidR="008F6350" w:rsidRPr="00891152" w:rsidRDefault="008F6350" w:rsidP="00C6753A">
            <w:pPr>
              <w:rPr>
                <w:sz w:val="18"/>
                <w:szCs w:val="22"/>
              </w:rPr>
            </w:pPr>
            <w:r w:rsidRPr="00891152">
              <w:rPr>
                <w:sz w:val="18"/>
                <w:szCs w:val="22"/>
              </w:rPr>
              <w:lastRenderedPageBreak/>
              <w:t>Indicator 7 – Extent of the linkage between environmental research/science and policy development</w:t>
            </w:r>
          </w:p>
        </w:tc>
        <w:tc>
          <w:tcPr>
            <w:tcW w:w="3042" w:type="dxa"/>
          </w:tcPr>
          <w:p w14:paraId="64428985" w14:textId="77777777" w:rsidR="008F6350" w:rsidRPr="00891152" w:rsidRDefault="008F6350" w:rsidP="00C6753A">
            <w:pPr>
              <w:rPr>
                <w:sz w:val="18"/>
                <w:szCs w:val="22"/>
              </w:rPr>
            </w:pPr>
            <w:r w:rsidRPr="00891152">
              <w:rPr>
                <w:sz w:val="18"/>
                <w:szCs w:val="22"/>
              </w:rPr>
              <w:t>No linkage exist between environmental policy development and science/research strategies and programmes</w:t>
            </w:r>
          </w:p>
        </w:tc>
        <w:tc>
          <w:tcPr>
            <w:tcW w:w="752" w:type="dxa"/>
            <w:vAlign w:val="center"/>
          </w:tcPr>
          <w:p w14:paraId="67A28CEE"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62056997" w14:textId="3642037D" w:rsidR="008F6350" w:rsidRPr="00891152" w:rsidRDefault="008F6350" w:rsidP="002F4AF0">
            <w:pPr>
              <w:jc w:val="center"/>
              <w:rPr>
                <w:b/>
                <w:sz w:val="18"/>
                <w:szCs w:val="22"/>
              </w:rPr>
            </w:pPr>
            <w:r>
              <w:rPr>
                <w:b/>
                <w:sz w:val="18"/>
                <w:szCs w:val="22"/>
              </w:rPr>
              <w:t>3</w:t>
            </w:r>
          </w:p>
        </w:tc>
        <w:tc>
          <w:tcPr>
            <w:tcW w:w="3740" w:type="dxa"/>
            <w:vMerge w:val="restart"/>
            <w:vAlign w:val="center"/>
          </w:tcPr>
          <w:p w14:paraId="04B0AB9D" w14:textId="1D8CAF2C" w:rsidR="008F6350" w:rsidRPr="00891152" w:rsidRDefault="008F6350" w:rsidP="008F6350">
            <w:pPr>
              <w:rPr>
                <w:sz w:val="18"/>
                <w:szCs w:val="22"/>
              </w:rPr>
            </w:pPr>
            <w:r>
              <w:rPr>
                <w:sz w:val="18"/>
                <w:szCs w:val="22"/>
              </w:rPr>
              <w:t xml:space="preserve">The relevant research capacity for policy development exists in the local context but the limiting factor is the uptake by policy and decision makers. This may be due to a number of factors including lack of awareness, inadequate means of communication and /or lack of an open conduit for sharing information and determining research needs. </w:t>
            </w:r>
          </w:p>
        </w:tc>
        <w:tc>
          <w:tcPr>
            <w:tcW w:w="2552" w:type="dxa"/>
            <w:vMerge w:val="restart"/>
            <w:vAlign w:val="center"/>
          </w:tcPr>
          <w:p w14:paraId="08B44CC7" w14:textId="489C3AEA" w:rsidR="008F6350" w:rsidRPr="00891152" w:rsidRDefault="008F6350" w:rsidP="008F6350">
            <w:pPr>
              <w:rPr>
                <w:sz w:val="18"/>
                <w:szCs w:val="22"/>
              </w:rPr>
            </w:pPr>
            <w:r>
              <w:rPr>
                <w:sz w:val="18"/>
                <w:szCs w:val="22"/>
              </w:rPr>
              <w:t>The project will support activities to strengthen national environmental education and awareness capacity to receive, comprehend and interpret environmental data and information for decision-making, through the alignment of research and development programmes at the academic level.</w:t>
            </w:r>
          </w:p>
        </w:tc>
        <w:tc>
          <w:tcPr>
            <w:tcW w:w="1644" w:type="dxa"/>
            <w:vMerge w:val="restart"/>
            <w:vAlign w:val="center"/>
          </w:tcPr>
          <w:p w14:paraId="41C4095B" w14:textId="718D3160" w:rsidR="008F6350" w:rsidRDefault="008F6350" w:rsidP="008F6350">
            <w:pPr>
              <w:rPr>
                <w:sz w:val="18"/>
                <w:szCs w:val="22"/>
              </w:rPr>
            </w:pPr>
            <w:r w:rsidRPr="00AE3C27">
              <w:rPr>
                <w:sz w:val="18"/>
                <w:szCs w:val="22"/>
              </w:rPr>
              <w:t xml:space="preserve">Enhanced legal, policy, institutional and strategic frameworks to strengthen </w:t>
            </w:r>
            <w:r>
              <w:rPr>
                <w:sz w:val="18"/>
                <w:szCs w:val="22"/>
              </w:rPr>
              <w:t>MEA implementation</w:t>
            </w:r>
            <w:r w:rsidRPr="00AE3C27">
              <w:rPr>
                <w:sz w:val="18"/>
                <w:szCs w:val="22"/>
              </w:rPr>
              <w:t>.</w:t>
            </w:r>
          </w:p>
          <w:p w14:paraId="18A7C5B9" w14:textId="77777777" w:rsidR="008F6350" w:rsidRDefault="008F6350" w:rsidP="008F6350">
            <w:pPr>
              <w:rPr>
                <w:sz w:val="18"/>
                <w:szCs w:val="22"/>
              </w:rPr>
            </w:pPr>
          </w:p>
          <w:p w14:paraId="7758FFA1" w14:textId="755D7A55" w:rsidR="008F6350" w:rsidRDefault="008F6350" w:rsidP="008F6350">
            <w:pPr>
              <w:rPr>
                <w:sz w:val="18"/>
                <w:szCs w:val="22"/>
              </w:rPr>
            </w:pPr>
            <w:r w:rsidRPr="000617F7">
              <w:rPr>
                <w:sz w:val="18"/>
                <w:szCs w:val="22"/>
              </w:rPr>
              <w:t xml:space="preserve">Improved capacity of </w:t>
            </w:r>
            <w:r>
              <w:rPr>
                <w:sz w:val="18"/>
                <w:szCs w:val="22"/>
              </w:rPr>
              <w:t xml:space="preserve">stakeholders </w:t>
            </w:r>
            <w:r w:rsidRPr="000617F7">
              <w:rPr>
                <w:sz w:val="18"/>
                <w:szCs w:val="22"/>
              </w:rPr>
              <w:t>to integrate environmental education and awareness raising into programmes and projects as tools for natural resource management</w:t>
            </w:r>
          </w:p>
          <w:p w14:paraId="2C53B0E3" w14:textId="77777777" w:rsidR="008F6350" w:rsidRDefault="008F6350" w:rsidP="008F6350">
            <w:pPr>
              <w:rPr>
                <w:sz w:val="18"/>
                <w:szCs w:val="22"/>
              </w:rPr>
            </w:pPr>
          </w:p>
          <w:p w14:paraId="07F21E40" w14:textId="3928FFE1" w:rsidR="008F6350" w:rsidRPr="00891152" w:rsidRDefault="008F6350" w:rsidP="008F6350">
            <w:pPr>
              <w:rPr>
                <w:sz w:val="18"/>
                <w:szCs w:val="22"/>
              </w:rPr>
            </w:pPr>
            <w:r>
              <w:rPr>
                <w:sz w:val="18"/>
                <w:szCs w:val="22"/>
              </w:rPr>
              <w:t xml:space="preserve">Alignment of research with MEA data and information requirements to fulfil implementation. </w:t>
            </w:r>
          </w:p>
        </w:tc>
      </w:tr>
      <w:tr w:rsidR="008F6350" w:rsidRPr="00891152" w14:paraId="586BBFFB" w14:textId="77777777" w:rsidTr="002F4AF0">
        <w:tc>
          <w:tcPr>
            <w:tcW w:w="1908" w:type="dxa"/>
            <w:vMerge/>
            <w:tcBorders>
              <w:bottom w:val="nil"/>
            </w:tcBorders>
          </w:tcPr>
          <w:p w14:paraId="21ED10B1" w14:textId="77777777" w:rsidR="008F6350" w:rsidRPr="00891152" w:rsidRDefault="008F6350" w:rsidP="00C6753A">
            <w:pPr>
              <w:rPr>
                <w:sz w:val="18"/>
                <w:szCs w:val="22"/>
              </w:rPr>
            </w:pPr>
          </w:p>
        </w:tc>
        <w:tc>
          <w:tcPr>
            <w:tcW w:w="3042" w:type="dxa"/>
          </w:tcPr>
          <w:p w14:paraId="1EA61312" w14:textId="77777777" w:rsidR="008F6350" w:rsidRPr="00891152" w:rsidRDefault="008F6350" w:rsidP="00C6753A">
            <w:pPr>
              <w:rPr>
                <w:sz w:val="18"/>
                <w:szCs w:val="22"/>
              </w:rPr>
            </w:pPr>
            <w:r w:rsidRPr="00891152">
              <w:rPr>
                <w:sz w:val="18"/>
                <w:szCs w:val="22"/>
              </w:rPr>
              <w:t>Research needs for environmental policy development are identified but are not translated into relevant research strategies and programmes</w:t>
            </w:r>
          </w:p>
        </w:tc>
        <w:tc>
          <w:tcPr>
            <w:tcW w:w="752" w:type="dxa"/>
            <w:vAlign w:val="center"/>
          </w:tcPr>
          <w:p w14:paraId="643658ED"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13FE6F91" w14:textId="04E8C06E" w:rsidR="008F6350" w:rsidRPr="00891152" w:rsidRDefault="008F6350" w:rsidP="002F4AF0">
            <w:pPr>
              <w:jc w:val="center"/>
              <w:rPr>
                <w:b/>
                <w:sz w:val="18"/>
                <w:szCs w:val="22"/>
              </w:rPr>
            </w:pPr>
          </w:p>
        </w:tc>
        <w:tc>
          <w:tcPr>
            <w:tcW w:w="3740" w:type="dxa"/>
            <w:vMerge/>
          </w:tcPr>
          <w:p w14:paraId="230ABDA2" w14:textId="77777777" w:rsidR="008F6350" w:rsidRPr="00891152" w:rsidRDefault="008F6350" w:rsidP="00C6753A">
            <w:pPr>
              <w:rPr>
                <w:sz w:val="18"/>
                <w:szCs w:val="22"/>
              </w:rPr>
            </w:pPr>
          </w:p>
        </w:tc>
        <w:tc>
          <w:tcPr>
            <w:tcW w:w="2552" w:type="dxa"/>
            <w:vMerge/>
          </w:tcPr>
          <w:p w14:paraId="6E19ACEA" w14:textId="77777777" w:rsidR="008F6350" w:rsidRPr="00891152" w:rsidRDefault="008F6350" w:rsidP="00C6753A">
            <w:pPr>
              <w:rPr>
                <w:sz w:val="18"/>
                <w:szCs w:val="22"/>
              </w:rPr>
            </w:pPr>
          </w:p>
        </w:tc>
        <w:tc>
          <w:tcPr>
            <w:tcW w:w="1644" w:type="dxa"/>
            <w:vMerge/>
          </w:tcPr>
          <w:p w14:paraId="6A0B8EA2" w14:textId="77777777" w:rsidR="008F6350" w:rsidRPr="00891152" w:rsidRDefault="008F6350" w:rsidP="00C6753A">
            <w:pPr>
              <w:rPr>
                <w:sz w:val="18"/>
                <w:szCs w:val="22"/>
              </w:rPr>
            </w:pPr>
          </w:p>
        </w:tc>
      </w:tr>
      <w:tr w:rsidR="008F6350" w:rsidRPr="00891152" w14:paraId="2B7667AD" w14:textId="77777777" w:rsidTr="002F4AF0">
        <w:tc>
          <w:tcPr>
            <w:tcW w:w="1908" w:type="dxa"/>
            <w:tcBorders>
              <w:top w:val="nil"/>
              <w:bottom w:val="nil"/>
            </w:tcBorders>
          </w:tcPr>
          <w:p w14:paraId="38B0E5F0" w14:textId="77777777" w:rsidR="008F6350" w:rsidRPr="00891152" w:rsidRDefault="008F6350" w:rsidP="00C6753A">
            <w:pPr>
              <w:rPr>
                <w:sz w:val="18"/>
                <w:szCs w:val="22"/>
              </w:rPr>
            </w:pPr>
          </w:p>
        </w:tc>
        <w:tc>
          <w:tcPr>
            <w:tcW w:w="3042" w:type="dxa"/>
          </w:tcPr>
          <w:p w14:paraId="7571F549" w14:textId="77777777" w:rsidR="008F6350" w:rsidRPr="00891152" w:rsidRDefault="008F6350" w:rsidP="00C6753A">
            <w:pPr>
              <w:rPr>
                <w:sz w:val="18"/>
                <w:szCs w:val="22"/>
              </w:rPr>
            </w:pPr>
            <w:r w:rsidRPr="00891152">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2FDBEE34"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234DFDF6" w14:textId="77777777" w:rsidR="008F6350" w:rsidRPr="00891152" w:rsidRDefault="008F6350" w:rsidP="002F4AF0">
            <w:pPr>
              <w:jc w:val="center"/>
              <w:rPr>
                <w:b/>
                <w:sz w:val="18"/>
                <w:szCs w:val="22"/>
              </w:rPr>
            </w:pPr>
          </w:p>
        </w:tc>
        <w:tc>
          <w:tcPr>
            <w:tcW w:w="3740" w:type="dxa"/>
            <w:vMerge/>
          </w:tcPr>
          <w:p w14:paraId="02147B45" w14:textId="77777777" w:rsidR="008F6350" w:rsidRPr="00891152" w:rsidRDefault="008F6350" w:rsidP="00C6753A">
            <w:pPr>
              <w:rPr>
                <w:sz w:val="18"/>
                <w:szCs w:val="22"/>
              </w:rPr>
            </w:pPr>
          </w:p>
        </w:tc>
        <w:tc>
          <w:tcPr>
            <w:tcW w:w="2552" w:type="dxa"/>
            <w:vMerge/>
          </w:tcPr>
          <w:p w14:paraId="66C9C2AE" w14:textId="77777777" w:rsidR="008F6350" w:rsidRPr="00891152" w:rsidRDefault="008F6350" w:rsidP="00C6753A">
            <w:pPr>
              <w:rPr>
                <w:sz w:val="18"/>
                <w:szCs w:val="22"/>
              </w:rPr>
            </w:pPr>
          </w:p>
        </w:tc>
        <w:tc>
          <w:tcPr>
            <w:tcW w:w="1644" w:type="dxa"/>
            <w:vMerge/>
          </w:tcPr>
          <w:p w14:paraId="653E8B64" w14:textId="77777777" w:rsidR="008F6350" w:rsidRPr="00891152" w:rsidRDefault="008F6350" w:rsidP="00C6753A">
            <w:pPr>
              <w:rPr>
                <w:sz w:val="18"/>
                <w:szCs w:val="22"/>
              </w:rPr>
            </w:pPr>
          </w:p>
        </w:tc>
      </w:tr>
      <w:tr w:rsidR="008F6350" w:rsidRPr="00891152" w14:paraId="6DE75487" w14:textId="77777777" w:rsidTr="002F4AF0">
        <w:tc>
          <w:tcPr>
            <w:tcW w:w="1908" w:type="dxa"/>
            <w:tcBorders>
              <w:top w:val="nil"/>
              <w:bottom w:val="single" w:sz="4" w:space="0" w:color="auto"/>
            </w:tcBorders>
          </w:tcPr>
          <w:p w14:paraId="78742459" w14:textId="77777777" w:rsidR="008F6350" w:rsidRPr="00891152" w:rsidRDefault="008F6350" w:rsidP="00C6753A">
            <w:pPr>
              <w:rPr>
                <w:sz w:val="18"/>
                <w:szCs w:val="22"/>
              </w:rPr>
            </w:pPr>
          </w:p>
        </w:tc>
        <w:tc>
          <w:tcPr>
            <w:tcW w:w="3042" w:type="dxa"/>
          </w:tcPr>
          <w:p w14:paraId="1AA355A2" w14:textId="77777777" w:rsidR="008F6350" w:rsidRPr="00891152" w:rsidRDefault="008F6350" w:rsidP="00C6753A">
            <w:pPr>
              <w:rPr>
                <w:sz w:val="18"/>
                <w:szCs w:val="22"/>
              </w:rPr>
            </w:pPr>
            <w:r w:rsidRPr="00891152">
              <w:rPr>
                <w:sz w:val="18"/>
                <w:szCs w:val="22"/>
              </w:rPr>
              <w:t>Relevant research results are available for environmental policy development</w:t>
            </w:r>
          </w:p>
        </w:tc>
        <w:tc>
          <w:tcPr>
            <w:tcW w:w="752" w:type="dxa"/>
            <w:vAlign w:val="center"/>
          </w:tcPr>
          <w:p w14:paraId="0718DF87"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6043EFF2" w14:textId="77777777" w:rsidR="008F6350" w:rsidRPr="00891152" w:rsidRDefault="008F6350" w:rsidP="002F4AF0">
            <w:pPr>
              <w:jc w:val="center"/>
              <w:rPr>
                <w:b/>
                <w:sz w:val="18"/>
                <w:szCs w:val="22"/>
              </w:rPr>
            </w:pPr>
          </w:p>
        </w:tc>
        <w:tc>
          <w:tcPr>
            <w:tcW w:w="3740" w:type="dxa"/>
            <w:vMerge/>
          </w:tcPr>
          <w:p w14:paraId="2958EFB5" w14:textId="77777777" w:rsidR="008F6350" w:rsidRPr="00891152" w:rsidRDefault="008F6350" w:rsidP="00C6753A">
            <w:pPr>
              <w:rPr>
                <w:sz w:val="18"/>
                <w:szCs w:val="22"/>
              </w:rPr>
            </w:pPr>
          </w:p>
        </w:tc>
        <w:tc>
          <w:tcPr>
            <w:tcW w:w="2552" w:type="dxa"/>
            <w:vMerge/>
          </w:tcPr>
          <w:p w14:paraId="53F0AF98" w14:textId="77777777" w:rsidR="008F6350" w:rsidRPr="00891152" w:rsidRDefault="008F6350" w:rsidP="00C6753A">
            <w:pPr>
              <w:rPr>
                <w:sz w:val="18"/>
                <w:szCs w:val="22"/>
              </w:rPr>
            </w:pPr>
          </w:p>
        </w:tc>
        <w:tc>
          <w:tcPr>
            <w:tcW w:w="1644" w:type="dxa"/>
            <w:vMerge/>
          </w:tcPr>
          <w:p w14:paraId="538D46F0" w14:textId="77777777" w:rsidR="008F6350" w:rsidRPr="00891152" w:rsidRDefault="008F6350" w:rsidP="00C6753A">
            <w:pPr>
              <w:rPr>
                <w:sz w:val="18"/>
                <w:szCs w:val="22"/>
              </w:rPr>
            </w:pPr>
          </w:p>
        </w:tc>
      </w:tr>
      <w:tr w:rsidR="008F6350" w:rsidRPr="00891152" w14:paraId="3750AFF5" w14:textId="77777777" w:rsidTr="000624D5">
        <w:tc>
          <w:tcPr>
            <w:tcW w:w="1908" w:type="dxa"/>
            <w:vMerge w:val="restart"/>
            <w:tcBorders>
              <w:bottom w:val="nil"/>
            </w:tcBorders>
          </w:tcPr>
          <w:p w14:paraId="5EA2BC19" w14:textId="77777777" w:rsidR="008F6350" w:rsidRPr="00891152" w:rsidRDefault="008F6350" w:rsidP="00C6753A">
            <w:pPr>
              <w:rPr>
                <w:sz w:val="18"/>
                <w:szCs w:val="22"/>
              </w:rPr>
            </w:pPr>
            <w:r w:rsidRPr="00891152">
              <w:rPr>
                <w:sz w:val="18"/>
                <w:szCs w:val="22"/>
              </w:rPr>
              <w:lastRenderedPageBreak/>
              <w:t>Indicator 8 – Extent of inclusion/use of traditional knowledge in environmental decision-making</w:t>
            </w:r>
          </w:p>
        </w:tc>
        <w:tc>
          <w:tcPr>
            <w:tcW w:w="3042" w:type="dxa"/>
          </w:tcPr>
          <w:p w14:paraId="2416EB11" w14:textId="77777777" w:rsidR="008F6350" w:rsidRPr="00891152" w:rsidRDefault="008F6350" w:rsidP="00C6753A">
            <w:pPr>
              <w:rPr>
                <w:sz w:val="18"/>
                <w:szCs w:val="22"/>
              </w:rPr>
            </w:pPr>
            <w:r w:rsidRPr="00891152">
              <w:rPr>
                <w:sz w:val="18"/>
                <w:szCs w:val="22"/>
              </w:rPr>
              <w:t>Traditional knowledge is ignored and not taken into account into relevant participative decision-making processes</w:t>
            </w:r>
          </w:p>
        </w:tc>
        <w:tc>
          <w:tcPr>
            <w:tcW w:w="752" w:type="dxa"/>
            <w:vAlign w:val="center"/>
          </w:tcPr>
          <w:p w14:paraId="1E44B8CE"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4D727134" w14:textId="1ADBC6A4" w:rsidR="008F6350" w:rsidRPr="00891152" w:rsidRDefault="008F6350" w:rsidP="002F4AF0">
            <w:pPr>
              <w:jc w:val="center"/>
              <w:rPr>
                <w:b/>
                <w:sz w:val="18"/>
                <w:szCs w:val="22"/>
              </w:rPr>
            </w:pPr>
            <w:r>
              <w:rPr>
                <w:b/>
                <w:sz w:val="18"/>
                <w:szCs w:val="22"/>
              </w:rPr>
              <w:t>1</w:t>
            </w:r>
          </w:p>
        </w:tc>
        <w:tc>
          <w:tcPr>
            <w:tcW w:w="3740" w:type="dxa"/>
            <w:vMerge w:val="restart"/>
            <w:vAlign w:val="center"/>
          </w:tcPr>
          <w:p w14:paraId="3A6DC4D6" w14:textId="49DED0C2" w:rsidR="008F6350" w:rsidRPr="00891152" w:rsidRDefault="008F6350" w:rsidP="008F6350">
            <w:pPr>
              <w:rPr>
                <w:sz w:val="18"/>
                <w:szCs w:val="22"/>
              </w:rPr>
            </w:pPr>
            <w:r>
              <w:rPr>
                <w:sz w:val="18"/>
                <w:szCs w:val="22"/>
              </w:rPr>
              <w:t xml:space="preserve">There is no evidence that such knowledge is collected and disseminated in a systematic manner. </w:t>
            </w:r>
            <w:proofErr w:type="gramStart"/>
            <w:r>
              <w:rPr>
                <w:sz w:val="18"/>
                <w:szCs w:val="22"/>
              </w:rPr>
              <w:t>Same comments in 7 above in the context of traditional knowledge as it exists</w:t>
            </w:r>
            <w:proofErr w:type="gramEnd"/>
            <w:r>
              <w:rPr>
                <w:sz w:val="18"/>
                <w:szCs w:val="22"/>
              </w:rPr>
              <w:t xml:space="preserve"> at the various levels. </w:t>
            </w:r>
          </w:p>
        </w:tc>
        <w:tc>
          <w:tcPr>
            <w:tcW w:w="2552" w:type="dxa"/>
            <w:vMerge w:val="restart"/>
            <w:vAlign w:val="center"/>
          </w:tcPr>
          <w:p w14:paraId="202523A1" w14:textId="1FF607F4" w:rsidR="008F6350" w:rsidRPr="00891152" w:rsidRDefault="008F6350" w:rsidP="008F6350">
            <w:pPr>
              <w:rPr>
                <w:sz w:val="18"/>
                <w:szCs w:val="22"/>
              </w:rPr>
            </w:pPr>
            <w:r>
              <w:rPr>
                <w:sz w:val="18"/>
                <w:szCs w:val="22"/>
              </w:rPr>
              <w:t>The project will support activities to strengthen national environmental education and awareness capacity to receive, comprehend and interpret environmental data and information including traditional knowledge for decision-making, including more active en</w:t>
            </w:r>
            <w:r w:rsidR="00C278E8">
              <w:rPr>
                <w:sz w:val="18"/>
                <w:szCs w:val="22"/>
              </w:rPr>
              <w:t>g</w:t>
            </w:r>
            <w:r>
              <w:rPr>
                <w:sz w:val="18"/>
                <w:szCs w:val="22"/>
              </w:rPr>
              <w:t xml:space="preserve">agement of indigenous peoples. </w:t>
            </w:r>
          </w:p>
        </w:tc>
        <w:tc>
          <w:tcPr>
            <w:tcW w:w="1644" w:type="dxa"/>
            <w:vMerge w:val="restart"/>
            <w:vAlign w:val="center"/>
          </w:tcPr>
          <w:p w14:paraId="14D785D4" w14:textId="5149A89C" w:rsidR="008F6350" w:rsidRDefault="008F6350" w:rsidP="008F6350">
            <w:pPr>
              <w:rPr>
                <w:sz w:val="18"/>
                <w:szCs w:val="22"/>
              </w:rPr>
            </w:pPr>
            <w:r w:rsidRPr="00AE3C27">
              <w:rPr>
                <w:sz w:val="18"/>
                <w:szCs w:val="22"/>
              </w:rPr>
              <w:t>Enhanced legal, policy, institutional and strategic frameworks to strengthen environmental education and raising awareness of stakeholder as natural resource management tools.</w:t>
            </w:r>
          </w:p>
          <w:p w14:paraId="2B35D448" w14:textId="77777777" w:rsidR="008F6350" w:rsidRDefault="008F6350" w:rsidP="008F6350">
            <w:pPr>
              <w:rPr>
                <w:sz w:val="18"/>
                <w:szCs w:val="22"/>
              </w:rPr>
            </w:pPr>
          </w:p>
          <w:p w14:paraId="4BD4A1D1" w14:textId="622D7D7A" w:rsidR="008F6350" w:rsidRPr="00891152" w:rsidRDefault="008F6350" w:rsidP="008F6350">
            <w:pPr>
              <w:rPr>
                <w:sz w:val="18"/>
                <w:szCs w:val="22"/>
              </w:rPr>
            </w:pPr>
            <w:r w:rsidRPr="000617F7">
              <w:rPr>
                <w:sz w:val="18"/>
                <w:szCs w:val="22"/>
              </w:rPr>
              <w:t xml:space="preserve">Improved capacity of </w:t>
            </w:r>
            <w:r>
              <w:rPr>
                <w:sz w:val="18"/>
                <w:szCs w:val="22"/>
              </w:rPr>
              <w:t xml:space="preserve">stakeholders </w:t>
            </w:r>
            <w:r w:rsidRPr="000617F7">
              <w:rPr>
                <w:sz w:val="18"/>
                <w:szCs w:val="22"/>
              </w:rPr>
              <w:t xml:space="preserve">to integrate environmental education and awareness raising </w:t>
            </w:r>
            <w:r>
              <w:rPr>
                <w:sz w:val="18"/>
                <w:szCs w:val="22"/>
              </w:rPr>
              <w:t xml:space="preserve">including traditional knowledge </w:t>
            </w:r>
            <w:r w:rsidRPr="000617F7">
              <w:rPr>
                <w:sz w:val="18"/>
                <w:szCs w:val="22"/>
              </w:rPr>
              <w:t>into programmes and projects as tools for natural resource management</w:t>
            </w:r>
            <w:r>
              <w:rPr>
                <w:sz w:val="18"/>
                <w:szCs w:val="22"/>
              </w:rPr>
              <w:t>, and building resilience at the community level.</w:t>
            </w:r>
          </w:p>
        </w:tc>
      </w:tr>
      <w:tr w:rsidR="008F6350" w:rsidRPr="00891152" w14:paraId="5476843A" w14:textId="77777777" w:rsidTr="002F4AF0">
        <w:tc>
          <w:tcPr>
            <w:tcW w:w="1908" w:type="dxa"/>
            <w:vMerge/>
            <w:tcBorders>
              <w:top w:val="nil"/>
              <w:bottom w:val="nil"/>
            </w:tcBorders>
          </w:tcPr>
          <w:p w14:paraId="2D7B2C76" w14:textId="77777777" w:rsidR="008F6350" w:rsidRPr="00891152" w:rsidRDefault="008F6350" w:rsidP="00C6753A">
            <w:pPr>
              <w:rPr>
                <w:sz w:val="18"/>
                <w:szCs w:val="22"/>
              </w:rPr>
            </w:pPr>
          </w:p>
        </w:tc>
        <w:tc>
          <w:tcPr>
            <w:tcW w:w="3042" w:type="dxa"/>
          </w:tcPr>
          <w:p w14:paraId="69657844" w14:textId="77777777" w:rsidR="008F6350" w:rsidRPr="00891152" w:rsidRDefault="008F6350" w:rsidP="00C6753A">
            <w:pPr>
              <w:rPr>
                <w:sz w:val="18"/>
                <w:szCs w:val="22"/>
              </w:rPr>
            </w:pPr>
            <w:r w:rsidRPr="00891152">
              <w:rPr>
                <w:sz w:val="18"/>
                <w:szCs w:val="22"/>
              </w:rPr>
              <w:t>Traditional knowledge is identified and recognized as important but is not collected and used in relevant participative decision-making processes</w:t>
            </w:r>
          </w:p>
        </w:tc>
        <w:tc>
          <w:tcPr>
            <w:tcW w:w="752" w:type="dxa"/>
            <w:vAlign w:val="center"/>
          </w:tcPr>
          <w:p w14:paraId="74C3BAE4"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13E5B624" w14:textId="00AB42FC" w:rsidR="008F6350" w:rsidRPr="00891152" w:rsidRDefault="008F6350" w:rsidP="002F4AF0">
            <w:pPr>
              <w:jc w:val="center"/>
              <w:rPr>
                <w:b/>
                <w:sz w:val="18"/>
                <w:szCs w:val="22"/>
              </w:rPr>
            </w:pPr>
          </w:p>
        </w:tc>
        <w:tc>
          <w:tcPr>
            <w:tcW w:w="3740" w:type="dxa"/>
            <w:vMerge/>
          </w:tcPr>
          <w:p w14:paraId="6E89398C" w14:textId="77777777" w:rsidR="008F6350" w:rsidRPr="00891152" w:rsidRDefault="008F6350" w:rsidP="00C6753A">
            <w:pPr>
              <w:rPr>
                <w:sz w:val="18"/>
                <w:szCs w:val="22"/>
              </w:rPr>
            </w:pPr>
          </w:p>
        </w:tc>
        <w:tc>
          <w:tcPr>
            <w:tcW w:w="2552" w:type="dxa"/>
            <w:vMerge/>
          </w:tcPr>
          <w:p w14:paraId="2171B216" w14:textId="77777777" w:rsidR="008F6350" w:rsidRPr="00891152" w:rsidRDefault="008F6350" w:rsidP="00C6753A">
            <w:pPr>
              <w:rPr>
                <w:sz w:val="18"/>
                <w:szCs w:val="22"/>
              </w:rPr>
            </w:pPr>
          </w:p>
        </w:tc>
        <w:tc>
          <w:tcPr>
            <w:tcW w:w="1644" w:type="dxa"/>
            <w:vMerge/>
          </w:tcPr>
          <w:p w14:paraId="21C9C425" w14:textId="77777777" w:rsidR="008F6350" w:rsidRPr="00891152" w:rsidRDefault="008F6350" w:rsidP="00C6753A">
            <w:pPr>
              <w:rPr>
                <w:sz w:val="18"/>
                <w:szCs w:val="22"/>
              </w:rPr>
            </w:pPr>
          </w:p>
        </w:tc>
      </w:tr>
      <w:tr w:rsidR="008F6350" w:rsidRPr="00891152" w14:paraId="68A684E2" w14:textId="77777777" w:rsidTr="002F4AF0">
        <w:tc>
          <w:tcPr>
            <w:tcW w:w="1908" w:type="dxa"/>
            <w:tcBorders>
              <w:top w:val="nil"/>
              <w:bottom w:val="nil"/>
            </w:tcBorders>
          </w:tcPr>
          <w:p w14:paraId="61BB752B" w14:textId="77777777" w:rsidR="008F6350" w:rsidRPr="00891152" w:rsidRDefault="008F6350" w:rsidP="00C6753A">
            <w:pPr>
              <w:rPr>
                <w:sz w:val="18"/>
                <w:szCs w:val="22"/>
              </w:rPr>
            </w:pPr>
          </w:p>
        </w:tc>
        <w:tc>
          <w:tcPr>
            <w:tcW w:w="3042" w:type="dxa"/>
          </w:tcPr>
          <w:p w14:paraId="6F8AD320" w14:textId="77777777" w:rsidR="008F6350" w:rsidRPr="00891152" w:rsidRDefault="008F6350" w:rsidP="00C6753A">
            <w:pPr>
              <w:rPr>
                <w:sz w:val="18"/>
                <w:szCs w:val="22"/>
              </w:rPr>
            </w:pPr>
            <w:r w:rsidRPr="00891152">
              <w:rPr>
                <w:sz w:val="18"/>
                <w:szCs w:val="22"/>
              </w:rPr>
              <w:t>Traditional knowledge is collected but is not used systematically into relevant participative decision-making processes</w:t>
            </w:r>
          </w:p>
        </w:tc>
        <w:tc>
          <w:tcPr>
            <w:tcW w:w="752" w:type="dxa"/>
            <w:vAlign w:val="center"/>
          </w:tcPr>
          <w:p w14:paraId="3BD27108"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134703DF" w14:textId="77777777" w:rsidR="008F6350" w:rsidRPr="00891152" w:rsidRDefault="008F6350" w:rsidP="002F4AF0">
            <w:pPr>
              <w:jc w:val="center"/>
              <w:rPr>
                <w:b/>
                <w:sz w:val="18"/>
                <w:szCs w:val="22"/>
              </w:rPr>
            </w:pPr>
          </w:p>
        </w:tc>
        <w:tc>
          <w:tcPr>
            <w:tcW w:w="3740" w:type="dxa"/>
            <w:vMerge/>
          </w:tcPr>
          <w:p w14:paraId="266C2BD3" w14:textId="77777777" w:rsidR="008F6350" w:rsidRPr="00891152" w:rsidRDefault="008F6350" w:rsidP="00C6753A">
            <w:pPr>
              <w:rPr>
                <w:sz w:val="18"/>
                <w:szCs w:val="22"/>
              </w:rPr>
            </w:pPr>
          </w:p>
        </w:tc>
        <w:tc>
          <w:tcPr>
            <w:tcW w:w="2552" w:type="dxa"/>
            <w:vMerge/>
          </w:tcPr>
          <w:p w14:paraId="1ED9FEC4" w14:textId="77777777" w:rsidR="008F6350" w:rsidRPr="00891152" w:rsidRDefault="008F6350" w:rsidP="00C6753A">
            <w:pPr>
              <w:rPr>
                <w:sz w:val="18"/>
                <w:szCs w:val="22"/>
              </w:rPr>
            </w:pPr>
          </w:p>
        </w:tc>
        <w:tc>
          <w:tcPr>
            <w:tcW w:w="1644" w:type="dxa"/>
            <w:vMerge/>
          </w:tcPr>
          <w:p w14:paraId="2C0F7920" w14:textId="77777777" w:rsidR="008F6350" w:rsidRPr="00891152" w:rsidRDefault="008F6350" w:rsidP="00C6753A">
            <w:pPr>
              <w:rPr>
                <w:sz w:val="18"/>
                <w:szCs w:val="22"/>
              </w:rPr>
            </w:pPr>
          </w:p>
        </w:tc>
      </w:tr>
      <w:tr w:rsidR="008F6350" w:rsidRPr="00891152" w14:paraId="7986F9BC" w14:textId="77777777" w:rsidTr="002F4AF0">
        <w:tc>
          <w:tcPr>
            <w:tcW w:w="1908" w:type="dxa"/>
            <w:tcBorders>
              <w:top w:val="nil"/>
              <w:bottom w:val="single" w:sz="4" w:space="0" w:color="auto"/>
            </w:tcBorders>
          </w:tcPr>
          <w:p w14:paraId="5744BE26" w14:textId="77777777" w:rsidR="008F6350" w:rsidRPr="00891152" w:rsidRDefault="008F6350" w:rsidP="00C6753A">
            <w:pPr>
              <w:rPr>
                <w:sz w:val="18"/>
                <w:szCs w:val="22"/>
              </w:rPr>
            </w:pPr>
          </w:p>
        </w:tc>
        <w:tc>
          <w:tcPr>
            <w:tcW w:w="3042" w:type="dxa"/>
            <w:tcBorders>
              <w:bottom w:val="single" w:sz="4" w:space="0" w:color="auto"/>
            </w:tcBorders>
          </w:tcPr>
          <w:p w14:paraId="033F8ECD" w14:textId="77777777" w:rsidR="008F6350" w:rsidRPr="00891152" w:rsidRDefault="008F6350" w:rsidP="00C6753A">
            <w:pPr>
              <w:rPr>
                <w:sz w:val="18"/>
                <w:szCs w:val="22"/>
              </w:rPr>
            </w:pPr>
            <w:r w:rsidRPr="00891152">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3855FD87" w14:textId="77777777" w:rsidR="008F6350" w:rsidRPr="00891152" w:rsidRDefault="008F6350"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55EC0095" w14:textId="77777777" w:rsidR="008F6350" w:rsidRPr="00891152" w:rsidRDefault="008F6350" w:rsidP="002F4AF0">
            <w:pPr>
              <w:jc w:val="center"/>
              <w:rPr>
                <w:b/>
                <w:sz w:val="18"/>
                <w:szCs w:val="22"/>
              </w:rPr>
            </w:pPr>
          </w:p>
        </w:tc>
        <w:tc>
          <w:tcPr>
            <w:tcW w:w="3740" w:type="dxa"/>
            <w:vMerge/>
            <w:tcBorders>
              <w:bottom w:val="single" w:sz="4" w:space="0" w:color="auto"/>
            </w:tcBorders>
          </w:tcPr>
          <w:p w14:paraId="59DF2B1F" w14:textId="77777777" w:rsidR="008F6350" w:rsidRPr="00891152" w:rsidRDefault="008F6350" w:rsidP="00C6753A">
            <w:pPr>
              <w:rPr>
                <w:sz w:val="18"/>
                <w:szCs w:val="22"/>
              </w:rPr>
            </w:pPr>
          </w:p>
        </w:tc>
        <w:tc>
          <w:tcPr>
            <w:tcW w:w="2552" w:type="dxa"/>
            <w:vMerge/>
            <w:tcBorders>
              <w:bottom w:val="single" w:sz="4" w:space="0" w:color="auto"/>
            </w:tcBorders>
          </w:tcPr>
          <w:p w14:paraId="618619AE" w14:textId="77777777" w:rsidR="008F6350" w:rsidRPr="00891152" w:rsidRDefault="008F6350" w:rsidP="00C6753A">
            <w:pPr>
              <w:rPr>
                <w:sz w:val="18"/>
                <w:szCs w:val="22"/>
              </w:rPr>
            </w:pPr>
          </w:p>
        </w:tc>
        <w:tc>
          <w:tcPr>
            <w:tcW w:w="1644" w:type="dxa"/>
            <w:vMerge/>
            <w:tcBorders>
              <w:bottom w:val="single" w:sz="4" w:space="0" w:color="auto"/>
            </w:tcBorders>
          </w:tcPr>
          <w:p w14:paraId="709404BF" w14:textId="77777777" w:rsidR="008F6350" w:rsidRPr="00891152" w:rsidRDefault="008F6350" w:rsidP="00C6753A">
            <w:pPr>
              <w:rPr>
                <w:sz w:val="18"/>
                <w:szCs w:val="22"/>
              </w:rPr>
            </w:pPr>
          </w:p>
        </w:tc>
      </w:tr>
      <w:tr w:rsidR="008F6350" w:rsidRPr="00891152" w14:paraId="1898BAF2" w14:textId="77777777" w:rsidTr="002F4AF0">
        <w:trPr>
          <w:trHeight w:val="454"/>
        </w:trPr>
        <w:tc>
          <w:tcPr>
            <w:tcW w:w="5702" w:type="dxa"/>
            <w:gridSpan w:val="3"/>
            <w:tcBorders>
              <w:right w:val="nil"/>
            </w:tcBorders>
            <w:vAlign w:val="center"/>
          </w:tcPr>
          <w:p w14:paraId="6E2374F8" w14:textId="3DECD74C" w:rsidR="008F6350" w:rsidRPr="00891152" w:rsidRDefault="008F6350" w:rsidP="00C6753A">
            <w:pPr>
              <w:rPr>
                <w:b/>
                <w:sz w:val="18"/>
                <w:szCs w:val="22"/>
              </w:rPr>
            </w:pPr>
            <w:r w:rsidRPr="00891152">
              <w:rPr>
                <w:b/>
                <w:sz w:val="18"/>
                <w:szCs w:val="22"/>
              </w:rPr>
              <w:t>CR 3: Capacities for strategy, policy and legislation development</w:t>
            </w:r>
          </w:p>
        </w:tc>
        <w:tc>
          <w:tcPr>
            <w:tcW w:w="674" w:type="dxa"/>
            <w:tcBorders>
              <w:left w:val="nil"/>
              <w:right w:val="nil"/>
            </w:tcBorders>
            <w:vAlign w:val="center"/>
          </w:tcPr>
          <w:p w14:paraId="614B333F" w14:textId="77777777" w:rsidR="008F6350" w:rsidRPr="00891152" w:rsidRDefault="008F6350" w:rsidP="002F4AF0">
            <w:pPr>
              <w:jc w:val="center"/>
              <w:rPr>
                <w:b/>
                <w:sz w:val="18"/>
                <w:szCs w:val="22"/>
              </w:rPr>
            </w:pPr>
          </w:p>
        </w:tc>
        <w:tc>
          <w:tcPr>
            <w:tcW w:w="3740" w:type="dxa"/>
            <w:tcBorders>
              <w:left w:val="nil"/>
              <w:right w:val="nil"/>
            </w:tcBorders>
            <w:vAlign w:val="center"/>
          </w:tcPr>
          <w:p w14:paraId="1CF9DA1F" w14:textId="77777777" w:rsidR="008F6350" w:rsidRPr="00891152" w:rsidRDefault="008F6350" w:rsidP="00C6753A">
            <w:pPr>
              <w:rPr>
                <w:sz w:val="18"/>
                <w:szCs w:val="18"/>
              </w:rPr>
            </w:pPr>
          </w:p>
        </w:tc>
        <w:tc>
          <w:tcPr>
            <w:tcW w:w="2552" w:type="dxa"/>
            <w:tcBorders>
              <w:left w:val="nil"/>
              <w:right w:val="nil"/>
            </w:tcBorders>
            <w:vAlign w:val="center"/>
          </w:tcPr>
          <w:p w14:paraId="38318FC2" w14:textId="77777777" w:rsidR="008F6350" w:rsidRPr="00891152" w:rsidRDefault="008F6350" w:rsidP="00C6753A">
            <w:pPr>
              <w:rPr>
                <w:sz w:val="18"/>
                <w:szCs w:val="22"/>
              </w:rPr>
            </w:pPr>
          </w:p>
        </w:tc>
        <w:tc>
          <w:tcPr>
            <w:tcW w:w="1644" w:type="dxa"/>
            <w:tcBorders>
              <w:left w:val="nil"/>
            </w:tcBorders>
          </w:tcPr>
          <w:p w14:paraId="6064DDAA" w14:textId="77777777" w:rsidR="008F6350" w:rsidRPr="00891152" w:rsidRDefault="008F6350" w:rsidP="00C6753A">
            <w:pPr>
              <w:rPr>
                <w:sz w:val="18"/>
                <w:szCs w:val="22"/>
              </w:rPr>
            </w:pPr>
          </w:p>
        </w:tc>
      </w:tr>
      <w:tr w:rsidR="008F6350" w:rsidRPr="00891152" w14:paraId="15642E0B" w14:textId="77777777" w:rsidTr="000624D5">
        <w:tc>
          <w:tcPr>
            <w:tcW w:w="1908" w:type="dxa"/>
            <w:tcBorders>
              <w:bottom w:val="nil"/>
            </w:tcBorders>
          </w:tcPr>
          <w:p w14:paraId="364896E1" w14:textId="77777777" w:rsidR="008F6350" w:rsidRPr="00891152" w:rsidRDefault="008F6350" w:rsidP="00C6753A">
            <w:pPr>
              <w:rPr>
                <w:sz w:val="18"/>
                <w:szCs w:val="22"/>
              </w:rPr>
            </w:pPr>
            <w:r w:rsidRPr="00891152">
              <w:rPr>
                <w:sz w:val="18"/>
                <w:szCs w:val="22"/>
              </w:rPr>
              <w:t>Indicator 9 – Extend of the environmental planning and strategy development process</w:t>
            </w:r>
          </w:p>
        </w:tc>
        <w:tc>
          <w:tcPr>
            <w:tcW w:w="3042" w:type="dxa"/>
          </w:tcPr>
          <w:p w14:paraId="19D0FBB9" w14:textId="77777777" w:rsidR="008F6350" w:rsidRPr="00891152" w:rsidRDefault="008F6350" w:rsidP="00C6753A">
            <w:pPr>
              <w:rPr>
                <w:sz w:val="18"/>
                <w:szCs w:val="22"/>
              </w:rPr>
            </w:pPr>
            <w:r w:rsidRPr="00891152">
              <w:rPr>
                <w:sz w:val="18"/>
                <w:szCs w:val="22"/>
              </w:rPr>
              <w:t>The environmental planning and strategy development process is not coordinated and does not produce adequate environmental plans and strategies</w:t>
            </w:r>
          </w:p>
        </w:tc>
        <w:tc>
          <w:tcPr>
            <w:tcW w:w="752" w:type="dxa"/>
            <w:vAlign w:val="center"/>
          </w:tcPr>
          <w:p w14:paraId="0155B4B7"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50026F0D" w14:textId="06338A6A" w:rsidR="008F6350" w:rsidRPr="00891152" w:rsidRDefault="008F6350" w:rsidP="002F4AF0">
            <w:pPr>
              <w:jc w:val="center"/>
              <w:rPr>
                <w:b/>
                <w:sz w:val="18"/>
                <w:szCs w:val="22"/>
              </w:rPr>
            </w:pPr>
            <w:r>
              <w:rPr>
                <w:b/>
                <w:sz w:val="18"/>
                <w:szCs w:val="22"/>
              </w:rPr>
              <w:t>2</w:t>
            </w:r>
          </w:p>
        </w:tc>
        <w:tc>
          <w:tcPr>
            <w:tcW w:w="3740" w:type="dxa"/>
            <w:vMerge w:val="restart"/>
            <w:vAlign w:val="center"/>
          </w:tcPr>
          <w:p w14:paraId="086B23C3" w14:textId="37B6D960" w:rsidR="008F6350" w:rsidRPr="004442A6" w:rsidRDefault="008F6350" w:rsidP="008F6350">
            <w:pPr>
              <w:rPr>
                <w:sz w:val="18"/>
                <w:szCs w:val="18"/>
              </w:rPr>
            </w:pPr>
            <w:r>
              <w:rPr>
                <w:sz w:val="18"/>
                <w:szCs w:val="18"/>
              </w:rPr>
              <w:t xml:space="preserve">Public sector environmental projects are premised on the Public Sector Investment Programme (PSIP) of the Government and therefore are project-based to implement various policy objectives. Accordingly, and with finite timelines, delays for whatever reason, can impact on the efficacy of implementation. Implementation is also hampered by lack of effective coordination, as projects are often cross-sectorial and crosscutting. </w:t>
            </w:r>
          </w:p>
        </w:tc>
        <w:tc>
          <w:tcPr>
            <w:tcW w:w="2552" w:type="dxa"/>
            <w:vMerge w:val="restart"/>
            <w:vAlign w:val="center"/>
          </w:tcPr>
          <w:p w14:paraId="1147AD36" w14:textId="0FDB6A37" w:rsidR="008F6350" w:rsidRPr="00891152" w:rsidRDefault="008F6350" w:rsidP="008F6350">
            <w:pPr>
              <w:rPr>
                <w:sz w:val="18"/>
                <w:szCs w:val="22"/>
              </w:rPr>
            </w:pPr>
            <w:r>
              <w:rPr>
                <w:sz w:val="18"/>
                <w:szCs w:val="22"/>
              </w:rPr>
              <w:t xml:space="preserve">The project will engender a better understanding of roles and responsibilities and hence facilitate closer coordination for projects that require multi-sectoral implementation. </w:t>
            </w:r>
          </w:p>
        </w:tc>
        <w:tc>
          <w:tcPr>
            <w:tcW w:w="1644" w:type="dxa"/>
            <w:vMerge w:val="restart"/>
            <w:vAlign w:val="center"/>
          </w:tcPr>
          <w:p w14:paraId="05CC9B08" w14:textId="01056470" w:rsidR="008F6350" w:rsidRPr="00891152" w:rsidRDefault="008F6350" w:rsidP="008F6350">
            <w:pPr>
              <w:rPr>
                <w:sz w:val="18"/>
                <w:szCs w:val="22"/>
              </w:rPr>
            </w:pPr>
            <w:r>
              <w:rPr>
                <w:sz w:val="18"/>
                <w:szCs w:val="22"/>
              </w:rPr>
              <w:t>Enhanced coordination framework and mechanism for project implementation.</w:t>
            </w:r>
          </w:p>
        </w:tc>
      </w:tr>
      <w:tr w:rsidR="008F6350" w:rsidRPr="00891152" w14:paraId="089D0EE0" w14:textId="77777777" w:rsidTr="002F4AF0">
        <w:tc>
          <w:tcPr>
            <w:tcW w:w="1908" w:type="dxa"/>
            <w:tcBorders>
              <w:top w:val="nil"/>
              <w:bottom w:val="nil"/>
            </w:tcBorders>
          </w:tcPr>
          <w:p w14:paraId="3F470EF3" w14:textId="68A30B07" w:rsidR="008F6350" w:rsidRPr="00891152" w:rsidRDefault="008F6350" w:rsidP="00C6753A">
            <w:pPr>
              <w:rPr>
                <w:sz w:val="18"/>
                <w:szCs w:val="22"/>
              </w:rPr>
            </w:pPr>
          </w:p>
        </w:tc>
        <w:tc>
          <w:tcPr>
            <w:tcW w:w="3042" w:type="dxa"/>
          </w:tcPr>
          <w:p w14:paraId="24154789" w14:textId="77777777" w:rsidR="008F6350" w:rsidRPr="00891152" w:rsidRDefault="008F6350" w:rsidP="00C6753A">
            <w:pPr>
              <w:rPr>
                <w:sz w:val="18"/>
                <w:szCs w:val="22"/>
              </w:rPr>
            </w:pPr>
            <w:r w:rsidRPr="00891152">
              <w:rPr>
                <w:sz w:val="18"/>
                <w:szCs w:val="22"/>
              </w:rPr>
              <w:t>The environmental planning and strategy development process does produce adequate environmental plans and strategies but there are not implemented/used</w:t>
            </w:r>
          </w:p>
        </w:tc>
        <w:tc>
          <w:tcPr>
            <w:tcW w:w="752" w:type="dxa"/>
            <w:vAlign w:val="center"/>
          </w:tcPr>
          <w:p w14:paraId="5F6622A4"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6C4BDF8B" w14:textId="700EB4C9" w:rsidR="008F6350" w:rsidRPr="00891152" w:rsidRDefault="008F6350" w:rsidP="002F4AF0">
            <w:pPr>
              <w:jc w:val="center"/>
              <w:rPr>
                <w:b/>
                <w:sz w:val="18"/>
                <w:szCs w:val="22"/>
              </w:rPr>
            </w:pPr>
          </w:p>
        </w:tc>
        <w:tc>
          <w:tcPr>
            <w:tcW w:w="3740" w:type="dxa"/>
            <w:vMerge/>
          </w:tcPr>
          <w:p w14:paraId="35CBBBE7" w14:textId="77777777" w:rsidR="008F6350" w:rsidRPr="00891152" w:rsidRDefault="008F6350" w:rsidP="00C6753A">
            <w:pPr>
              <w:rPr>
                <w:sz w:val="18"/>
                <w:szCs w:val="22"/>
              </w:rPr>
            </w:pPr>
          </w:p>
        </w:tc>
        <w:tc>
          <w:tcPr>
            <w:tcW w:w="2552" w:type="dxa"/>
            <w:vMerge/>
          </w:tcPr>
          <w:p w14:paraId="63F44FAD" w14:textId="77777777" w:rsidR="008F6350" w:rsidRPr="00891152" w:rsidRDefault="008F6350" w:rsidP="00C6753A">
            <w:pPr>
              <w:rPr>
                <w:sz w:val="18"/>
                <w:szCs w:val="22"/>
              </w:rPr>
            </w:pPr>
          </w:p>
        </w:tc>
        <w:tc>
          <w:tcPr>
            <w:tcW w:w="1644" w:type="dxa"/>
            <w:vMerge/>
          </w:tcPr>
          <w:p w14:paraId="2EA199FB" w14:textId="77777777" w:rsidR="008F6350" w:rsidRPr="00891152" w:rsidRDefault="008F6350" w:rsidP="00C6753A">
            <w:pPr>
              <w:rPr>
                <w:sz w:val="18"/>
                <w:szCs w:val="22"/>
              </w:rPr>
            </w:pPr>
          </w:p>
        </w:tc>
      </w:tr>
      <w:tr w:rsidR="008F6350" w:rsidRPr="00891152" w14:paraId="6E162F40" w14:textId="77777777" w:rsidTr="002F4AF0">
        <w:tc>
          <w:tcPr>
            <w:tcW w:w="1908" w:type="dxa"/>
            <w:tcBorders>
              <w:top w:val="nil"/>
              <w:bottom w:val="nil"/>
            </w:tcBorders>
          </w:tcPr>
          <w:p w14:paraId="0C504EF1" w14:textId="77777777" w:rsidR="008F6350" w:rsidRPr="00891152" w:rsidRDefault="008F6350" w:rsidP="00C6753A">
            <w:pPr>
              <w:rPr>
                <w:sz w:val="18"/>
                <w:szCs w:val="22"/>
              </w:rPr>
            </w:pPr>
          </w:p>
        </w:tc>
        <w:tc>
          <w:tcPr>
            <w:tcW w:w="3042" w:type="dxa"/>
          </w:tcPr>
          <w:p w14:paraId="7FF1236D" w14:textId="77777777" w:rsidR="008F6350" w:rsidRPr="00891152" w:rsidRDefault="008F6350" w:rsidP="00C6753A">
            <w:pPr>
              <w:rPr>
                <w:sz w:val="18"/>
                <w:szCs w:val="22"/>
              </w:rPr>
            </w:pPr>
            <w:r w:rsidRPr="00891152">
              <w:rPr>
                <w:sz w:val="18"/>
                <w:szCs w:val="22"/>
              </w:rPr>
              <w:t>Adequate environmental plans and strategies are produced but there are only partially implemented because of funding constraints and/or other problems</w:t>
            </w:r>
          </w:p>
        </w:tc>
        <w:tc>
          <w:tcPr>
            <w:tcW w:w="752" w:type="dxa"/>
            <w:vAlign w:val="center"/>
          </w:tcPr>
          <w:p w14:paraId="60E90F6C"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680181C4" w14:textId="77777777" w:rsidR="008F6350" w:rsidRPr="00891152" w:rsidRDefault="008F6350" w:rsidP="002F4AF0">
            <w:pPr>
              <w:jc w:val="center"/>
              <w:rPr>
                <w:b/>
                <w:sz w:val="18"/>
                <w:szCs w:val="22"/>
              </w:rPr>
            </w:pPr>
          </w:p>
        </w:tc>
        <w:tc>
          <w:tcPr>
            <w:tcW w:w="3740" w:type="dxa"/>
            <w:vMerge/>
          </w:tcPr>
          <w:p w14:paraId="1CDC2CBF" w14:textId="77777777" w:rsidR="008F6350" w:rsidRPr="00891152" w:rsidRDefault="008F6350" w:rsidP="00C6753A">
            <w:pPr>
              <w:rPr>
                <w:sz w:val="18"/>
                <w:szCs w:val="22"/>
              </w:rPr>
            </w:pPr>
          </w:p>
        </w:tc>
        <w:tc>
          <w:tcPr>
            <w:tcW w:w="2552" w:type="dxa"/>
            <w:vMerge/>
          </w:tcPr>
          <w:p w14:paraId="45AD6E7B" w14:textId="77777777" w:rsidR="008F6350" w:rsidRPr="00891152" w:rsidRDefault="008F6350" w:rsidP="00C6753A">
            <w:pPr>
              <w:rPr>
                <w:sz w:val="18"/>
                <w:szCs w:val="22"/>
              </w:rPr>
            </w:pPr>
          </w:p>
        </w:tc>
        <w:tc>
          <w:tcPr>
            <w:tcW w:w="1644" w:type="dxa"/>
            <w:vMerge/>
          </w:tcPr>
          <w:p w14:paraId="29744F62" w14:textId="77777777" w:rsidR="008F6350" w:rsidRPr="00891152" w:rsidRDefault="008F6350" w:rsidP="00C6753A">
            <w:pPr>
              <w:rPr>
                <w:sz w:val="18"/>
                <w:szCs w:val="22"/>
              </w:rPr>
            </w:pPr>
          </w:p>
        </w:tc>
      </w:tr>
      <w:tr w:rsidR="008F6350" w:rsidRPr="00891152" w14:paraId="559AA361" w14:textId="77777777" w:rsidTr="002F4AF0">
        <w:tc>
          <w:tcPr>
            <w:tcW w:w="1908" w:type="dxa"/>
            <w:tcBorders>
              <w:top w:val="nil"/>
              <w:bottom w:val="single" w:sz="4" w:space="0" w:color="auto"/>
            </w:tcBorders>
          </w:tcPr>
          <w:p w14:paraId="641FA37B" w14:textId="77777777" w:rsidR="008F6350" w:rsidRPr="00891152" w:rsidRDefault="008F6350" w:rsidP="00C6753A">
            <w:pPr>
              <w:rPr>
                <w:sz w:val="18"/>
                <w:szCs w:val="22"/>
              </w:rPr>
            </w:pPr>
          </w:p>
        </w:tc>
        <w:tc>
          <w:tcPr>
            <w:tcW w:w="3042" w:type="dxa"/>
          </w:tcPr>
          <w:p w14:paraId="2CCFA1FE" w14:textId="77777777" w:rsidR="008F6350" w:rsidRPr="00891152" w:rsidRDefault="008F6350" w:rsidP="00C6753A">
            <w:pPr>
              <w:rPr>
                <w:sz w:val="18"/>
                <w:szCs w:val="22"/>
              </w:rPr>
            </w:pPr>
            <w:r w:rsidRPr="00891152">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34864DDD"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1F65E0CB" w14:textId="77777777" w:rsidR="008F6350" w:rsidRPr="00891152" w:rsidRDefault="008F6350" w:rsidP="002F4AF0">
            <w:pPr>
              <w:jc w:val="center"/>
              <w:rPr>
                <w:b/>
                <w:sz w:val="18"/>
                <w:szCs w:val="22"/>
              </w:rPr>
            </w:pPr>
          </w:p>
        </w:tc>
        <w:tc>
          <w:tcPr>
            <w:tcW w:w="3740" w:type="dxa"/>
            <w:vMerge/>
          </w:tcPr>
          <w:p w14:paraId="226D867E" w14:textId="77777777" w:rsidR="008F6350" w:rsidRPr="00891152" w:rsidRDefault="008F6350" w:rsidP="00C6753A">
            <w:pPr>
              <w:rPr>
                <w:sz w:val="18"/>
                <w:szCs w:val="22"/>
              </w:rPr>
            </w:pPr>
          </w:p>
        </w:tc>
        <w:tc>
          <w:tcPr>
            <w:tcW w:w="2552" w:type="dxa"/>
            <w:vMerge/>
          </w:tcPr>
          <w:p w14:paraId="5ECD52D5" w14:textId="77777777" w:rsidR="008F6350" w:rsidRPr="00891152" w:rsidRDefault="008F6350" w:rsidP="00C6753A">
            <w:pPr>
              <w:rPr>
                <w:sz w:val="18"/>
                <w:szCs w:val="22"/>
              </w:rPr>
            </w:pPr>
          </w:p>
        </w:tc>
        <w:tc>
          <w:tcPr>
            <w:tcW w:w="1644" w:type="dxa"/>
            <w:vMerge/>
          </w:tcPr>
          <w:p w14:paraId="05EFA507" w14:textId="77777777" w:rsidR="008F6350" w:rsidRPr="00891152" w:rsidRDefault="008F6350" w:rsidP="00C6753A">
            <w:pPr>
              <w:rPr>
                <w:sz w:val="18"/>
                <w:szCs w:val="22"/>
              </w:rPr>
            </w:pPr>
          </w:p>
        </w:tc>
      </w:tr>
      <w:tr w:rsidR="008F6350" w:rsidRPr="00891152" w14:paraId="1D61F15E" w14:textId="77777777" w:rsidTr="000624D5">
        <w:trPr>
          <w:trHeight w:val="657"/>
        </w:trPr>
        <w:tc>
          <w:tcPr>
            <w:tcW w:w="1908" w:type="dxa"/>
            <w:vMerge w:val="restart"/>
          </w:tcPr>
          <w:p w14:paraId="287AB607" w14:textId="77777777" w:rsidR="008F6350" w:rsidRPr="00891152" w:rsidRDefault="008F6350" w:rsidP="00C6753A">
            <w:pPr>
              <w:rPr>
                <w:sz w:val="18"/>
                <w:szCs w:val="22"/>
              </w:rPr>
            </w:pPr>
            <w:r w:rsidRPr="00891152">
              <w:rPr>
                <w:sz w:val="18"/>
                <w:szCs w:val="22"/>
              </w:rPr>
              <w:t>Indicator 10 – Existence of an adequate environmental policy and regulatory frameworks</w:t>
            </w:r>
          </w:p>
        </w:tc>
        <w:tc>
          <w:tcPr>
            <w:tcW w:w="3042" w:type="dxa"/>
          </w:tcPr>
          <w:p w14:paraId="06A5F2B4" w14:textId="77777777" w:rsidR="008F6350" w:rsidRPr="00891152" w:rsidRDefault="008F6350" w:rsidP="00C6753A">
            <w:pPr>
              <w:rPr>
                <w:sz w:val="18"/>
                <w:szCs w:val="22"/>
              </w:rPr>
            </w:pPr>
            <w:r w:rsidRPr="00891152">
              <w:rPr>
                <w:sz w:val="18"/>
                <w:szCs w:val="22"/>
              </w:rPr>
              <w:t>The environmental policy and regulatory frameworks are insufficient; they do not provide an enabling environment</w:t>
            </w:r>
          </w:p>
        </w:tc>
        <w:tc>
          <w:tcPr>
            <w:tcW w:w="752" w:type="dxa"/>
            <w:vAlign w:val="center"/>
          </w:tcPr>
          <w:p w14:paraId="275C93CC"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259EB9A0" w14:textId="154CE451" w:rsidR="008F6350" w:rsidRPr="00891152" w:rsidRDefault="008F6350" w:rsidP="002F4AF0">
            <w:pPr>
              <w:jc w:val="center"/>
              <w:rPr>
                <w:b/>
                <w:sz w:val="18"/>
                <w:szCs w:val="22"/>
              </w:rPr>
            </w:pPr>
            <w:r>
              <w:rPr>
                <w:b/>
                <w:sz w:val="18"/>
                <w:szCs w:val="22"/>
              </w:rPr>
              <w:t>2</w:t>
            </w:r>
          </w:p>
        </w:tc>
        <w:tc>
          <w:tcPr>
            <w:tcW w:w="3740" w:type="dxa"/>
            <w:vMerge w:val="restart"/>
            <w:vAlign w:val="center"/>
          </w:tcPr>
          <w:p w14:paraId="5543F1A9" w14:textId="1C70B4C4" w:rsidR="008F6350" w:rsidRPr="00891152" w:rsidRDefault="008F6350" w:rsidP="008F6350">
            <w:pPr>
              <w:rPr>
                <w:sz w:val="18"/>
                <w:szCs w:val="22"/>
              </w:rPr>
            </w:pPr>
            <w:r>
              <w:rPr>
                <w:sz w:val="18"/>
                <w:szCs w:val="22"/>
              </w:rPr>
              <w:t xml:space="preserve">This rating is actually between a ‘2’ and a ‘3’. The environmental policy and regulatory framework is continuously evolving and responding to needs as they arise. Whereas the Environmental Act and it subsidiary legislation provide for addressing distinct environmental issues, the policy framework is iterative and therefore being expanded. The legislative framework for its implementation is also evolving. Implementation and enforcement remains a challenge, but the existing mechanisms for the implementation of environmental policy and legislative framework, including compliance, is functioning. </w:t>
            </w:r>
          </w:p>
        </w:tc>
        <w:tc>
          <w:tcPr>
            <w:tcW w:w="2552" w:type="dxa"/>
            <w:vMerge w:val="restart"/>
            <w:vAlign w:val="center"/>
          </w:tcPr>
          <w:p w14:paraId="2A9AC5A0" w14:textId="27955588" w:rsidR="008F6350" w:rsidRPr="00891152" w:rsidRDefault="008F6350" w:rsidP="008F6350">
            <w:pPr>
              <w:rPr>
                <w:sz w:val="18"/>
                <w:szCs w:val="22"/>
              </w:rPr>
            </w:pPr>
            <w:r w:rsidRPr="009E389C">
              <w:rPr>
                <w:sz w:val="18"/>
                <w:szCs w:val="22"/>
              </w:rPr>
              <w:t>The pro</w:t>
            </w:r>
            <w:r>
              <w:rPr>
                <w:sz w:val="18"/>
                <w:szCs w:val="22"/>
              </w:rPr>
              <w:t xml:space="preserve">ject will increase an understanding of the wider policy and legislative </w:t>
            </w:r>
            <w:proofErr w:type="gramStart"/>
            <w:r>
              <w:rPr>
                <w:sz w:val="18"/>
                <w:szCs w:val="22"/>
              </w:rPr>
              <w:t>framework required for MEA implementation and accordingly strengthen</w:t>
            </w:r>
            <w:proofErr w:type="gramEnd"/>
            <w:r>
              <w:rPr>
                <w:sz w:val="18"/>
                <w:szCs w:val="22"/>
              </w:rPr>
              <w:t xml:space="preserve"> </w:t>
            </w:r>
            <w:r w:rsidRPr="009E389C">
              <w:rPr>
                <w:sz w:val="18"/>
                <w:szCs w:val="22"/>
              </w:rPr>
              <w:t>the existing enabling environment (policy</w:t>
            </w:r>
            <w:r>
              <w:rPr>
                <w:sz w:val="18"/>
                <w:szCs w:val="22"/>
              </w:rPr>
              <w:t xml:space="preserve"> </w:t>
            </w:r>
            <w:r w:rsidRPr="009E389C">
              <w:rPr>
                <w:sz w:val="18"/>
                <w:szCs w:val="22"/>
              </w:rPr>
              <w:t xml:space="preserve">legislation </w:t>
            </w:r>
            <w:r>
              <w:rPr>
                <w:sz w:val="18"/>
                <w:szCs w:val="22"/>
              </w:rPr>
              <w:t xml:space="preserve">and institutional </w:t>
            </w:r>
            <w:r w:rsidRPr="009E389C">
              <w:rPr>
                <w:sz w:val="18"/>
                <w:szCs w:val="22"/>
              </w:rPr>
              <w:t xml:space="preserve">frameworks) </w:t>
            </w:r>
            <w:r>
              <w:rPr>
                <w:sz w:val="18"/>
                <w:szCs w:val="22"/>
              </w:rPr>
              <w:t>by addressing gaps and weaknesses affecting MEA implementation.</w:t>
            </w:r>
          </w:p>
        </w:tc>
        <w:tc>
          <w:tcPr>
            <w:tcW w:w="1644" w:type="dxa"/>
            <w:vMerge w:val="restart"/>
            <w:vAlign w:val="center"/>
          </w:tcPr>
          <w:p w14:paraId="0E9C4DD1" w14:textId="0E93E4F5" w:rsidR="008F6350" w:rsidRPr="00891152" w:rsidRDefault="008F6350" w:rsidP="008F6350">
            <w:pPr>
              <w:rPr>
                <w:sz w:val="18"/>
                <w:szCs w:val="22"/>
              </w:rPr>
            </w:pPr>
            <w:r w:rsidRPr="00D02833">
              <w:rPr>
                <w:sz w:val="18"/>
                <w:szCs w:val="22"/>
              </w:rPr>
              <w:t xml:space="preserve">Enhanced legal, policy, institutional and strategic frameworks to strengthen </w:t>
            </w:r>
            <w:r>
              <w:rPr>
                <w:sz w:val="18"/>
                <w:szCs w:val="22"/>
              </w:rPr>
              <w:t xml:space="preserve">MEA </w:t>
            </w:r>
            <w:proofErr w:type="gramStart"/>
            <w:r>
              <w:rPr>
                <w:sz w:val="18"/>
                <w:szCs w:val="22"/>
              </w:rPr>
              <w:t>implementation, that</w:t>
            </w:r>
            <w:proofErr w:type="gramEnd"/>
            <w:r>
              <w:rPr>
                <w:sz w:val="18"/>
                <w:szCs w:val="22"/>
              </w:rPr>
              <w:t xml:space="preserve"> will respond to evolving requirements</w:t>
            </w:r>
            <w:r w:rsidRPr="00D02833">
              <w:rPr>
                <w:sz w:val="18"/>
                <w:szCs w:val="22"/>
              </w:rPr>
              <w:t>.</w:t>
            </w:r>
          </w:p>
        </w:tc>
      </w:tr>
      <w:tr w:rsidR="008F6350" w:rsidRPr="00891152" w14:paraId="72FD7A60" w14:textId="77777777" w:rsidTr="002F4AF0">
        <w:tc>
          <w:tcPr>
            <w:tcW w:w="1908" w:type="dxa"/>
            <w:vMerge/>
          </w:tcPr>
          <w:p w14:paraId="51755D97" w14:textId="77777777" w:rsidR="008F6350" w:rsidRPr="00891152" w:rsidRDefault="008F6350" w:rsidP="00C6753A">
            <w:pPr>
              <w:rPr>
                <w:sz w:val="18"/>
                <w:szCs w:val="22"/>
              </w:rPr>
            </w:pPr>
          </w:p>
        </w:tc>
        <w:tc>
          <w:tcPr>
            <w:tcW w:w="3042" w:type="dxa"/>
          </w:tcPr>
          <w:p w14:paraId="1E945DC6" w14:textId="77777777" w:rsidR="008F6350" w:rsidRPr="00891152" w:rsidRDefault="008F6350" w:rsidP="00C6753A">
            <w:pPr>
              <w:rPr>
                <w:sz w:val="18"/>
                <w:szCs w:val="22"/>
              </w:rPr>
            </w:pPr>
            <w:r w:rsidRPr="00891152">
              <w:rPr>
                <w:sz w:val="18"/>
                <w:szCs w:val="22"/>
              </w:rPr>
              <w:t>Some relevant environmental policies and laws exist but few are implemented and enforced</w:t>
            </w:r>
          </w:p>
        </w:tc>
        <w:tc>
          <w:tcPr>
            <w:tcW w:w="752" w:type="dxa"/>
            <w:vAlign w:val="center"/>
          </w:tcPr>
          <w:p w14:paraId="3CDE2855"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31BE0F95" w14:textId="1EE2E182" w:rsidR="008F6350" w:rsidRPr="00891152" w:rsidRDefault="008F6350" w:rsidP="002F4AF0">
            <w:pPr>
              <w:jc w:val="center"/>
              <w:rPr>
                <w:b/>
                <w:sz w:val="18"/>
                <w:szCs w:val="22"/>
              </w:rPr>
            </w:pPr>
          </w:p>
        </w:tc>
        <w:tc>
          <w:tcPr>
            <w:tcW w:w="3740" w:type="dxa"/>
            <w:vMerge/>
          </w:tcPr>
          <w:p w14:paraId="6368A4A3" w14:textId="77777777" w:rsidR="008F6350" w:rsidRPr="00891152" w:rsidRDefault="008F6350" w:rsidP="00C6753A">
            <w:pPr>
              <w:rPr>
                <w:sz w:val="18"/>
                <w:szCs w:val="22"/>
              </w:rPr>
            </w:pPr>
          </w:p>
        </w:tc>
        <w:tc>
          <w:tcPr>
            <w:tcW w:w="2552" w:type="dxa"/>
            <w:vMerge/>
          </w:tcPr>
          <w:p w14:paraId="4080F56E" w14:textId="77777777" w:rsidR="008F6350" w:rsidRPr="00891152" w:rsidRDefault="008F6350" w:rsidP="00C6753A">
            <w:pPr>
              <w:rPr>
                <w:sz w:val="18"/>
                <w:szCs w:val="22"/>
              </w:rPr>
            </w:pPr>
          </w:p>
        </w:tc>
        <w:tc>
          <w:tcPr>
            <w:tcW w:w="1644" w:type="dxa"/>
            <w:vMerge/>
          </w:tcPr>
          <w:p w14:paraId="2E544C3D" w14:textId="77777777" w:rsidR="008F6350" w:rsidRPr="00891152" w:rsidRDefault="008F6350" w:rsidP="00C6753A">
            <w:pPr>
              <w:rPr>
                <w:sz w:val="18"/>
                <w:szCs w:val="22"/>
              </w:rPr>
            </w:pPr>
          </w:p>
        </w:tc>
      </w:tr>
      <w:tr w:rsidR="008F6350" w:rsidRPr="00891152" w14:paraId="17175E92" w14:textId="77777777" w:rsidTr="002F4AF0">
        <w:tc>
          <w:tcPr>
            <w:tcW w:w="1908" w:type="dxa"/>
            <w:vMerge/>
          </w:tcPr>
          <w:p w14:paraId="014CBA40" w14:textId="77777777" w:rsidR="008F6350" w:rsidRPr="00891152" w:rsidRDefault="008F6350" w:rsidP="00C6753A">
            <w:pPr>
              <w:rPr>
                <w:sz w:val="18"/>
                <w:szCs w:val="22"/>
              </w:rPr>
            </w:pPr>
          </w:p>
        </w:tc>
        <w:tc>
          <w:tcPr>
            <w:tcW w:w="3042" w:type="dxa"/>
          </w:tcPr>
          <w:p w14:paraId="7791E903" w14:textId="77777777" w:rsidR="008F6350" w:rsidRPr="00891152" w:rsidRDefault="008F6350" w:rsidP="00C6753A">
            <w:pPr>
              <w:rPr>
                <w:sz w:val="18"/>
                <w:szCs w:val="22"/>
              </w:rPr>
            </w:pPr>
            <w:r w:rsidRPr="00891152">
              <w:rPr>
                <w:sz w:val="18"/>
                <w:szCs w:val="22"/>
              </w:rPr>
              <w:t>Adequate environmental policy and legislation frameworks exist but there are problems in implementing and enforcing them</w:t>
            </w:r>
          </w:p>
        </w:tc>
        <w:tc>
          <w:tcPr>
            <w:tcW w:w="752" w:type="dxa"/>
            <w:vAlign w:val="center"/>
          </w:tcPr>
          <w:p w14:paraId="33A50809"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5D320E85" w14:textId="77777777" w:rsidR="008F6350" w:rsidRPr="00891152" w:rsidRDefault="008F6350" w:rsidP="002F4AF0">
            <w:pPr>
              <w:jc w:val="center"/>
              <w:rPr>
                <w:b/>
                <w:sz w:val="18"/>
                <w:szCs w:val="22"/>
              </w:rPr>
            </w:pPr>
          </w:p>
        </w:tc>
        <w:tc>
          <w:tcPr>
            <w:tcW w:w="3740" w:type="dxa"/>
            <w:vMerge/>
          </w:tcPr>
          <w:p w14:paraId="6463E892" w14:textId="77777777" w:rsidR="008F6350" w:rsidRPr="00891152" w:rsidRDefault="008F6350" w:rsidP="00C6753A">
            <w:pPr>
              <w:rPr>
                <w:sz w:val="18"/>
                <w:szCs w:val="22"/>
              </w:rPr>
            </w:pPr>
          </w:p>
        </w:tc>
        <w:tc>
          <w:tcPr>
            <w:tcW w:w="2552" w:type="dxa"/>
            <w:vMerge/>
          </w:tcPr>
          <w:p w14:paraId="67DE043A" w14:textId="77777777" w:rsidR="008F6350" w:rsidRPr="00891152" w:rsidRDefault="008F6350" w:rsidP="00C6753A">
            <w:pPr>
              <w:rPr>
                <w:sz w:val="18"/>
                <w:szCs w:val="22"/>
              </w:rPr>
            </w:pPr>
          </w:p>
        </w:tc>
        <w:tc>
          <w:tcPr>
            <w:tcW w:w="1644" w:type="dxa"/>
            <w:vMerge/>
          </w:tcPr>
          <w:p w14:paraId="4B550115" w14:textId="77777777" w:rsidR="008F6350" w:rsidRPr="00891152" w:rsidRDefault="008F6350" w:rsidP="00C6753A">
            <w:pPr>
              <w:rPr>
                <w:sz w:val="18"/>
                <w:szCs w:val="22"/>
              </w:rPr>
            </w:pPr>
          </w:p>
        </w:tc>
      </w:tr>
      <w:tr w:rsidR="008F6350" w:rsidRPr="00891152" w14:paraId="4A089123" w14:textId="77777777" w:rsidTr="002F4AF0">
        <w:tc>
          <w:tcPr>
            <w:tcW w:w="1908" w:type="dxa"/>
            <w:vMerge/>
            <w:tcBorders>
              <w:bottom w:val="single" w:sz="4" w:space="0" w:color="auto"/>
            </w:tcBorders>
          </w:tcPr>
          <w:p w14:paraId="7693B5A4" w14:textId="77777777" w:rsidR="008F6350" w:rsidRPr="00891152" w:rsidRDefault="008F6350" w:rsidP="00C6753A">
            <w:pPr>
              <w:rPr>
                <w:sz w:val="18"/>
                <w:szCs w:val="22"/>
              </w:rPr>
            </w:pPr>
          </w:p>
        </w:tc>
        <w:tc>
          <w:tcPr>
            <w:tcW w:w="3042" w:type="dxa"/>
          </w:tcPr>
          <w:p w14:paraId="1BAC5409" w14:textId="77777777" w:rsidR="008F6350" w:rsidRPr="00891152" w:rsidRDefault="008F6350" w:rsidP="00C6753A">
            <w:pPr>
              <w:rPr>
                <w:sz w:val="18"/>
                <w:szCs w:val="22"/>
              </w:rPr>
            </w:pPr>
            <w:r w:rsidRPr="00891152">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3D208FB2"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253582DF" w14:textId="77777777" w:rsidR="008F6350" w:rsidRPr="00891152" w:rsidRDefault="008F6350" w:rsidP="002F4AF0">
            <w:pPr>
              <w:jc w:val="center"/>
              <w:rPr>
                <w:b/>
                <w:sz w:val="18"/>
                <w:szCs w:val="22"/>
              </w:rPr>
            </w:pPr>
          </w:p>
        </w:tc>
        <w:tc>
          <w:tcPr>
            <w:tcW w:w="3740" w:type="dxa"/>
            <w:vMerge/>
          </w:tcPr>
          <w:p w14:paraId="10EA6B5F" w14:textId="77777777" w:rsidR="008F6350" w:rsidRPr="00891152" w:rsidRDefault="008F6350" w:rsidP="00C6753A">
            <w:pPr>
              <w:rPr>
                <w:sz w:val="18"/>
                <w:szCs w:val="22"/>
              </w:rPr>
            </w:pPr>
          </w:p>
        </w:tc>
        <w:tc>
          <w:tcPr>
            <w:tcW w:w="2552" w:type="dxa"/>
            <w:vMerge/>
          </w:tcPr>
          <w:p w14:paraId="0C25E47F" w14:textId="77777777" w:rsidR="008F6350" w:rsidRPr="00891152" w:rsidRDefault="008F6350" w:rsidP="00C6753A">
            <w:pPr>
              <w:rPr>
                <w:sz w:val="18"/>
                <w:szCs w:val="22"/>
              </w:rPr>
            </w:pPr>
          </w:p>
        </w:tc>
        <w:tc>
          <w:tcPr>
            <w:tcW w:w="1644" w:type="dxa"/>
            <w:vMerge/>
          </w:tcPr>
          <w:p w14:paraId="24BB8C78" w14:textId="77777777" w:rsidR="008F6350" w:rsidRPr="00891152" w:rsidRDefault="008F6350" w:rsidP="00C6753A">
            <w:pPr>
              <w:rPr>
                <w:sz w:val="18"/>
                <w:szCs w:val="22"/>
              </w:rPr>
            </w:pPr>
          </w:p>
        </w:tc>
      </w:tr>
      <w:tr w:rsidR="008F6350" w:rsidRPr="00891152" w14:paraId="6F68205E" w14:textId="77777777" w:rsidTr="000624D5">
        <w:tc>
          <w:tcPr>
            <w:tcW w:w="1908" w:type="dxa"/>
            <w:vMerge w:val="restart"/>
            <w:tcBorders>
              <w:bottom w:val="nil"/>
            </w:tcBorders>
          </w:tcPr>
          <w:p w14:paraId="45B4D8BC" w14:textId="77777777" w:rsidR="008F6350" w:rsidRPr="00891152" w:rsidRDefault="008F6350" w:rsidP="00C6753A">
            <w:pPr>
              <w:rPr>
                <w:sz w:val="18"/>
                <w:szCs w:val="22"/>
              </w:rPr>
            </w:pPr>
            <w:r w:rsidRPr="00891152">
              <w:rPr>
                <w:sz w:val="18"/>
                <w:szCs w:val="22"/>
              </w:rPr>
              <w:t>Indicator 11 – Adequacy of the environmental information available for decision-making</w:t>
            </w:r>
          </w:p>
        </w:tc>
        <w:tc>
          <w:tcPr>
            <w:tcW w:w="3042" w:type="dxa"/>
          </w:tcPr>
          <w:p w14:paraId="45EB8926" w14:textId="77777777" w:rsidR="008F6350" w:rsidRPr="00891152" w:rsidRDefault="008F6350" w:rsidP="00C6753A">
            <w:pPr>
              <w:rPr>
                <w:sz w:val="18"/>
                <w:szCs w:val="22"/>
              </w:rPr>
            </w:pPr>
            <w:r w:rsidRPr="00891152">
              <w:rPr>
                <w:sz w:val="18"/>
                <w:szCs w:val="22"/>
              </w:rPr>
              <w:t>The availability of environmental information for decision-making is lacking</w:t>
            </w:r>
          </w:p>
        </w:tc>
        <w:tc>
          <w:tcPr>
            <w:tcW w:w="752" w:type="dxa"/>
            <w:vAlign w:val="center"/>
          </w:tcPr>
          <w:p w14:paraId="77F9635F"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35663B48" w14:textId="41DFB398" w:rsidR="008F6350" w:rsidRPr="00891152" w:rsidRDefault="008F6350" w:rsidP="002F4AF0">
            <w:pPr>
              <w:jc w:val="center"/>
              <w:rPr>
                <w:b/>
                <w:sz w:val="18"/>
                <w:szCs w:val="22"/>
              </w:rPr>
            </w:pPr>
            <w:r>
              <w:rPr>
                <w:b/>
                <w:sz w:val="18"/>
                <w:szCs w:val="22"/>
              </w:rPr>
              <w:t>2</w:t>
            </w:r>
          </w:p>
        </w:tc>
        <w:tc>
          <w:tcPr>
            <w:tcW w:w="3740" w:type="dxa"/>
            <w:vMerge w:val="restart"/>
            <w:vAlign w:val="center"/>
          </w:tcPr>
          <w:p w14:paraId="2DFD1818" w14:textId="12A1FF6E" w:rsidR="008F6350" w:rsidRPr="00891152" w:rsidRDefault="008F6350" w:rsidP="008F6350">
            <w:pPr>
              <w:rPr>
                <w:sz w:val="18"/>
                <w:szCs w:val="22"/>
              </w:rPr>
            </w:pPr>
            <w:r>
              <w:rPr>
                <w:sz w:val="18"/>
                <w:szCs w:val="22"/>
              </w:rPr>
              <w:t xml:space="preserve">Environmental information is available but exists in discrete pockets in various institutions including academia. What is lacking is a structured, formal and centralized repository for such information that can be tapped as necessary to inform relevant decision-making. The quality of data and information therefore remains a significant uncertainty for policy making. </w:t>
            </w:r>
          </w:p>
        </w:tc>
        <w:tc>
          <w:tcPr>
            <w:tcW w:w="2552" w:type="dxa"/>
            <w:vMerge w:val="restart"/>
            <w:vAlign w:val="center"/>
          </w:tcPr>
          <w:p w14:paraId="61920983" w14:textId="0383134B" w:rsidR="008F6350" w:rsidRPr="00891152" w:rsidRDefault="008F6350" w:rsidP="008F6350">
            <w:pPr>
              <w:rPr>
                <w:sz w:val="18"/>
                <w:szCs w:val="22"/>
              </w:rPr>
            </w:pPr>
            <w:r>
              <w:rPr>
                <w:sz w:val="18"/>
                <w:szCs w:val="22"/>
              </w:rPr>
              <w:t>P</w:t>
            </w:r>
            <w:r w:rsidRPr="009E389C">
              <w:rPr>
                <w:sz w:val="18"/>
                <w:szCs w:val="22"/>
              </w:rPr>
              <w:t xml:space="preserve">roject resources will be used to </w:t>
            </w:r>
            <w:r>
              <w:rPr>
                <w:sz w:val="18"/>
                <w:szCs w:val="22"/>
              </w:rPr>
              <w:t xml:space="preserve">engender an alignment of data requirements and research at the academic level to reduce uncertainty and increase quality assurance and control, including through the </w:t>
            </w:r>
            <w:r w:rsidRPr="009E389C">
              <w:rPr>
                <w:sz w:val="18"/>
                <w:szCs w:val="22"/>
              </w:rPr>
              <w:t>develop</w:t>
            </w:r>
            <w:r>
              <w:rPr>
                <w:sz w:val="18"/>
                <w:szCs w:val="22"/>
              </w:rPr>
              <w:t>ment of</w:t>
            </w:r>
            <w:r w:rsidRPr="009E389C">
              <w:rPr>
                <w:sz w:val="18"/>
                <w:szCs w:val="22"/>
              </w:rPr>
              <w:t xml:space="preserve"> env</w:t>
            </w:r>
            <w:r>
              <w:rPr>
                <w:sz w:val="18"/>
                <w:szCs w:val="22"/>
              </w:rPr>
              <w:t xml:space="preserve">ironmental education programmes, products and tools </w:t>
            </w:r>
            <w:r w:rsidRPr="009E389C">
              <w:rPr>
                <w:sz w:val="18"/>
                <w:szCs w:val="22"/>
              </w:rPr>
              <w:t xml:space="preserve">as well as sustainable delivery mechanisms targeting </w:t>
            </w:r>
            <w:r>
              <w:rPr>
                <w:sz w:val="18"/>
                <w:szCs w:val="22"/>
              </w:rPr>
              <w:t>stakeholders</w:t>
            </w:r>
            <w:r w:rsidRPr="009E389C">
              <w:rPr>
                <w:sz w:val="18"/>
                <w:szCs w:val="22"/>
              </w:rPr>
              <w:t>.</w:t>
            </w:r>
          </w:p>
        </w:tc>
        <w:tc>
          <w:tcPr>
            <w:tcW w:w="1644" w:type="dxa"/>
            <w:vMerge w:val="restart"/>
            <w:vAlign w:val="center"/>
          </w:tcPr>
          <w:p w14:paraId="3401CE10" w14:textId="3AD04161" w:rsidR="008F6350" w:rsidRPr="000624D5" w:rsidRDefault="008F6350" w:rsidP="000624D5">
            <w:pPr>
              <w:rPr>
                <w:sz w:val="18"/>
                <w:szCs w:val="22"/>
              </w:rPr>
            </w:pPr>
            <w:r w:rsidRPr="000624D5">
              <w:rPr>
                <w:sz w:val="18"/>
                <w:szCs w:val="22"/>
              </w:rPr>
              <w:t>Improved data and information collection framework to provide for quality assurance and control.</w:t>
            </w:r>
          </w:p>
          <w:p w14:paraId="338E6E85" w14:textId="77777777" w:rsidR="005F6CD4" w:rsidRDefault="005F6CD4" w:rsidP="008F6350">
            <w:pPr>
              <w:rPr>
                <w:sz w:val="18"/>
                <w:szCs w:val="22"/>
              </w:rPr>
            </w:pPr>
          </w:p>
          <w:p w14:paraId="3A83DAA8" w14:textId="586E7608" w:rsidR="008F6350" w:rsidRPr="00891152" w:rsidRDefault="008F6350" w:rsidP="008F6350">
            <w:pPr>
              <w:rPr>
                <w:sz w:val="18"/>
                <w:szCs w:val="22"/>
              </w:rPr>
            </w:pPr>
            <w:r>
              <w:rPr>
                <w:sz w:val="18"/>
                <w:szCs w:val="22"/>
              </w:rPr>
              <w:t xml:space="preserve">Increased </w:t>
            </w:r>
            <w:r w:rsidRPr="0032619B">
              <w:rPr>
                <w:sz w:val="18"/>
                <w:szCs w:val="22"/>
              </w:rPr>
              <w:t xml:space="preserve">capacity of relevant stakeholders to integrate environmental education and awareness </w:t>
            </w:r>
            <w:proofErr w:type="gramStart"/>
            <w:r w:rsidRPr="0032619B">
              <w:rPr>
                <w:sz w:val="18"/>
                <w:szCs w:val="22"/>
              </w:rPr>
              <w:t>raising</w:t>
            </w:r>
            <w:proofErr w:type="gramEnd"/>
            <w:r w:rsidRPr="0032619B">
              <w:rPr>
                <w:sz w:val="18"/>
                <w:szCs w:val="22"/>
              </w:rPr>
              <w:t xml:space="preserve"> into programmes and projects for MEA implementation</w:t>
            </w:r>
            <w:r>
              <w:rPr>
                <w:sz w:val="18"/>
                <w:szCs w:val="22"/>
              </w:rPr>
              <w:t xml:space="preserve">, including data collection and data </w:t>
            </w:r>
            <w:r>
              <w:rPr>
                <w:sz w:val="18"/>
                <w:szCs w:val="22"/>
              </w:rPr>
              <w:lastRenderedPageBreak/>
              <w:t>management</w:t>
            </w:r>
            <w:r w:rsidRPr="0032619B">
              <w:rPr>
                <w:sz w:val="18"/>
                <w:szCs w:val="22"/>
              </w:rPr>
              <w:t>.</w:t>
            </w:r>
          </w:p>
        </w:tc>
      </w:tr>
      <w:tr w:rsidR="008F6350" w:rsidRPr="00891152" w14:paraId="1184E8F0" w14:textId="77777777" w:rsidTr="002F4AF0">
        <w:tc>
          <w:tcPr>
            <w:tcW w:w="1908" w:type="dxa"/>
            <w:vMerge/>
            <w:tcBorders>
              <w:top w:val="nil"/>
              <w:bottom w:val="nil"/>
            </w:tcBorders>
          </w:tcPr>
          <w:p w14:paraId="08AE9EFA" w14:textId="77777777" w:rsidR="008F6350" w:rsidRPr="00891152" w:rsidRDefault="008F6350" w:rsidP="00C6753A">
            <w:pPr>
              <w:rPr>
                <w:sz w:val="18"/>
                <w:szCs w:val="22"/>
              </w:rPr>
            </w:pPr>
          </w:p>
        </w:tc>
        <w:tc>
          <w:tcPr>
            <w:tcW w:w="3042" w:type="dxa"/>
          </w:tcPr>
          <w:p w14:paraId="2E1594CB" w14:textId="77777777" w:rsidR="008F6350" w:rsidRPr="00891152" w:rsidRDefault="008F6350" w:rsidP="00C6753A">
            <w:pPr>
              <w:rPr>
                <w:sz w:val="18"/>
                <w:szCs w:val="22"/>
              </w:rPr>
            </w:pPr>
            <w:r w:rsidRPr="00891152">
              <w:rPr>
                <w:sz w:val="18"/>
                <w:szCs w:val="22"/>
              </w:rPr>
              <w:t>Some environmental information exists but it is not sufficient to support environmental decision-making processes</w:t>
            </w:r>
          </w:p>
        </w:tc>
        <w:tc>
          <w:tcPr>
            <w:tcW w:w="752" w:type="dxa"/>
            <w:vAlign w:val="center"/>
          </w:tcPr>
          <w:p w14:paraId="0CF9FD86"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6D7FC5FC" w14:textId="60889B18" w:rsidR="008F6350" w:rsidRPr="00891152" w:rsidRDefault="008F6350" w:rsidP="002F4AF0">
            <w:pPr>
              <w:jc w:val="center"/>
              <w:rPr>
                <w:b/>
                <w:sz w:val="18"/>
                <w:szCs w:val="22"/>
              </w:rPr>
            </w:pPr>
          </w:p>
        </w:tc>
        <w:tc>
          <w:tcPr>
            <w:tcW w:w="3740" w:type="dxa"/>
            <w:vMerge/>
          </w:tcPr>
          <w:p w14:paraId="59DB3940" w14:textId="77777777" w:rsidR="008F6350" w:rsidRPr="00891152" w:rsidRDefault="008F6350" w:rsidP="00C6753A">
            <w:pPr>
              <w:rPr>
                <w:sz w:val="18"/>
                <w:szCs w:val="22"/>
              </w:rPr>
            </w:pPr>
          </w:p>
        </w:tc>
        <w:tc>
          <w:tcPr>
            <w:tcW w:w="2552" w:type="dxa"/>
            <w:vMerge/>
          </w:tcPr>
          <w:p w14:paraId="4A302AE2" w14:textId="77777777" w:rsidR="008F6350" w:rsidRPr="00891152" w:rsidRDefault="008F6350" w:rsidP="00C6753A">
            <w:pPr>
              <w:rPr>
                <w:sz w:val="18"/>
                <w:szCs w:val="22"/>
              </w:rPr>
            </w:pPr>
          </w:p>
        </w:tc>
        <w:tc>
          <w:tcPr>
            <w:tcW w:w="1644" w:type="dxa"/>
            <w:vMerge/>
          </w:tcPr>
          <w:p w14:paraId="34EA09C0" w14:textId="77777777" w:rsidR="008F6350" w:rsidRPr="00891152" w:rsidRDefault="008F6350" w:rsidP="00C6753A">
            <w:pPr>
              <w:rPr>
                <w:sz w:val="18"/>
                <w:szCs w:val="22"/>
              </w:rPr>
            </w:pPr>
          </w:p>
        </w:tc>
      </w:tr>
      <w:tr w:rsidR="008F6350" w:rsidRPr="00891152" w14:paraId="5A08FFA9" w14:textId="77777777" w:rsidTr="002F4AF0">
        <w:tc>
          <w:tcPr>
            <w:tcW w:w="1908" w:type="dxa"/>
            <w:tcBorders>
              <w:top w:val="nil"/>
              <w:bottom w:val="nil"/>
            </w:tcBorders>
          </w:tcPr>
          <w:p w14:paraId="32E8FF07" w14:textId="77777777" w:rsidR="008F6350" w:rsidRPr="00891152" w:rsidRDefault="008F6350" w:rsidP="00C6753A">
            <w:pPr>
              <w:rPr>
                <w:sz w:val="18"/>
                <w:szCs w:val="22"/>
              </w:rPr>
            </w:pPr>
          </w:p>
        </w:tc>
        <w:tc>
          <w:tcPr>
            <w:tcW w:w="3042" w:type="dxa"/>
          </w:tcPr>
          <w:p w14:paraId="2F8C8018" w14:textId="77777777" w:rsidR="008F6350" w:rsidRPr="00891152" w:rsidRDefault="008F6350" w:rsidP="00C6753A">
            <w:pPr>
              <w:rPr>
                <w:sz w:val="18"/>
                <w:szCs w:val="22"/>
              </w:rPr>
            </w:pPr>
            <w:r w:rsidRPr="00891152">
              <w:rPr>
                <w:sz w:val="18"/>
                <w:szCs w:val="22"/>
              </w:rPr>
              <w:t>Relevant environmental information is made available to environmental decision-makers but the process to update this information is not functioning properly</w:t>
            </w:r>
          </w:p>
        </w:tc>
        <w:tc>
          <w:tcPr>
            <w:tcW w:w="752" w:type="dxa"/>
            <w:vAlign w:val="center"/>
          </w:tcPr>
          <w:p w14:paraId="3C1AD64F"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6C9C7A60" w14:textId="77777777" w:rsidR="008F6350" w:rsidRPr="00891152" w:rsidRDefault="008F6350" w:rsidP="002F4AF0">
            <w:pPr>
              <w:jc w:val="center"/>
              <w:rPr>
                <w:b/>
                <w:sz w:val="18"/>
                <w:szCs w:val="22"/>
              </w:rPr>
            </w:pPr>
          </w:p>
        </w:tc>
        <w:tc>
          <w:tcPr>
            <w:tcW w:w="3740" w:type="dxa"/>
            <w:vMerge/>
          </w:tcPr>
          <w:p w14:paraId="4A0FA15F" w14:textId="77777777" w:rsidR="008F6350" w:rsidRPr="00891152" w:rsidRDefault="008F6350" w:rsidP="00C6753A">
            <w:pPr>
              <w:rPr>
                <w:sz w:val="18"/>
                <w:szCs w:val="22"/>
              </w:rPr>
            </w:pPr>
          </w:p>
        </w:tc>
        <w:tc>
          <w:tcPr>
            <w:tcW w:w="2552" w:type="dxa"/>
            <w:vMerge/>
          </w:tcPr>
          <w:p w14:paraId="54AE93F3" w14:textId="77777777" w:rsidR="008F6350" w:rsidRPr="00891152" w:rsidRDefault="008F6350" w:rsidP="00C6753A">
            <w:pPr>
              <w:rPr>
                <w:sz w:val="18"/>
                <w:szCs w:val="22"/>
              </w:rPr>
            </w:pPr>
          </w:p>
        </w:tc>
        <w:tc>
          <w:tcPr>
            <w:tcW w:w="1644" w:type="dxa"/>
            <w:vMerge/>
          </w:tcPr>
          <w:p w14:paraId="486EB455" w14:textId="77777777" w:rsidR="008F6350" w:rsidRPr="00891152" w:rsidRDefault="008F6350" w:rsidP="00C6753A">
            <w:pPr>
              <w:rPr>
                <w:sz w:val="18"/>
                <w:szCs w:val="22"/>
              </w:rPr>
            </w:pPr>
          </w:p>
        </w:tc>
      </w:tr>
      <w:tr w:rsidR="008F6350" w:rsidRPr="00891152" w14:paraId="5B26F0CC" w14:textId="77777777" w:rsidTr="002F4AF0">
        <w:tc>
          <w:tcPr>
            <w:tcW w:w="1908" w:type="dxa"/>
            <w:tcBorders>
              <w:top w:val="nil"/>
              <w:bottom w:val="single" w:sz="4" w:space="0" w:color="auto"/>
            </w:tcBorders>
          </w:tcPr>
          <w:p w14:paraId="2644EDFB" w14:textId="77777777" w:rsidR="008F6350" w:rsidRPr="00891152" w:rsidRDefault="008F6350" w:rsidP="00C6753A">
            <w:pPr>
              <w:rPr>
                <w:sz w:val="18"/>
                <w:szCs w:val="22"/>
              </w:rPr>
            </w:pPr>
          </w:p>
        </w:tc>
        <w:tc>
          <w:tcPr>
            <w:tcW w:w="3042" w:type="dxa"/>
            <w:tcBorders>
              <w:bottom w:val="single" w:sz="4" w:space="0" w:color="auto"/>
            </w:tcBorders>
          </w:tcPr>
          <w:p w14:paraId="3D6A8C20" w14:textId="77777777" w:rsidR="008F6350" w:rsidRPr="00891152" w:rsidRDefault="008F6350" w:rsidP="00C6753A">
            <w:pPr>
              <w:rPr>
                <w:sz w:val="18"/>
                <w:szCs w:val="22"/>
              </w:rPr>
            </w:pPr>
            <w:r w:rsidRPr="00891152">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3B8E8E94" w14:textId="77777777" w:rsidR="008F6350" w:rsidRPr="00891152" w:rsidRDefault="008F6350"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67008D45" w14:textId="77777777" w:rsidR="008F6350" w:rsidRPr="00891152" w:rsidRDefault="008F6350" w:rsidP="002F4AF0">
            <w:pPr>
              <w:jc w:val="center"/>
              <w:rPr>
                <w:b/>
                <w:sz w:val="18"/>
                <w:szCs w:val="22"/>
              </w:rPr>
            </w:pPr>
          </w:p>
        </w:tc>
        <w:tc>
          <w:tcPr>
            <w:tcW w:w="3740" w:type="dxa"/>
            <w:vMerge/>
            <w:tcBorders>
              <w:bottom w:val="single" w:sz="4" w:space="0" w:color="auto"/>
            </w:tcBorders>
          </w:tcPr>
          <w:p w14:paraId="1B38712D" w14:textId="77777777" w:rsidR="008F6350" w:rsidRPr="00891152" w:rsidRDefault="008F6350" w:rsidP="00C6753A">
            <w:pPr>
              <w:rPr>
                <w:sz w:val="18"/>
                <w:szCs w:val="22"/>
              </w:rPr>
            </w:pPr>
          </w:p>
        </w:tc>
        <w:tc>
          <w:tcPr>
            <w:tcW w:w="2552" w:type="dxa"/>
            <w:vMerge/>
            <w:tcBorders>
              <w:bottom w:val="single" w:sz="4" w:space="0" w:color="auto"/>
            </w:tcBorders>
          </w:tcPr>
          <w:p w14:paraId="5F5A8E68" w14:textId="77777777" w:rsidR="008F6350" w:rsidRPr="00891152" w:rsidRDefault="008F6350" w:rsidP="00C6753A">
            <w:pPr>
              <w:rPr>
                <w:sz w:val="18"/>
                <w:szCs w:val="22"/>
              </w:rPr>
            </w:pPr>
          </w:p>
        </w:tc>
        <w:tc>
          <w:tcPr>
            <w:tcW w:w="1644" w:type="dxa"/>
            <w:vMerge/>
            <w:tcBorders>
              <w:bottom w:val="single" w:sz="4" w:space="0" w:color="auto"/>
            </w:tcBorders>
          </w:tcPr>
          <w:p w14:paraId="30161B6D" w14:textId="77777777" w:rsidR="008F6350" w:rsidRPr="00891152" w:rsidRDefault="008F6350" w:rsidP="00C6753A">
            <w:pPr>
              <w:rPr>
                <w:sz w:val="18"/>
                <w:szCs w:val="22"/>
              </w:rPr>
            </w:pPr>
          </w:p>
        </w:tc>
      </w:tr>
      <w:tr w:rsidR="008F6350" w:rsidRPr="00891152" w14:paraId="34189547" w14:textId="77777777" w:rsidTr="002F4AF0">
        <w:trPr>
          <w:trHeight w:val="454"/>
        </w:trPr>
        <w:tc>
          <w:tcPr>
            <w:tcW w:w="5702" w:type="dxa"/>
            <w:gridSpan w:val="3"/>
            <w:tcBorders>
              <w:right w:val="nil"/>
            </w:tcBorders>
            <w:vAlign w:val="center"/>
          </w:tcPr>
          <w:p w14:paraId="7FF0B7E5" w14:textId="77777777" w:rsidR="008F6350" w:rsidRPr="00891152" w:rsidRDefault="008F6350" w:rsidP="00C6753A">
            <w:pPr>
              <w:rPr>
                <w:b/>
                <w:sz w:val="18"/>
                <w:szCs w:val="22"/>
              </w:rPr>
            </w:pPr>
            <w:r w:rsidRPr="00891152">
              <w:rPr>
                <w:b/>
                <w:sz w:val="18"/>
                <w:szCs w:val="22"/>
              </w:rPr>
              <w:lastRenderedPageBreak/>
              <w:t>CR 4: Capacities for management and implementation</w:t>
            </w:r>
          </w:p>
        </w:tc>
        <w:tc>
          <w:tcPr>
            <w:tcW w:w="674" w:type="dxa"/>
            <w:tcBorders>
              <w:left w:val="nil"/>
              <w:right w:val="nil"/>
            </w:tcBorders>
            <w:vAlign w:val="center"/>
          </w:tcPr>
          <w:p w14:paraId="50CBBAB6" w14:textId="77777777" w:rsidR="008F6350" w:rsidRPr="00891152" w:rsidRDefault="008F6350" w:rsidP="002F4AF0">
            <w:pPr>
              <w:jc w:val="center"/>
              <w:rPr>
                <w:b/>
                <w:sz w:val="18"/>
                <w:szCs w:val="22"/>
              </w:rPr>
            </w:pPr>
          </w:p>
        </w:tc>
        <w:tc>
          <w:tcPr>
            <w:tcW w:w="3740" w:type="dxa"/>
            <w:tcBorders>
              <w:left w:val="nil"/>
              <w:right w:val="nil"/>
            </w:tcBorders>
          </w:tcPr>
          <w:p w14:paraId="32C6AEF6" w14:textId="77777777" w:rsidR="008F6350" w:rsidRPr="00891152" w:rsidRDefault="008F6350" w:rsidP="00C6753A">
            <w:pPr>
              <w:rPr>
                <w:sz w:val="18"/>
                <w:szCs w:val="22"/>
              </w:rPr>
            </w:pPr>
          </w:p>
        </w:tc>
        <w:tc>
          <w:tcPr>
            <w:tcW w:w="2552" w:type="dxa"/>
            <w:tcBorders>
              <w:left w:val="nil"/>
              <w:right w:val="nil"/>
            </w:tcBorders>
          </w:tcPr>
          <w:p w14:paraId="0B32DADA" w14:textId="77777777" w:rsidR="008F6350" w:rsidRPr="00891152" w:rsidRDefault="008F6350" w:rsidP="00C6753A">
            <w:pPr>
              <w:rPr>
                <w:sz w:val="18"/>
                <w:szCs w:val="22"/>
              </w:rPr>
            </w:pPr>
          </w:p>
        </w:tc>
        <w:tc>
          <w:tcPr>
            <w:tcW w:w="1644" w:type="dxa"/>
            <w:tcBorders>
              <w:left w:val="nil"/>
            </w:tcBorders>
          </w:tcPr>
          <w:p w14:paraId="39029B9D" w14:textId="77777777" w:rsidR="008F6350" w:rsidRPr="00891152" w:rsidRDefault="008F6350" w:rsidP="00C6753A">
            <w:pPr>
              <w:rPr>
                <w:sz w:val="18"/>
                <w:szCs w:val="22"/>
              </w:rPr>
            </w:pPr>
          </w:p>
        </w:tc>
      </w:tr>
      <w:tr w:rsidR="008F6350" w:rsidRPr="00891152" w14:paraId="0203B614" w14:textId="77777777" w:rsidTr="000624D5">
        <w:tc>
          <w:tcPr>
            <w:tcW w:w="1908" w:type="dxa"/>
            <w:tcBorders>
              <w:bottom w:val="nil"/>
            </w:tcBorders>
          </w:tcPr>
          <w:p w14:paraId="2E2383F5" w14:textId="77777777" w:rsidR="008F6350" w:rsidRPr="00891152" w:rsidRDefault="008F6350" w:rsidP="00C6753A">
            <w:pPr>
              <w:rPr>
                <w:sz w:val="18"/>
                <w:szCs w:val="22"/>
              </w:rPr>
            </w:pPr>
            <w:r w:rsidRPr="00891152">
              <w:rPr>
                <w:sz w:val="18"/>
                <w:szCs w:val="22"/>
              </w:rPr>
              <w:t>Indicator 12 – Existence and mobilization of resources</w:t>
            </w:r>
          </w:p>
        </w:tc>
        <w:tc>
          <w:tcPr>
            <w:tcW w:w="3042" w:type="dxa"/>
          </w:tcPr>
          <w:p w14:paraId="238A2C91" w14:textId="77777777" w:rsidR="008F6350" w:rsidRPr="00891152" w:rsidRDefault="008F6350" w:rsidP="00C6753A">
            <w:pPr>
              <w:rPr>
                <w:sz w:val="18"/>
                <w:szCs w:val="22"/>
              </w:rPr>
            </w:pPr>
            <w:r w:rsidRPr="00891152">
              <w:rPr>
                <w:sz w:val="18"/>
                <w:szCs w:val="22"/>
              </w:rPr>
              <w:t>The environmental organizations don’t have adequate resources for their programmes and projects and the requirements have not been assessed</w:t>
            </w:r>
          </w:p>
        </w:tc>
        <w:tc>
          <w:tcPr>
            <w:tcW w:w="752" w:type="dxa"/>
            <w:vAlign w:val="center"/>
          </w:tcPr>
          <w:p w14:paraId="06DC72FF"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52345C94" w14:textId="20B2F2FD" w:rsidR="008F6350" w:rsidRPr="00891152" w:rsidRDefault="008F6350" w:rsidP="002F4AF0">
            <w:pPr>
              <w:jc w:val="center"/>
              <w:rPr>
                <w:b/>
                <w:sz w:val="18"/>
                <w:szCs w:val="22"/>
              </w:rPr>
            </w:pPr>
            <w:r>
              <w:rPr>
                <w:b/>
                <w:sz w:val="18"/>
                <w:szCs w:val="22"/>
              </w:rPr>
              <w:t>2</w:t>
            </w:r>
          </w:p>
        </w:tc>
        <w:tc>
          <w:tcPr>
            <w:tcW w:w="3740" w:type="dxa"/>
            <w:vMerge w:val="restart"/>
            <w:vAlign w:val="center"/>
          </w:tcPr>
          <w:p w14:paraId="3DD07F98" w14:textId="5B605FCF" w:rsidR="008F6350" w:rsidRPr="00891152" w:rsidRDefault="008F6350" w:rsidP="008F6350">
            <w:pPr>
              <w:rPr>
                <w:sz w:val="18"/>
                <w:szCs w:val="22"/>
              </w:rPr>
            </w:pPr>
            <w:r>
              <w:rPr>
                <w:sz w:val="18"/>
                <w:szCs w:val="22"/>
              </w:rPr>
              <w:t>The existence of the Green Fund also provides a unique mechanism for financing environmental projects at the NGO/CBO level and as well for statutory bodies. Also see comment on Indicator 9 above.</w:t>
            </w:r>
          </w:p>
        </w:tc>
        <w:tc>
          <w:tcPr>
            <w:tcW w:w="2552" w:type="dxa"/>
            <w:vMerge w:val="restart"/>
            <w:vAlign w:val="center"/>
          </w:tcPr>
          <w:p w14:paraId="02BBBE4B" w14:textId="29F34C4F" w:rsidR="008F6350" w:rsidRPr="00891152" w:rsidRDefault="008F6350" w:rsidP="008F6350">
            <w:pPr>
              <w:rPr>
                <w:sz w:val="18"/>
                <w:szCs w:val="22"/>
              </w:rPr>
            </w:pPr>
            <w:r>
              <w:rPr>
                <w:sz w:val="18"/>
                <w:szCs w:val="22"/>
              </w:rPr>
              <w:t>Project activities will provide enhanced capacity for the development of quality project proposals for Green Fund eligibility, in particular for smaller NGOs and CBOs.</w:t>
            </w:r>
          </w:p>
        </w:tc>
        <w:tc>
          <w:tcPr>
            <w:tcW w:w="1644" w:type="dxa"/>
            <w:vMerge w:val="restart"/>
            <w:vAlign w:val="center"/>
          </w:tcPr>
          <w:p w14:paraId="777FEF13" w14:textId="7A5FD8BE" w:rsidR="008F6350" w:rsidRPr="00891152" w:rsidRDefault="008F6350" w:rsidP="008F6350">
            <w:pPr>
              <w:rPr>
                <w:sz w:val="18"/>
                <w:szCs w:val="22"/>
              </w:rPr>
            </w:pPr>
            <w:r>
              <w:rPr>
                <w:sz w:val="18"/>
                <w:szCs w:val="22"/>
              </w:rPr>
              <w:t xml:space="preserve">A more cohesive implementation framework at the NGO, CBO and CSO levels. </w:t>
            </w:r>
          </w:p>
        </w:tc>
      </w:tr>
      <w:tr w:rsidR="008F6350" w:rsidRPr="00891152" w14:paraId="2FB5751C" w14:textId="77777777" w:rsidTr="002F4AF0">
        <w:tc>
          <w:tcPr>
            <w:tcW w:w="1908" w:type="dxa"/>
            <w:tcBorders>
              <w:top w:val="nil"/>
              <w:bottom w:val="nil"/>
            </w:tcBorders>
          </w:tcPr>
          <w:p w14:paraId="636CBF5B" w14:textId="77777777" w:rsidR="008F6350" w:rsidRPr="00891152" w:rsidRDefault="008F6350" w:rsidP="00C6753A">
            <w:pPr>
              <w:rPr>
                <w:sz w:val="18"/>
                <w:szCs w:val="22"/>
              </w:rPr>
            </w:pPr>
          </w:p>
        </w:tc>
        <w:tc>
          <w:tcPr>
            <w:tcW w:w="3042" w:type="dxa"/>
          </w:tcPr>
          <w:p w14:paraId="5DF5F8B3" w14:textId="77777777" w:rsidR="008F6350" w:rsidRPr="00891152" w:rsidRDefault="008F6350" w:rsidP="00C6753A">
            <w:pPr>
              <w:rPr>
                <w:sz w:val="18"/>
                <w:szCs w:val="22"/>
              </w:rPr>
            </w:pPr>
            <w:r w:rsidRPr="00891152">
              <w:rPr>
                <w:sz w:val="18"/>
                <w:szCs w:val="22"/>
              </w:rPr>
              <w:t>The resource requirements are known but are not being addressed</w:t>
            </w:r>
          </w:p>
        </w:tc>
        <w:tc>
          <w:tcPr>
            <w:tcW w:w="752" w:type="dxa"/>
            <w:vAlign w:val="center"/>
          </w:tcPr>
          <w:p w14:paraId="4052D86C"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45458891" w14:textId="7ABC5CF2" w:rsidR="008F6350" w:rsidRPr="00891152" w:rsidRDefault="008F6350" w:rsidP="002F4AF0">
            <w:pPr>
              <w:jc w:val="center"/>
              <w:rPr>
                <w:b/>
                <w:sz w:val="18"/>
                <w:szCs w:val="22"/>
              </w:rPr>
            </w:pPr>
          </w:p>
        </w:tc>
        <w:tc>
          <w:tcPr>
            <w:tcW w:w="3740" w:type="dxa"/>
            <w:vMerge/>
          </w:tcPr>
          <w:p w14:paraId="1794FAA5" w14:textId="77777777" w:rsidR="008F6350" w:rsidRPr="00891152" w:rsidRDefault="008F6350" w:rsidP="00C6753A">
            <w:pPr>
              <w:rPr>
                <w:sz w:val="18"/>
                <w:szCs w:val="22"/>
              </w:rPr>
            </w:pPr>
          </w:p>
        </w:tc>
        <w:tc>
          <w:tcPr>
            <w:tcW w:w="2552" w:type="dxa"/>
            <w:vMerge/>
          </w:tcPr>
          <w:p w14:paraId="496048DC" w14:textId="77777777" w:rsidR="008F6350" w:rsidRPr="00891152" w:rsidRDefault="008F6350" w:rsidP="00C6753A">
            <w:pPr>
              <w:rPr>
                <w:sz w:val="18"/>
                <w:szCs w:val="22"/>
              </w:rPr>
            </w:pPr>
          </w:p>
        </w:tc>
        <w:tc>
          <w:tcPr>
            <w:tcW w:w="1644" w:type="dxa"/>
            <w:vMerge/>
          </w:tcPr>
          <w:p w14:paraId="0DD7ED40" w14:textId="77777777" w:rsidR="008F6350" w:rsidRPr="00891152" w:rsidRDefault="008F6350" w:rsidP="00C6753A">
            <w:pPr>
              <w:rPr>
                <w:sz w:val="18"/>
                <w:szCs w:val="22"/>
              </w:rPr>
            </w:pPr>
          </w:p>
        </w:tc>
      </w:tr>
      <w:tr w:rsidR="008F6350" w:rsidRPr="00891152" w14:paraId="411DAD7F" w14:textId="77777777" w:rsidTr="002F4AF0">
        <w:tc>
          <w:tcPr>
            <w:tcW w:w="1908" w:type="dxa"/>
            <w:tcBorders>
              <w:top w:val="nil"/>
              <w:bottom w:val="nil"/>
            </w:tcBorders>
          </w:tcPr>
          <w:p w14:paraId="5F5A8A3D" w14:textId="77777777" w:rsidR="008F6350" w:rsidRPr="00891152" w:rsidRDefault="008F6350" w:rsidP="00C6753A">
            <w:pPr>
              <w:rPr>
                <w:sz w:val="18"/>
                <w:szCs w:val="22"/>
              </w:rPr>
            </w:pPr>
          </w:p>
        </w:tc>
        <w:tc>
          <w:tcPr>
            <w:tcW w:w="3042" w:type="dxa"/>
          </w:tcPr>
          <w:p w14:paraId="2F76228C" w14:textId="77777777" w:rsidR="008F6350" w:rsidRPr="00891152" w:rsidRDefault="008F6350" w:rsidP="00C6753A">
            <w:pPr>
              <w:rPr>
                <w:sz w:val="18"/>
                <w:szCs w:val="22"/>
              </w:rPr>
            </w:pPr>
            <w:r w:rsidRPr="00891152">
              <w:rPr>
                <w:sz w:val="18"/>
                <w:szCs w:val="22"/>
              </w:rPr>
              <w:t>The funding sources for these resource requirements are partially identified and the resource requirements are partially addressed</w:t>
            </w:r>
          </w:p>
        </w:tc>
        <w:tc>
          <w:tcPr>
            <w:tcW w:w="752" w:type="dxa"/>
            <w:vAlign w:val="center"/>
          </w:tcPr>
          <w:p w14:paraId="62182D46"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548DBD28" w14:textId="77777777" w:rsidR="008F6350" w:rsidRPr="00891152" w:rsidRDefault="008F6350" w:rsidP="002F4AF0">
            <w:pPr>
              <w:jc w:val="center"/>
              <w:rPr>
                <w:b/>
                <w:sz w:val="18"/>
                <w:szCs w:val="22"/>
              </w:rPr>
            </w:pPr>
          </w:p>
        </w:tc>
        <w:tc>
          <w:tcPr>
            <w:tcW w:w="3740" w:type="dxa"/>
            <w:vMerge/>
          </w:tcPr>
          <w:p w14:paraId="5C9E827E" w14:textId="77777777" w:rsidR="008F6350" w:rsidRPr="00891152" w:rsidRDefault="008F6350" w:rsidP="00C6753A">
            <w:pPr>
              <w:rPr>
                <w:sz w:val="18"/>
                <w:szCs w:val="22"/>
              </w:rPr>
            </w:pPr>
          </w:p>
        </w:tc>
        <w:tc>
          <w:tcPr>
            <w:tcW w:w="2552" w:type="dxa"/>
            <w:vMerge/>
          </w:tcPr>
          <w:p w14:paraId="4801093E" w14:textId="77777777" w:rsidR="008F6350" w:rsidRPr="00891152" w:rsidRDefault="008F6350" w:rsidP="00C6753A">
            <w:pPr>
              <w:rPr>
                <w:sz w:val="18"/>
                <w:szCs w:val="22"/>
              </w:rPr>
            </w:pPr>
          </w:p>
        </w:tc>
        <w:tc>
          <w:tcPr>
            <w:tcW w:w="1644" w:type="dxa"/>
            <w:vMerge/>
          </w:tcPr>
          <w:p w14:paraId="6ACC77D2" w14:textId="77777777" w:rsidR="008F6350" w:rsidRPr="00891152" w:rsidRDefault="008F6350" w:rsidP="00C6753A">
            <w:pPr>
              <w:rPr>
                <w:sz w:val="18"/>
                <w:szCs w:val="22"/>
              </w:rPr>
            </w:pPr>
          </w:p>
        </w:tc>
      </w:tr>
      <w:tr w:rsidR="008F6350" w:rsidRPr="00891152" w14:paraId="4800D3C3" w14:textId="77777777" w:rsidTr="002F4AF0">
        <w:tc>
          <w:tcPr>
            <w:tcW w:w="1908" w:type="dxa"/>
            <w:tcBorders>
              <w:top w:val="nil"/>
              <w:bottom w:val="single" w:sz="4" w:space="0" w:color="auto"/>
            </w:tcBorders>
          </w:tcPr>
          <w:p w14:paraId="2A95C4DE" w14:textId="77777777" w:rsidR="008F6350" w:rsidRPr="00891152" w:rsidRDefault="008F6350" w:rsidP="00C6753A">
            <w:pPr>
              <w:rPr>
                <w:sz w:val="18"/>
                <w:szCs w:val="22"/>
              </w:rPr>
            </w:pPr>
          </w:p>
        </w:tc>
        <w:tc>
          <w:tcPr>
            <w:tcW w:w="3042" w:type="dxa"/>
          </w:tcPr>
          <w:p w14:paraId="4EAE496C" w14:textId="77777777" w:rsidR="008F6350" w:rsidRPr="00891152" w:rsidRDefault="008F6350" w:rsidP="00C6753A">
            <w:pPr>
              <w:rPr>
                <w:sz w:val="18"/>
                <w:szCs w:val="22"/>
              </w:rPr>
            </w:pPr>
            <w:r w:rsidRPr="00891152">
              <w:rPr>
                <w:sz w:val="18"/>
                <w:szCs w:val="22"/>
              </w:rPr>
              <w:t>Adequate resources are mobilized and available for the functioning of the lead environmental organizations</w:t>
            </w:r>
          </w:p>
        </w:tc>
        <w:tc>
          <w:tcPr>
            <w:tcW w:w="752" w:type="dxa"/>
            <w:vAlign w:val="center"/>
          </w:tcPr>
          <w:p w14:paraId="0F4386BC"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2C948D40" w14:textId="77777777" w:rsidR="008F6350" w:rsidRPr="00891152" w:rsidRDefault="008F6350" w:rsidP="002F4AF0">
            <w:pPr>
              <w:jc w:val="center"/>
              <w:rPr>
                <w:b/>
                <w:sz w:val="18"/>
                <w:szCs w:val="22"/>
              </w:rPr>
            </w:pPr>
          </w:p>
        </w:tc>
        <w:tc>
          <w:tcPr>
            <w:tcW w:w="3740" w:type="dxa"/>
            <w:vMerge/>
          </w:tcPr>
          <w:p w14:paraId="59FB9781" w14:textId="77777777" w:rsidR="008F6350" w:rsidRPr="00891152" w:rsidRDefault="008F6350" w:rsidP="00C6753A">
            <w:pPr>
              <w:rPr>
                <w:sz w:val="18"/>
                <w:szCs w:val="22"/>
              </w:rPr>
            </w:pPr>
          </w:p>
        </w:tc>
        <w:tc>
          <w:tcPr>
            <w:tcW w:w="2552" w:type="dxa"/>
            <w:vMerge/>
          </w:tcPr>
          <w:p w14:paraId="23F0261A" w14:textId="77777777" w:rsidR="008F6350" w:rsidRPr="00891152" w:rsidRDefault="008F6350" w:rsidP="00C6753A">
            <w:pPr>
              <w:rPr>
                <w:sz w:val="18"/>
                <w:szCs w:val="22"/>
              </w:rPr>
            </w:pPr>
          </w:p>
        </w:tc>
        <w:tc>
          <w:tcPr>
            <w:tcW w:w="1644" w:type="dxa"/>
            <w:vMerge/>
          </w:tcPr>
          <w:p w14:paraId="4EF27F0C" w14:textId="77777777" w:rsidR="008F6350" w:rsidRPr="00891152" w:rsidRDefault="008F6350" w:rsidP="00C6753A">
            <w:pPr>
              <w:rPr>
                <w:sz w:val="18"/>
                <w:szCs w:val="22"/>
              </w:rPr>
            </w:pPr>
          </w:p>
        </w:tc>
      </w:tr>
      <w:tr w:rsidR="008F6350" w:rsidRPr="00891152" w14:paraId="6B31E6FD" w14:textId="77777777" w:rsidTr="000624D5">
        <w:tc>
          <w:tcPr>
            <w:tcW w:w="1908" w:type="dxa"/>
            <w:vMerge w:val="restart"/>
            <w:tcBorders>
              <w:bottom w:val="nil"/>
            </w:tcBorders>
          </w:tcPr>
          <w:p w14:paraId="62C8C8F6" w14:textId="77777777" w:rsidR="008F6350" w:rsidRPr="00891152" w:rsidRDefault="008F6350" w:rsidP="00C6753A">
            <w:pPr>
              <w:rPr>
                <w:sz w:val="18"/>
                <w:szCs w:val="22"/>
              </w:rPr>
            </w:pPr>
            <w:r w:rsidRPr="00891152">
              <w:rPr>
                <w:sz w:val="18"/>
                <w:szCs w:val="22"/>
              </w:rPr>
              <w:t>Indicator 13 – Availability of required technical skills and technology transfer</w:t>
            </w:r>
          </w:p>
        </w:tc>
        <w:tc>
          <w:tcPr>
            <w:tcW w:w="3042" w:type="dxa"/>
          </w:tcPr>
          <w:p w14:paraId="4BD27F80" w14:textId="77777777" w:rsidR="008F6350" w:rsidRPr="00891152" w:rsidRDefault="008F6350" w:rsidP="00C6753A">
            <w:pPr>
              <w:rPr>
                <w:sz w:val="18"/>
                <w:szCs w:val="22"/>
              </w:rPr>
            </w:pPr>
            <w:r w:rsidRPr="00891152">
              <w:rPr>
                <w:sz w:val="18"/>
                <w:szCs w:val="22"/>
              </w:rPr>
              <w:t>The necessary required skills and technology are not available and the needs are not identified</w:t>
            </w:r>
          </w:p>
        </w:tc>
        <w:tc>
          <w:tcPr>
            <w:tcW w:w="752" w:type="dxa"/>
            <w:vAlign w:val="center"/>
          </w:tcPr>
          <w:p w14:paraId="65722E2F"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6862B55C" w14:textId="5EF35D17" w:rsidR="008F6350" w:rsidRPr="00891152" w:rsidRDefault="008F6350" w:rsidP="002F4AF0">
            <w:pPr>
              <w:jc w:val="center"/>
              <w:rPr>
                <w:b/>
                <w:sz w:val="18"/>
                <w:szCs w:val="22"/>
              </w:rPr>
            </w:pPr>
            <w:r>
              <w:rPr>
                <w:b/>
                <w:sz w:val="18"/>
                <w:szCs w:val="22"/>
              </w:rPr>
              <w:t>2</w:t>
            </w:r>
          </w:p>
        </w:tc>
        <w:tc>
          <w:tcPr>
            <w:tcW w:w="3740" w:type="dxa"/>
            <w:vMerge w:val="restart"/>
            <w:vAlign w:val="center"/>
          </w:tcPr>
          <w:p w14:paraId="2DD48707" w14:textId="2A73EFA6" w:rsidR="008F6350" w:rsidRPr="00891152" w:rsidRDefault="008F6350" w:rsidP="008F6350">
            <w:pPr>
              <w:rPr>
                <w:sz w:val="18"/>
                <w:szCs w:val="22"/>
              </w:rPr>
            </w:pPr>
            <w:r>
              <w:rPr>
                <w:sz w:val="18"/>
                <w:szCs w:val="22"/>
              </w:rPr>
              <w:t>Hard technologies that are relevant are largely available from foreign sources, but there is a significant R&amp;D component at the various academic institutions that also provide the training to build the skill sets that are required. For example, The Climate Change Innovation Centre at the Caribbean Industrial Research Institute (CARIRI) is involved in developing and applying technologies for addressing climate change, as well as the Basel Convention Regional Centre for Technology Transfer are existing institutions directly involved in technology issues related to MEA implementation.</w:t>
            </w:r>
          </w:p>
        </w:tc>
        <w:tc>
          <w:tcPr>
            <w:tcW w:w="2552" w:type="dxa"/>
            <w:vMerge w:val="restart"/>
            <w:vAlign w:val="center"/>
          </w:tcPr>
          <w:p w14:paraId="4D4CF401" w14:textId="4A6714FF" w:rsidR="008F6350" w:rsidRPr="00891152" w:rsidRDefault="008F6350" w:rsidP="008F6350">
            <w:pPr>
              <w:rPr>
                <w:sz w:val="18"/>
                <w:szCs w:val="22"/>
              </w:rPr>
            </w:pPr>
            <w:r>
              <w:rPr>
                <w:sz w:val="18"/>
                <w:szCs w:val="22"/>
              </w:rPr>
              <w:t>P</w:t>
            </w:r>
            <w:r w:rsidRPr="009E389C">
              <w:rPr>
                <w:sz w:val="18"/>
                <w:szCs w:val="22"/>
              </w:rPr>
              <w:t>roject resources will be used to develop env</w:t>
            </w:r>
            <w:r>
              <w:rPr>
                <w:sz w:val="18"/>
                <w:szCs w:val="22"/>
              </w:rPr>
              <w:t xml:space="preserve">ironmental education programmes, products and tools </w:t>
            </w:r>
            <w:r w:rsidRPr="009E389C">
              <w:rPr>
                <w:sz w:val="18"/>
                <w:szCs w:val="22"/>
              </w:rPr>
              <w:t xml:space="preserve">as well as sustainable delivery mechanisms targeting </w:t>
            </w:r>
            <w:r>
              <w:rPr>
                <w:sz w:val="18"/>
                <w:szCs w:val="22"/>
              </w:rPr>
              <w:t>stakeholders, including through the development and enhancement, as appropriate of academic programmes and curricula. Enhancing capacity of relevant institutions will also be addressed.</w:t>
            </w:r>
          </w:p>
        </w:tc>
        <w:tc>
          <w:tcPr>
            <w:tcW w:w="1644" w:type="dxa"/>
            <w:vMerge w:val="restart"/>
            <w:vAlign w:val="center"/>
          </w:tcPr>
          <w:p w14:paraId="1C39A9C0" w14:textId="1816305C" w:rsidR="008F6350" w:rsidRPr="00891152" w:rsidRDefault="008F6350" w:rsidP="008F6350">
            <w:pPr>
              <w:rPr>
                <w:sz w:val="18"/>
                <w:szCs w:val="22"/>
              </w:rPr>
            </w:pPr>
            <w:r w:rsidRPr="009E389C">
              <w:rPr>
                <w:sz w:val="18"/>
                <w:szCs w:val="22"/>
              </w:rPr>
              <w:t xml:space="preserve">Improved capacity of relevant </w:t>
            </w:r>
            <w:r>
              <w:rPr>
                <w:sz w:val="18"/>
                <w:szCs w:val="22"/>
              </w:rPr>
              <w:t xml:space="preserve">stakeholders </w:t>
            </w:r>
            <w:r w:rsidRPr="009E389C">
              <w:rPr>
                <w:sz w:val="18"/>
                <w:szCs w:val="22"/>
              </w:rPr>
              <w:t xml:space="preserve">to integrate environmental education and awareness </w:t>
            </w:r>
            <w:proofErr w:type="gramStart"/>
            <w:r w:rsidRPr="009E389C">
              <w:rPr>
                <w:sz w:val="18"/>
                <w:szCs w:val="22"/>
              </w:rPr>
              <w:t>raising</w:t>
            </w:r>
            <w:proofErr w:type="gramEnd"/>
            <w:r w:rsidRPr="009E389C">
              <w:rPr>
                <w:sz w:val="18"/>
                <w:szCs w:val="22"/>
              </w:rPr>
              <w:t xml:space="preserve"> into programmes and projects </w:t>
            </w:r>
            <w:r>
              <w:rPr>
                <w:sz w:val="18"/>
                <w:szCs w:val="22"/>
              </w:rPr>
              <w:t>for MEA implementation</w:t>
            </w:r>
            <w:r w:rsidRPr="009E389C">
              <w:rPr>
                <w:sz w:val="18"/>
                <w:szCs w:val="22"/>
              </w:rPr>
              <w:t>.</w:t>
            </w:r>
          </w:p>
        </w:tc>
      </w:tr>
      <w:tr w:rsidR="008F6350" w:rsidRPr="00891152" w14:paraId="0848EA34" w14:textId="77777777" w:rsidTr="002F4AF0">
        <w:tc>
          <w:tcPr>
            <w:tcW w:w="1908" w:type="dxa"/>
            <w:vMerge/>
            <w:tcBorders>
              <w:top w:val="nil"/>
              <w:bottom w:val="nil"/>
            </w:tcBorders>
          </w:tcPr>
          <w:p w14:paraId="7477799C" w14:textId="77777777" w:rsidR="008F6350" w:rsidRPr="00891152" w:rsidRDefault="008F6350" w:rsidP="00C6753A">
            <w:pPr>
              <w:rPr>
                <w:sz w:val="18"/>
                <w:szCs w:val="22"/>
              </w:rPr>
            </w:pPr>
          </w:p>
        </w:tc>
        <w:tc>
          <w:tcPr>
            <w:tcW w:w="3042" w:type="dxa"/>
          </w:tcPr>
          <w:p w14:paraId="26813FB3" w14:textId="77777777" w:rsidR="008F6350" w:rsidRPr="00891152" w:rsidRDefault="008F6350" w:rsidP="00C6753A">
            <w:pPr>
              <w:rPr>
                <w:sz w:val="18"/>
                <w:szCs w:val="22"/>
              </w:rPr>
            </w:pPr>
            <w:r w:rsidRPr="00891152">
              <w:rPr>
                <w:sz w:val="18"/>
                <w:szCs w:val="22"/>
              </w:rPr>
              <w:t>The required skills and technologies needs are identified as well as their sources</w:t>
            </w:r>
          </w:p>
        </w:tc>
        <w:tc>
          <w:tcPr>
            <w:tcW w:w="752" w:type="dxa"/>
            <w:vAlign w:val="center"/>
          </w:tcPr>
          <w:p w14:paraId="47756A67"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7E7FC9FB" w14:textId="3D25A93C" w:rsidR="008F6350" w:rsidRPr="00891152" w:rsidRDefault="008F6350" w:rsidP="002F4AF0">
            <w:pPr>
              <w:jc w:val="center"/>
              <w:rPr>
                <w:b/>
                <w:sz w:val="18"/>
                <w:szCs w:val="22"/>
              </w:rPr>
            </w:pPr>
          </w:p>
        </w:tc>
        <w:tc>
          <w:tcPr>
            <w:tcW w:w="3740" w:type="dxa"/>
            <w:vMerge/>
          </w:tcPr>
          <w:p w14:paraId="077496DA" w14:textId="77777777" w:rsidR="008F6350" w:rsidRPr="00891152" w:rsidRDefault="008F6350" w:rsidP="00C6753A">
            <w:pPr>
              <w:rPr>
                <w:sz w:val="18"/>
                <w:szCs w:val="22"/>
              </w:rPr>
            </w:pPr>
          </w:p>
        </w:tc>
        <w:tc>
          <w:tcPr>
            <w:tcW w:w="2552" w:type="dxa"/>
            <w:vMerge/>
          </w:tcPr>
          <w:p w14:paraId="1ECBD5A1" w14:textId="77777777" w:rsidR="008F6350" w:rsidRPr="00891152" w:rsidRDefault="008F6350" w:rsidP="00C6753A">
            <w:pPr>
              <w:rPr>
                <w:sz w:val="18"/>
                <w:szCs w:val="22"/>
              </w:rPr>
            </w:pPr>
          </w:p>
        </w:tc>
        <w:tc>
          <w:tcPr>
            <w:tcW w:w="1644" w:type="dxa"/>
            <w:vMerge/>
          </w:tcPr>
          <w:p w14:paraId="0CCF5051" w14:textId="77777777" w:rsidR="008F6350" w:rsidRPr="00891152" w:rsidRDefault="008F6350" w:rsidP="00C6753A">
            <w:pPr>
              <w:rPr>
                <w:sz w:val="18"/>
                <w:szCs w:val="22"/>
              </w:rPr>
            </w:pPr>
          </w:p>
        </w:tc>
      </w:tr>
      <w:tr w:rsidR="008F6350" w:rsidRPr="00891152" w14:paraId="5E63A5C9" w14:textId="77777777" w:rsidTr="002F4AF0">
        <w:tc>
          <w:tcPr>
            <w:tcW w:w="1908" w:type="dxa"/>
            <w:tcBorders>
              <w:top w:val="nil"/>
              <w:bottom w:val="nil"/>
            </w:tcBorders>
          </w:tcPr>
          <w:p w14:paraId="704D77E6" w14:textId="77777777" w:rsidR="008F6350" w:rsidRPr="00891152" w:rsidRDefault="008F6350" w:rsidP="00C6753A">
            <w:pPr>
              <w:rPr>
                <w:sz w:val="18"/>
                <w:szCs w:val="22"/>
              </w:rPr>
            </w:pPr>
          </w:p>
        </w:tc>
        <w:tc>
          <w:tcPr>
            <w:tcW w:w="3042" w:type="dxa"/>
          </w:tcPr>
          <w:p w14:paraId="66FD966F" w14:textId="77777777" w:rsidR="008F6350" w:rsidRPr="00891152" w:rsidRDefault="008F6350" w:rsidP="00C6753A">
            <w:pPr>
              <w:rPr>
                <w:sz w:val="18"/>
                <w:szCs w:val="22"/>
              </w:rPr>
            </w:pPr>
            <w:r w:rsidRPr="00891152">
              <w:rPr>
                <w:sz w:val="18"/>
                <w:szCs w:val="22"/>
              </w:rPr>
              <w:t>The required skills and technologies are obtained but their access depend on foreign sources</w:t>
            </w:r>
          </w:p>
        </w:tc>
        <w:tc>
          <w:tcPr>
            <w:tcW w:w="752" w:type="dxa"/>
            <w:vAlign w:val="center"/>
          </w:tcPr>
          <w:p w14:paraId="2980FF1C"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54C7A665" w14:textId="5A52AD38" w:rsidR="008F6350" w:rsidRPr="00891152" w:rsidRDefault="008F6350" w:rsidP="002F4AF0">
            <w:pPr>
              <w:jc w:val="center"/>
              <w:rPr>
                <w:b/>
                <w:sz w:val="18"/>
                <w:szCs w:val="22"/>
              </w:rPr>
            </w:pPr>
          </w:p>
        </w:tc>
        <w:tc>
          <w:tcPr>
            <w:tcW w:w="3740" w:type="dxa"/>
            <w:vMerge/>
          </w:tcPr>
          <w:p w14:paraId="0A4746A3" w14:textId="77777777" w:rsidR="008F6350" w:rsidRPr="00891152" w:rsidRDefault="008F6350" w:rsidP="00C6753A">
            <w:pPr>
              <w:rPr>
                <w:sz w:val="18"/>
                <w:szCs w:val="22"/>
              </w:rPr>
            </w:pPr>
          </w:p>
        </w:tc>
        <w:tc>
          <w:tcPr>
            <w:tcW w:w="2552" w:type="dxa"/>
            <w:vMerge/>
          </w:tcPr>
          <w:p w14:paraId="6B6D9BCD" w14:textId="77777777" w:rsidR="008F6350" w:rsidRPr="00891152" w:rsidRDefault="008F6350" w:rsidP="00C6753A">
            <w:pPr>
              <w:rPr>
                <w:sz w:val="18"/>
                <w:szCs w:val="22"/>
              </w:rPr>
            </w:pPr>
          </w:p>
        </w:tc>
        <w:tc>
          <w:tcPr>
            <w:tcW w:w="1644" w:type="dxa"/>
            <w:vMerge/>
          </w:tcPr>
          <w:p w14:paraId="66FEF757" w14:textId="77777777" w:rsidR="008F6350" w:rsidRPr="00891152" w:rsidRDefault="008F6350" w:rsidP="00C6753A">
            <w:pPr>
              <w:rPr>
                <w:sz w:val="18"/>
                <w:szCs w:val="22"/>
              </w:rPr>
            </w:pPr>
          </w:p>
        </w:tc>
      </w:tr>
      <w:tr w:rsidR="008F6350" w:rsidRPr="00891152" w14:paraId="0F93924F" w14:textId="77777777" w:rsidTr="002F4AF0">
        <w:tc>
          <w:tcPr>
            <w:tcW w:w="1908" w:type="dxa"/>
            <w:tcBorders>
              <w:top w:val="nil"/>
              <w:bottom w:val="single" w:sz="4" w:space="0" w:color="auto"/>
            </w:tcBorders>
          </w:tcPr>
          <w:p w14:paraId="2FDC006A" w14:textId="77777777" w:rsidR="008F6350" w:rsidRPr="00891152" w:rsidRDefault="008F6350" w:rsidP="00C6753A">
            <w:pPr>
              <w:rPr>
                <w:sz w:val="18"/>
                <w:szCs w:val="22"/>
              </w:rPr>
            </w:pPr>
          </w:p>
        </w:tc>
        <w:tc>
          <w:tcPr>
            <w:tcW w:w="3042" w:type="dxa"/>
            <w:tcBorders>
              <w:bottom w:val="single" w:sz="4" w:space="0" w:color="auto"/>
            </w:tcBorders>
          </w:tcPr>
          <w:p w14:paraId="2608A7AB" w14:textId="77777777" w:rsidR="008F6350" w:rsidRPr="00891152" w:rsidRDefault="008F6350" w:rsidP="00C6753A">
            <w:pPr>
              <w:rPr>
                <w:sz w:val="18"/>
                <w:szCs w:val="22"/>
              </w:rPr>
            </w:pPr>
            <w:r w:rsidRPr="00891152">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351517B3" w14:textId="77777777" w:rsidR="008F6350" w:rsidRPr="00891152" w:rsidRDefault="008F6350"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053AF9EF" w14:textId="77777777" w:rsidR="008F6350" w:rsidRPr="00891152" w:rsidRDefault="008F6350" w:rsidP="002F4AF0">
            <w:pPr>
              <w:jc w:val="center"/>
              <w:rPr>
                <w:b/>
                <w:sz w:val="18"/>
                <w:szCs w:val="22"/>
              </w:rPr>
            </w:pPr>
          </w:p>
        </w:tc>
        <w:tc>
          <w:tcPr>
            <w:tcW w:w="3740" w:type="dxa"/>
            <w:vMerge/>
            <w:tcBorders>
              <w:bottom w:val="single" w:sz="4" w:space="0" w:color="auto"/>
            </w:tcBorders>
          </w:tcPr>
          <w:p w14:paraId="4292F960" w14:textId="77777777" w:rsidR="008F6350" w:rsidRPr="00891152" w:rsidRDefault="008F6350" w:rsidP="00C6753A">
            <w:pPr>
              <w:rPr>
                <w:sz w:val="18"/>
                <w:szCs w:val="22"/>
              </w:rPr>
            </w:pPr>
          </w:p>
        </w:tc>
        <w:tc>
          <w:tcPr>
            <w:tcW w:w="2552" w:type="dxa"/>
            <w:vMerge/>
            <w:tcBorders>
              <w:bottom w:val="single" w:sz="4" w:space="0" w:color="auto"/>
            </w:tcBorders>
          </w:tcPr>
          <w:p w14:paraId="1B75B085" w14:textId="77777777" w:rsidR="008F6350" w:rsidRPr="00891152" w:rsidRDefault="008F6350" w:rsidP="00C6753A">
            <w:pPr>
              <w:rPr>
                <w:sz w:val="18"/>
                <w:szCs w:val="22"/>
              </w:rPr>
            </w:pPr>
          </w:p>
        </w:tc>
        <w:tc>
          <w:tcPr>
            <w:tcW w:w="1644" w:type="dxa"/>
            <w:vMerge/>
            <w:tcBorders>
              <w:bottom w:val="single" w:sz="4" w:space="0" w:color="auto"/>
            </w:tcBorders>
          </w:tcPr>
          <w:p w14:paraId="0D018D3A" w14:textId="77777777" w:rsidR="008F6350" w:rsidRPr="00891152" w:rsidRDefault="008F6350" w:rsidP="00C6753A">
            <w:pPr>
              <w:rPr>
                <w:sz w:val="18"/>
                <w:szCs w:val="22"/>
              </w:rPr>
            </w:pPr>
          </w:p>
        </w:tc>
      </w:tr>
      <w:tr w:rsidR="008F6350" w:rsidRPr="00891152" w14:paraId="6CD573B1" w14:textId="77777777" w:rsidTr="002F4AF0">
        <w:trPr>
          <w:trHeight w:val="454"/>
        </w:trPr>
        <w:tc>
          <w:tcPr>
            <w:tcW w:w="5702" w:type="dxa"/>
            <w:gridSpan w:val="3"/>
            <w:tcBorders>
              <w:right w:val="nil"/>
            </w:tcBorders>
            <w:vAlign w:val="center"/>
          </w:tcPr>
          <w:p w14:paraId="2B60A8EF" w14:textId="77777777" w:rsidR="008F6350" w:rsidRPr="00891152" w:rsidRDefault="008F6350" w:rsidP="00C6753A">
            <w:pPr>
              <w:rPr>
                <w:b/>
                <w:sz w:val="18"/>
                <w:szCs w:val="22"/>
              </w:rPr>
            </w:pPr>
            <w:r w:rsidRPr="00891152">
              <w:rPr>
                <w:b/>
                <w:sz w:val="18"/>
                <w:szCs w:val="22"/>
              </w:rPr>
              <w:t>CR 5: Capacities to monitor and evaluate</w:t>
            </w:r>
          </w:p>
        </w:tc>
        <w:tc>
          <w:tcPr>
            <w:tcW w:w="674" w:type="dxa"/>
            <w:tcBorders>
              <w:left w:val="nil"/>
              <w:right w:val="nil"/>
            </w:tcBorders>
            <w:vAlign w:val="center"/>
          </w:tcPr>
          <w:p w14:paraId="363D9032" w14:textId="77777777" w:rsidR="008F6350" w:rsidRPr="00891152" w:rsidRDefault="008F6350" w:rsidP="002F4AF0">
            <w:pPr>
              <w:jc w:val="center"/>
              <w:rPr>
                <w:b/>
                <w:sz w:val="18"/>
                <w:szCs w:val="22"/>
              </w:rPr>
            </w:pPr>
          </w:p>
        </w:tc>
        <w:tc>
          <w:tcPr>
            <w:tcW w:w="3740" w:type="dxa"/>
            <w:tcBorders>
              <w:left w:val="nil"/>
              <w:right w:val="nil"/>
            </w:tcBorders>
          </w:tcPr>
          <w:p w14:paraId="72D1B0EB" w14:textId="77777777" w:rsidR="008F6350" w:rsidRPr="00891152" w:rsidRDefault="008F6350" w:rsidP="00C6753A">
            <w:pPr>
              <w:rPr>
                <w:sz w:val="18"/>
                <w:szCs w:val="22"/>
              </w:rPr>
            </w:pPr>
          </w:p>
        </w:tc>
        <w:tc>
          <w:tcPr>
            <w:tcW w:w="2552" w:type="dxa"/>
            <w:tcBorders>
              <w:left w:val="nil"/>
              <w:right w:val="nil"/>
            </w:tcBorders>
          </w:tcPr>
          <w:p w14:paraId="717D10A5" w14:textId="77777777" w:rsidR="008F6350" w:rsidRPr="00891152" w:rsidRDefault="008F6350" w:rsidP="00C6753A">
            <w:pPr>
              <w:rPr>
                <w:sz w:val="18"/>
                <w:szCs w:val="22"/>
              </w:rPr>
            </w:pPr>
          </w:p>
        </w:tc>
        <w:tc>
          <w:tcPr>
            <w:tcW w:w="1644" w:type="dxa"/>
            <w:tcBorders>
              <w:left w:val="nil"/>
            </w:tcBorders>
          </w:tcPr>
          <w:p w14:paraId="65F46BB9" w14:textId="77777777" w:rsidR="008F6350" w:rsidRPr="00891152" w:rsidRDefault="008F6350" w:rsidP="00C6753A">
            <w:pPr>
              <w:rPr>
                <w:sz w:val="18"/>
                <w:szCs w:val="22"/>
              </w:rPr>
            </w:pPr>
          </w:p>
        </w:tc>
      </w:tr>
      <w:tr w:rsidR="008F6350" w:rsidRPr="00891152" w14:paraId="2AA95D86" w14:textId="77777777" w:rsidTr="000624D5">
        <w:tc>
          <w:tcPr>
            <w:tcW w:w="1908" w:type="dxa"/>
            <w:tcBorders>
              <w:bottom w:val="nil"/>
            </w:tcBorders>
          </w:tcPr>
          <w:p w14:paraId="53C4452F" w14:textId="77777777" w:rsidR="008F6350" w:rsidRPr="00891152" w:rsidRDefault="008F6350" w:rsidP="00C6753A">
            <w:pPr>
              <w:rPr>
                <w:sz w:val="18"/>
                <w:szCs w:val="22"/>
              </w:rPr>
            </w:pPr>
            <w:r w:rsidRPr="00891152">
              <w:rPr>
                <w:sz w:val="18"/>
                <w:szCs w:val="22"/>
              </w:rPr>
              <w:t>Indicator 14 – Adequacy of the project/programme monitoring process</w:t>
            </w:r>
          </w:p>
        </w:tc>
        <w:tc>
          <w:tcPr>
            <w:tcW w:w="3042" w:type="dxa"/>
          </w:tcPr>
          <w:p w14:paraId="2B9F0DE4" w14:textId="77777777" w:rsidR="008F6350" w:rsidRPr="00891152" w:rsidRDefault="008F6350" w:rsidP="00C6753A">
            <w:pPr>
              <w:rPr>
                <w:sz w:val="18"/>
                <w:szCs w:val="22"/>
              </w:rPr>
            </w:pPr>
            <w:r w:rsidRPr="00891152">
              <w:rPr>
                <w:sz w:val="18"/>
                <w:szCs w:val="22"/>
              </w:rPr>
              <w:t>Irregular project monitoring is being done without an adequate monitoring framework detailing what and how to monitor the particular project or programme</w:t>
            </w:r>
          </w:p>
        </w:tc>
        <w:tc>
          <w:tcPr>
            <w:tcW w:w="752" w:type="dxa"/>
            <w:vAlign w:val="center"/>
          </w:tcPr>
          <w:p w14:paraId="0FE4BA4C"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54CBC09D" w14:textId="39472202" w:rsidR="008F6350" w:rsidRPr="00891152" w:rsidRDefault="008F6350" w:rsidP="002F4AF0">
            <w:pPr>
              <w:jc w:val="center"/>
              <w:rPr>
                <w:b/>
                <w:sz w:val="18"/>
                <w:szCs w:val="22"/>
              </w:rPr>
            </w:pPr>
            <w:r>
              <w:rPr>
                <w:b/>
                <w:sz w:val="18"/>
                <w:szCs w:val="22"/>
              </w:rPr>
              <w:t>1</w:t>
            </w:r>
          </w:p>
        </w:tc>
        <w:tc>
          <w:tcPr>
            <w:tcW w:w="3740" w:type="dxa"/>
            <w:vMerge w:val="restart"/>
            <w:vAlign w:val="center"/>
          </w:tcPr>
          <w:p w14:paraId="27A91A0F" w14:textId="35595A4A" w:rsidR="008F6350" w:rsidRPr="00891152" w:rsidRDefault="008F6350" w:rsidP="008F6350">
            <w:pPr>
              <w:rPr>
                <w:sz w:val="18"/>
                <w:szCs w:val="22"/>
              </w:rPr>
            </w:pPr>
            <w:r>
              <w:rPr>
                <w:sz w:val="18"/>
                <w:szCs w:val="22"/>
              </w:rPr>
              <w:t>This is a requirement for PSIP projects. Additionally, it is also a requirement for the implementation of projects under the Green Fund. Projects that require environmental clearance from the EMA are also monitored for compliance. The evolving legislative framework for MEA implementation, including data collection and management, is addressing issues directly related to MEA implementation such as air pollution (climate change, ozone, POPs) will require provisions for reporting and verification.</w:t>
            </w:r>
          </w:p>
        </w:tc>
        <w:tc>
          <w:tcPr>
            <w:tcW w:w="2552" w:type="dxa"/>
            <w:vMerge w:val="restart"/>
            <w:vAlign w:val="center"/>
          </w:tcPr>
          <w:p w14:paraId="1D596ED1" w14:textId="27C4077D" w:rsidR="008F6350" w:rsidRPr="00891152" w:rsidRDefault="008F6350" w:rsidP="008F6350">
            <w:pPr>
              <w:rPr>
                <w:sz w:val="18"/>
                <w:szCs w:val="22"/>
              </w:rPr>
            </w:pPr>
            <w:r>
              <w:rPr>
                <w:sz w:val="18"/>
                <w:szCs w:val="22"/>
              </w:rPr>
              <w:t xml:space="preserve">Project activities will address issues related to the development of a monitoring, reporting and verification framework to enhance capacity for fulfilling legislative requirements. </w:t>
            </w:r>
          </w:p>
        </w:tc>
        <w:tc>
          <w:tcPr>
            <w:tcW w:w="1644" w:type="dxa"/>
            <w:vMerge w:val="restart"/>
            <w:vAlign w:val="center"/>
          </w:tcPr>
          <w:p w14:paraId="0AFD18B4" w14:textId="3FE9A21F" w:rsidR="008F6350" w:rsidRPr="00891152" w:rsidRDefault="008F6350" w:rsidP="008F6350">
            <w:pPr>
              <w:rPr>
                <w:sz w:val="18"/>
                <w:szCs w:val="22"/>
              </w:rPr>
            </w:pPr>
            <w:r>
              <w:rPr>
                <w:sz w:val="18"/>
                <w:szCs w:val="22"/>
              </w:rPr>
              <w:t xml:space="preserve">Enhanced capacity for monitoring, reporting and verification. </w:t>
            </w:r>
          </w:p>
        </w:tc>
      </w:tr>
      <w:tr w:rsidR="008F6350" w:rsidRPr="00891152" w14:paraId="4F4F6BB9" w14:textId="77777777" w:rsidTr="002F4AF0">
        <w:tc>
          <w:tcPr>
            <w:tcW w:w="1908" w:type="dxa"/>
            <w:tcBorders>
              <w:top w:val="nil"/>
              <w:bottom w:val="nil"/>
            </w:tcBorders>
          </w:tcPr>
          <w:p w14:paraId="3E75B6FF" w14:textId="77777777" w:rsidR="008F6350" w:rsidRPr="00891152" w:rsidRDefault="008F6350" w:rsidP="00C6753A">
            <w:pPr>
              <w:rPr>
                <w:sz w:val="18"/>
                <w:szCs w:val="22"/>
              </w:rPr>
            </w:pPr>
          </w:p>
        </w:tc>
        <w:tc>
          <w:tcPr>
            <w:tcW w:w="3042" w:type="dxa"/>
          </w:tcPr>
          <w:p w14:paraId="44FA1BE5" w14:textId="77777777" w:rsidR="008F6350" w:rsidRPr="00891152" w:rsidRDefault="008F6350" w:rsidP="00C6753A">
            <w:pPr>
              <w:rPr>
                <w:sz w:val="18"/>
                <w:szCs w:val="22"/>
              </w:rPr>
            </w:pPr>
            <w:r w:rsidRPr="00891152">
              <w:rPr>
                <w:sz w:val="18"/>
                <w:szCs w:val="22"/>
              </w:rPr>
              <w:t>An adequate resourced monitoring framework is in place but project monitoring is irregularly conducted</w:t>
            </w:r>
          </w:p>
        </w:tc>
        <w:tc>
          <w:tcPr>
            <w:tcW w:w="752" w:type="dxa"/>
            <w:vAlign w:val="center"/>
          </w:tcPr>
          <w:p w14:paraId="4A0CF011"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6D6287C7" w14:textId="77777777" w:rsidR="008F6350" w:rsidRPr="00891152" w:rsidRDefault="008F6350" w:rsidP="002F4AF0">
            <w:pPr>
              <w:jc w:val="center"/>
              <w:rPr>
                <w:b/>
                <w:sz w:val="18"/>
                <w:szCs w:val="22"/>
              </w:rPr>
            </w:pPr>
          </w:p>
        </w:tc>
        <w:tc>
          <w:tcPr>
            <w:tcW w:w="3740" w:type="dxa"/>
            <w:vMerge/>
          </w:tcPr>
          <w:p w14:paraId="77FFC1B2" w14:textId="77777777" w:rsidR="008F6350" w:rsidRPr="00891152" w:rsidRDefault="008F6350" w:rsidP="00C6753A">
            <w:pPr>
              <w:rPr>
                <w:sz w:val="18"/>
                <w:szCs w:val="22"/>
              </w:rPr>
            </w:pPr>
          </w:p>
        </w:tc>
        <w:tc>
          <w:tcPr>
            <w:tcW w:w="2552" w:type="dxa"/>
            <w:vMerge/>
          </w:tcPr>
          <w:p w14:paraId="29B6B2CA" w14:textId="77777777" w:rsidR="008F6350" w:rsidRPr="00891152" w:rsidRDefault="008F6350" w:rsidP="00C6753A">
            <w:pPr>
              <w:rPr>
                <w:sz w:val="18"/>
                <w:szCs w:val="22"/>
              </w:rPr>
            </w:pPr>
          </w:p>
        </w:tc>
        <w:tc>
          <w:tcPr>
            <w:tcW w:w="1644" w:type="dxa"/>
            <w:vMerge/>
          </w:tcPr>
          <w:p w14:paraId="60F5C33A" w14:textId="77777777" w:rsidR="008F6350" w:rsidRPr="00891152" w:rsidRDefault="008F6350" w:rsidP="00C6753A">
            <w:pPr>
              <w:rPr>
                <w:sz w:val="18"/>
                <w:szCs w:val="22"/>
              </w:rPr>
            </w:pPr>
          </w:p>
        </w:tc>
      </w:tr>
      <w:tr w:rsidR="008F6350" w:rsidRPr="00891152" w14:paraId="021E878E" w14:textId="77777777" w:rsidTr="002F4AF0">
        <w:tc>
          <w:tcPr>
            <w:tcW w:w="1908" w:type="dxa"/>
            <w:tcBorders>
              <w:top w:val="nil"/>
              <w:bottom w:val="nil"/>
            </w:tcBorders>
          </w:tcPr>
          <w:p w14:paraId="34E48860" w14:textId="77777777" w:rsidR="008F6350" w:rsidRPr="00891152" w:rsidRDefault="008F6350" w:rsidP="00C6753A">
            <w:pPr>
              <w:rPr>
                <w:sz w:val="18"/>
                <w:szCs w:val="22"/>
              </w:rPr>
            </w:pPr>
          </w:p>
        </w:tc>
        <w:tc>
          <w:tcPr>
            <w:tcW w:w="3042" w:type="dxa"/>
          </w:tcPr>
          <w:p w14:paraId="3E50A17E" w14:textId="77777777" w:rsidR="008F6350" w:rsidRPr="00891152" w:rsidRDefault="008F6350" w:rsidP="00C6753A">
            <w:pPr>
              <w:rPr>
                <w:sz w:val="18"/>
                <w:szCs w:val="22"/>
              </w:rPr>
            </w:pPr>
            <w:r w:rsidRPr="00891152">
              <w:rPr>
                <w:sz w:val="18"/>
                <w:szCs w:val="22"/>
              </w:rPr>
              <w:t>Regular participative monitoring of results in being conducted but this information is only partially used by the project/programme implementation team</w:t>
            </w:r>
          </w:p>
        </w:tc>
        <w:tc>
          <w:tcPr>
            <w:tcW w:w="752" w:type="dxa"/>
            <w:vAlign w:val="center"/>
          </w:tcPr>
          <w:p w14:paraId="365037B7"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3E763242" w14:textId="77777777" w:rsidR="008F6350" w:rsidRPr="00891152" w:rsidRDefault="008F6350" w:rsidP="002F4AF0">
            <w:pPr>
              <w:jc w:val="center"/>
              <w:rPr>
                <w:b/>
                <w:sz w:val="18"/>
                <w:szCs w:val="22"/>
              </w:rPr>
            </w:pPr>
          </w:p>
        </w:tc>
        <w:tc>
          <w:tcPr>
            <w:tcW w:w="3740" w:type="dxa"/>
            <w:vMerge/>
          </w:tcPr>
          <w:p w14:paraId="5772F274" w14:textId="77777777" w:rsidR="008F6350" w:rsidRPr="00891152" w:rsidRDefault="008F6350" w:rsidP="00C6753A">
            <w:pPr>
              <w:rPr>
                <w:sz w:val="18"/>
                <w:szCs w:val="22"/>
              </w:rPr>
            </w:pPr>
          </w:p>
        </w:tc>
        <w:tc>
          <w:tcPr>
            <w:tcW w:w="2552" w:type="dxa"/>
            <w:vMerge/>
          </w:tcPr>
          <w:p w14:paraId="6FCC3C3B" w14:textId="77777777" w:rsidR="008F6350" w:rsidRPr="00891152" w:rsidRDefault="008F6350" w:rsidP="00C6753A">
            <w:pPr>
              <w:rPr>
                <w:sz w:val="18"/>
                <w:szCs w:val="22"/>
              </w:rPr>
            </w:pPr>
          </w:p>
        </w:tc>
        <w:tc>
          <w:tcPr>
            <w:tcW w:w="1644" w:type="dxa"/>
            <w:vMerge/>
          </w:tcPr>
          <w:p w14:paraId="092F9973" w14:textId="77777777" w:rsidR="008F6350" w:rsidRPr="00891152" w:rsidRDefault="008F6350" w:rsidP="00C6753A">
            <w:pPr>
              <w:rPr>
                <w:sz w:val="18"/>
                <w:szCs w:val="22"/>
              </w:rPr>
            </w:pPr>
          </w:p>
        </w:tc>
      </w:tr>
      <w:tr w:rsidR="008F6350" w:rsidRPr="00891152" w14:paraId="65A65C0D" w14:textId="77777777" w:rsidTr="002F4AF0">
        <w:tc>
          <w:tcPr>
            <w:tcW w:w="1908" w:type="dxa"/>
            <w:tcBorders>
              <w:top w:val="nil"/>
              <w:bottom w:val="single" w:sz="4" w:space="0" w:color="auto"/>
            </w:tcBorders>
          </w:tcPr>
          <w:p w14:paraId="6842FD98" w14:textId="77777777" w:rsidR="008F6350" w:rsidRPr="00891152" w:rsidRDefault="008F6350" w:rsidP="00C6753A">
            <w:pPr>
              <w:rPr>
                <w:sz w:val="18"/>
                <w:szCs w:val="22"/>
              </w:rPr>
            </w:pPr>
          </w:p>
        </w:tc>
        <w:tc>
          <w:tcPr>
            <w:tcW w:w="3042" w:type="dxa"/>
          </w:tcPr>
          <w:p w14:paraId="6D079419" w14:textId="77777777" w:rsidR="008F6350" w:rsidRPr="00891152" w:rsidRDefault="008F6350" w:rsidP="00C6753A">
            <w:pPr>
              <w:rPr>
                <w:sz w:val="18"/>
                <w:szCs w:val="22"/>
              </w:rPr>
            </w:pPr>
            <w:r w:rsidRPr="00891152">
              <w:rPr>
                <w:sz w:val="18"/>
                <w:szCs w:val="22"/>
              </w:rPr>
              <w:t>Monitoring information is produced timely and accurately and is used by the implementation team to learn and possibly to change the course of action</w:t>
            </w:r>
          </w:p>
        </w:tc>
        <w:tc>
          <w:tcPr>
            <w:tcW w:w="752" w:type="dxa"/>
            <w:vAlign w:val="center"/>
          </w:tcPr>
          <w:p w14:paraId="56C978CB"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0A2BEB60" w14:textId="77777777" w:rsidR="008F6350" w:rsidRPr="00891152" w:rsidRDefault="008F6350" w:rsidP="002F4AF0">
            <w:pPr>
              <w:jc w:val="center"/>
              <w:rPr>
                <w:b/>
                <w:sz w:val="18"/>
                <w:szCs w:val="22"/>
              </w:rPr>
            </w:pPr>
          </w:p>
        </w:tc>
        <w:tc>
          <w:tcPr>
            <w:tcW w:w="3740" w:type="dxa"/>
            <w:vMerge/>
          </w:tcPr>
          <w:p w14:paraId="51F17D5E" w14:textId="77777777" w:rsidR="008F6350" w:rsidRPr="00891152" w:rsidRDefault="008F6350" w:rsidP="00C6753A">
            <w:pPr>
              <w:rPr>
                <w:sz w:val="18"/>
                <w:szCs w:val="22"/>
              </w:rPr>
            </w:pPr>
          </w:p>
        </w:tc>
        <w:tc>
          <w:tcPr>
            <w:tcW w:w="2552" w:type="dxa"/>
            <w:vMerge/>
          </w:tcPr>
          <w:p w14:paraId="38636188" w14:textId="77777777" w:rsidR="008F6350" w:rsidRPr="00891152" w:rsidRDefault="008F6350" w:rsidP="00C6753A">
            <w:pPr>
              <w:rPr>
                <w:sz w:val="18"/>
                <w:szCs w:val="22"/>
              </w:rPr>
            </w:pPr>
          </w:p>
        </w:tc>
        <w:tc>
          <w:tcPr>
            <w:tcW w:w="1644" w:type="dxa"/>
            <w:vMerge/>
          </w:tcPr>
          <w:p w14:paraId="57A164D6" w14:textId="77777777" w:rsidR="008F6350" w:rsidRPr="00891152" w:rsidRDefault="008F6350" w:rsidP="00C6753A">
            <w:pPr>
              <w:rPr>
                <w:sz w:val="18"/>
                <w:szCs w:val="22"/>
              </w:rPr>
            </w:pPr>
          </w:p>
        </w:tc>
      </w:tr>
      <w:tr w:rsidR="008F6350" w:rsidRPr="00891152" w14:paraId="743CE482" w14:textId="77777777" w:rsidTr="000624D5">
        <w:trPr>
          <w:trHeight w:val="548"/>
        </w:trPr>
        <w:tc>
          <w:tcPr>
            <w:tcW w:w="1908" w:type="dxa"/>
            <w:vMerge w:val="restart"/>
          </w:tcPr>
          <w:p w14:paraId="3A2657A8" w14:textId="77777777" w:rsidR="008F6350" w:rsidRPr="00891152" w:rsidRDefault="008F6350" w:rsidP="00C6753A">
            <w:pPr>
              <w:rPr>
                <w:sz w:val="18"/>
                <w:szCs w:val="22"/>
              </w:rPr>
            </w:pPr>
            <w:r w:rsidRPr="00891152">
              <w:rPr>
                <w:sz w:val="18"/>
                <w:szCs w:val="22"/>
              </w:rPr>
              <w:t>Indicator 15 – Adequacy of the project/programme monitoring and evaluation process</w:t>
            </w:r>
          </w:p>
        </w:tc>
        <w:tc>
          <w:tcPr>
            <w:tcW w:w="3042" w:type="dxa"/>
          </w:tcPr>
          <w:p w14:paraId="6BFDA850" w14:textId="77777777" w:rsidR="008F6350" w:rsidRPr="00891152" w:rsidRDefault="008F6350" w:rsidP="00C6753A">
            <w:pPr>
              <w:rPr>
                <w:sz w:val="18"/>
                <w:szCs w:val="22"/>
              </w:rPr>
            </w:pPr>
            <w:r w:rsidRPr="00891152">
              <w:rPr>
                <w:sz w:val="18"/>
                <w:szCs w:val="22"/>
              </w:rPr>
              <w:t>None or ineffective evaluations are being conducted without an adequate evaluation plan; including the necessary resources</w:t>
            </w:r>
          </w:p>
        </w:tc>
        <w:tc>
          <w:tcPr>
            <w:tcW w:w="752" w:type="dxa"/>
            <w:vAlign w:val="center"/>
          </w:tcPr>
          <w:p w14:paraId="7D2EEE8F" w14:textId="77777777" w:rsidR="008F6350" w:rsidRPr="00891152" w:rsidRDefault="008F6350" w:rsidP="00C6753A">
            <w:pPr>
              <w:jc w:val="center"/>
              <w:rPr>
                <w:sz w:val="18"/>
                <w:szCs w:val="22"/>
              </w:rPr>
            </w:pPr>
            <w:r w:rsidRPr="00891152">
              <w:rPr>
                <w:sz w:val="18"/>
                <w:szCs w:val="22"/>
              </w:rPr>
              <w:t>0</w:t>
            </w:r>
          </w:p>
        </w:tc>
        <w:tc>
          <w:tcPr>
            <w:tcW w:w="674" w:type="dxa"/>
            <w:vMerge w:val="restart"/>
            <w:vAlign w:val="center"/>
          </w:tcPr>
          <w:p w14:paraId="0C82DA90" w14:textId="78F07AB8" w:rsidR="008F6350" w:rsidRPr="00891152" w:rsidRDefault="008F6350" w:rsidP="002F4AF0">
            <w:pPr>
              <w:jc w:val="center"/>
              <w:rPr>
                <w:b/>
                <w:sz w:val="18"/>
                <w:szCs w:val="22"/>
              </w:rPr>
            </w:pPr>
            <w:r>
              <w:rPr>
                <w:b/>
                <w:sz w:val="18"/>
                <w:szCs w:val="22"/>
              </w:rPr>
              <w:t>2</w:t>
            </w:r>
          </w:p>
        </w:tc>
        <w:tc>
          <w:tcPr>
            <w:tcW w:w="3740" w:type="dxa"/>
            <w:vMerge w:val="restart"/>
            <w:vAlign w:val="center"/>
          </w:tcPr>
          <w:p w14:paraId="13078E79" w14:textId="0B1235D5" w:rsidR="008F6350" w:rsidRPr="00891152" w:rsidRDefault="008F6350" w:rsidP="008F6350">
            <w:pPr>
              <w:rPr>
                <w:sz w:val="18"/>
                <w:szCs w:val="22"/>
              </w:rPr>
            </w:pPr>
            <w:r>
              <w:rPr>
                <w:sz w:val="18"/>
                <w:szCs w:val="22"/>
              </w:rPr>
              <w:t xml:space="preserve">Evaluation results are used mainly at the end of the project and provide input on a “lessons learned” basis for future projects. </w:t>
            </w:r>
          </w:p>
        </w:tc>
        <w:tc>
          <w:tcPr>
            <w:tcW w:w="2552" w:type="dxa"/>
            <w:vMerge w:val="restart"/>
            <w:vAlign w:val="center"/>
          </w:tcPr>
          <w:p w14:paraId="23F1685D" w14:textId="0E83AE2E" w:rsidR="008F6350" w:rsidRPr="00891152" w:rsidRDefault="008F6350" w:rsidP="008F6350">
            <w:pPr>
              <w:rPr>
                <w:sz w:val="18"/>
                <w:szCs w:val="22"/>
              </w:rPr>
            </w:pPr>
            <w:r>
              <w:rPr>
                <w:sz w:val="18"/>
                <w:szCs w:val="22"/>
              </w:rPr>
              <w:t xml:space="preserve">Activities will increase capacity for project evaluation, including best practices and approaches. </w:t>
            </w:r>
          </w:p>
        </w:tc>
        <w:tc>
          <w:tcPr>
            <w:tcW w:w="1644" w:type="dxa"/>
            <w:vMerge w:val="restart"/>
            <w:vAlign w:val="center"/>
          </w:tcPr>
          <w:p w14:paraId="7F3D784B" w14:textId="37641881" w:rsidR="008F6350" w:rsidRPr="00891152" w:rsidRDefault="008F6350" w:rsidP="008F6350">
            <w:pPr>
              <w:rPr>
                <w:sz w:val="18"/>
                <w:szCs w:val="22"/>
              </w:rPr>
            </w:pPr>
            <w:r>
              <w:rPr>
                <w:sz w:val="18"/>
                <w:szCs w:val="22"/>
              </w:rPr>
              <w:t xml:space="preserve">Enhanced capacity for evaluating projects and applying lessons learned therefrom. </w:t>
            </w:r>
          </w:p>
        </w:tc>
      </w:tr>
      <w:tr w:rsidR="008F6350" w:rsidRPr="00891152" w14:paraId="1A663745" w14:textId="77777777" w:rsidTr="002F4AF0">
        <w:tc>
          <w:tcPr>
            <w:tcW w:w="1908" w:type="dxa"/>
            <w:vMerge/>
          </w:tcPr>
          <w:p w14:paraId="5F173474" w14:textId="77777777" w:rsidR="008F6350" w:rsidRPr="00891152" w:rsidRDefault="008F6350" w:rsidP="00C6753A">
            <w:pPr>
              <w:rPr>
                <w:sz w:val="18"/>
                <w:szCs w:val="22"/>
              </w:rPr>
            </w:pPr>
          </w:p>
        </w:tc>
        <w:tc>
          <w:tcPr>
            <w:tcW w:w="3042" w:type="dxa"/>
          </w:tcPr>
          <w:p w14:paraId="18442F45" w14:textId="77777777" w:rsidR="008F6350" w:rsidRPr="00891152" w:rsidRDefault="008F6350" w:rsidP="00C6753A">
            <w:pPr>
              <w:rPr>
                <w:sz w:val="18"/>
                <w:szCs w:val="22"/>
              </w:rPr>
            </w:pPr>
            <w:r w:rsidRPr="00891152">
              <w:rPr>
                <w:sz w:val="18"/>
                <w:szCs w:val="22"/>
              </w:rPr>
              <w:t>An adequate evaluation plan is in place but evaluation activities are irregularly conducted</w:t>
            </w:r>
          </w:p>
        </w:tc>
        <w:tc>
          <w:tcPr>
            <w:tcW w:w="752" w:type="dxa"/>
            <w:vAlign w:val="center"/>
          </w:tcPr>
          <w:p w14:paraId="0AD6177A" w14:textId="77777777" w:rsidR="008F6350" w:rsidRPr="00891152" w:rsidRDefault="008F6350" w:rsidP="00C6753A">
            <w:pPr>
              <w:jc w:val="center"/>
              <w:rPr>
                <w:sz w:val="18"/>
                <w:szCs w:val="22"/>
              </w:rPr>
            </w:pPr>
            <w:r w:rsidRPr="00891152">
              <w:rPr>
                <w:sz w:val="18"/>
                <w:szCs w:val="22"/>
              </w:rPr>
              <w:t>1</w:t>
            </w:r>
          </w:p>
        </w:tc>
        <w:tc>
          <w:tcPr>
            <w:tcW w:w="674" w:type="dxa"/>
            <w:vMerge/>
            <w:vAlign w:val="center"/>
          </w:tcPr>
          <w:p w14:paraId="524F59A4" w14:textId="341357A9" w:rsidR="008F6350" w:rsidRPr="00891152" w:rsidRDefault="008F6350" w:rsidP="002F4AF0">
            <w:pPr>
              <w:jc w:val="center"/>
              <w:rPr>
                <w:b/>
                <w:sz w:val="18"/>
                <w:szCs w:val="22"/>
              </w:rPr>
            </w:pPr>
          </w:p>
        </w:tc>
        <w:tc>
          <w:tcPr>
            <w:tcW w:w="3740" w:type="dxa"/>
            <w:vMerge/>
          </w:tcPr>
          <w:p w14:paraId="492EDCDE" w14:textId="77777777" w:rsidR="008F6350" w:rsidRPr="00891152" w:rsidRDefault="008F6350" w:rsidP="00C6753A">
            <w:pPr>
              <w:rPr>
                <w:sz w:val="18"/>
                <w:szCs w:val="22"/>
              </w:rPr>
            </w:pPr>
          </w:p>
        </w:tc>
        <w:tc>
          <w:tcPr>
            <w:tcW w:w="2552" w:type="dxa"/>
            <w:vMerge/>
          </w:tcPr>
          <w:p w14:paraId="25DC06E5" w14:textId="77777777" w:rsidR="008F6350" w:rsidRPr="00891152" w:rsidRDefault="008F6350" w:rsidP="00C6753A">
            <w:pPr>
              <w:rPr>
                <w:sz w:val="18"/>
                <w:szCs w:val="22"/>
              </w:rPr>
            </w:pPr>
          </w:p>
        </w:tc>
        <w:tc>
          <w:tcPr>
            <w:tcW w:w="1644" w:type="dxa"/>
            <w:vMerge/>
          </w:tcPr>
          <w:p w14:paraId="0501354B" w14:textId="77777777" w:rsidR="008F6350" w:rsidRPr="00891152" w:rsidRDefault="008F6350" w:rsidP="00C6753A">
            <w:pPr>
              <w:rPr>
                <w:sz w:val="18"/>
                <w:szCs w:val="22"/>
              </w:rPr>
            </w:pPr>
          </w:p>
        </w:tc>
      </w:tr>
      <w:tr w:rsidR="008F6350" w:rsidRPr="00891152" w14:paraId="7D6F8ECF" w14:textId="77777777" w:rsidTr="002F4AF0">
        <w:tc>
          <w:tcPr>
            <w:tcW w:w="1908" w:type="dxa"/>
            <w:vMerge/>
          </w:tcPr>
          <w:p w14:paraId="5E630E4F" w14:textId="77777777" w:rsidR="008F6350" w:rsidRPr="00891152" w:rsidRDefault="008F6350" w:rsidP="00C6753A">
            <w:pPr>
              <w:rPr>
                <w:sz w:val="18"/>
                <w:szCs w:val="22"/>
              </w:rPr>
            </w:pPr>
          </w:p>
        </w:tc>
        <w:tc>
          <w:tcPr>
            <w:tcW w:w="3042" w:type="dxa"/>
          </w:tcPr>
          <w:p w14:paraId="1928C80A" w14:textId="77777777" w:rsidR="008F6350" w:rsidRPr="00891152" w:rsidRDefault="008F6350" w:rsidP="00C6753A">
            <w:pPr>
              <w:rPr>
                <w:sz w:val="18"/>
                <w:szCs w:val="22"/>
              </w:rPr>
            </w:pPr>
            <w:r w:rsidRPr="00891152">
              <w:rPr>
                <w:sz w:val="18"/>
                <w:szCs w:val="22"/>
              </w:rPr>
              <w:t>Evaluations are being conducted as per an adequate evaluation plan but the evaluation results are only partially used by the project/programme implementation team</w:t>
            </w:r>
          </w:p>
        </w:tc>
        <w:tc>
          <w:tcPr>
            <w:tcW w:w="752" w:type="dxa"/>
            <w:vAlign w:val="center"/>
          </w:tcPr>
          <w:p w14:paraId="4C8EEB38" w14:textId="77777777" w:rsidR="008F6350" w:rsidRPr="00891152" w:rsidRDefault="008F6350" w:rsidP="00C6753A">
            <w:pPr>
              <w:jc w:val="center"/>
              <w:rPr>
                <w:sz w:val="18"/>
                <w:szCs w:val="22"/>
              </w:rPr>
            </w:pPr>
            <w:r w:rsidRPr="00891152">
              <w:rPr>
                <w:sz w:val="18"/>
                <w:szCs w:val="22"/>
              </w:rPr>
              <w:t>2</w:t>
            </w:r>
          </w:p>
        </w:tc>
        <w:tc>
          <w:tcPr>
            <w:tcW w:w="674" w:type="dxa"/>
            <w:vMerge/>
            <w:vAlign w:val="center"/>
          </w:tcPr>
          <w:p w14:paraId="21E2970A" w14:textId="77777777" w:rsidR="008F6350" w:rsidRPr="00891152" w:rsidRDefault="008F6350" w:rsidP="002F4AF0">
            <w:pPr>
              <w:jc w:val="center"/>
              <w:rPr>
                <w:b/>
                <w:sz w:val="18"/>
                <w:szCs w:val="22"/>
              </w:rPr>
            </w:pPr>
          </w:p>
        </w:tc>
        <w:tc>
          <w:tcPr>
            <w:tcW w:w="3740" w:type="dxa"/>
            <w:vMerge/>
          </w:tcPr>
          <w:p w14:paraId="0CC9305B" w14:textId="77777777" w:rsidR="008F6350" w:rsidRPr="00891152" w:rsidRDefault="008F6350" w:rsidP="00C6753A">
            <w:pPr>
              <w:rPr>
                <w:sz w:val="18"/>
                <w:szCs w:val="22"/>
              </w:rPr>
            </w:pPr>
          </w:p>
        </w:tc>
        <w:tc>
          <w:tcPr>
            <w:tcW w:w="2552" w:type="dxa"/>
            <w:vMerge/>
          </w:tcPr>
          <w:p w14:paraId="1D50BEBF" w14:textId="77777777" w:rsidR="008F6350" w:rsidRPr="00891152" w:rsidRDefault="008F6350" w:rsidP="00C6753A">
            <w:pPr>
              <w:rPr>
                <w:sz w:val="18"/>
                <w:szCs w:val="22"/>
              </w:rPr>
            </w:pPr>
          </w:p>
        </w:tc>
        <w:tc>
          <w:tcPr>
            <w:tcW w:w="1644" w:type="dxa"/>
            <w:vMerge/>
          </w:tcPr>
          <w:p w14:paraId="3DB254E4" w14:textId="77777777" w:rsidR="008F6350" w:rsidRPr="00891152" w:rsidRDefault="008F6350" w:rsidP="00C6753A">
            <w:pPr>
              <w:rPr>
                <w:sz w:val="18"/>
                <w:szCs w:val="22"/>
              </w:rPr>
            </w:pPr>
          </w:p>
        </w:tc>
      </w:tr>
      <w:tr w:rsidR="008F6350" w:rsidRPr="00891152" w14:paraId="72B49B63" w14:textId="77777777" w:rsidTr="002F4AF0">
        <w:tc>
          <w:tcPr>
            <w:tcW w:w="1908" w:type="dxa"/>
            <w:vMerge/>
            <w:tcBorders>
              <w:bottom w:val="single" w:sz="4" w:space="0" w:color="auto"/>
            </w:tcBorders>
          </w:tcPr>
          <w:p w14:paraId="3BC68F30" w14:textId="77777777" w:rsidR="008F6350" w:rsidRPr="00891152" w:rsidRDefault="008F6350" w:rsidP="00C6753A">
            <w:pPr>
              <w:rPr>
                <w:sz w:val="18"/>
                <w:szCs w:val="22"/>
              </w:rPr>
            </w:pPr>
          </w:p>
        </w:tc>
        <w:tc>
          <w:tcPr>
            <w:tcW w:w="3042" w:type="dxa"/>
          </w:tcPr>
          <w:p w14:paraId="4B70052B" w14:textId="77777777" w:rsidR="008F6350" w:rsidRPr="00891152" w:rsidRDefault="008F6350" w:rsidP="00C6753A">
            <w:pPr>
              <w:rPr>
                <w:sz w:val="18"/>
                <w:szCs w:val="22"/>
              </w:rPr>
            </w:pPr>
            <w:r w:rsidRPr="00891152">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23832F92" w14:textId="77777777" w:rsidR="008F6350" w:rsidRPr="00891152" w:rsidRDefault="008F6350" w:rsidP="00C6753A">
            <w:pPr>
              <w:jc w:val="center"/>
              <w:rPr>
                <w:sz w:val="18"/>
                <w:szCs w:val="22"/>
              </w:rPr>
            </w:pPr>
            <w:r w:rsidRPr="00891152">
              <w:rPr>
                <w:sz w:val="18"/>
                <w:szCs w:val="22"/>
              </w:rPr>
              <w:t>3</w:t>
            </w:r>
          </w:p>
        </w:tc>
        <w:tc>
          <w:tcPr>
            <w:tcW w:w="674" w:type="dxa"/>
            <w:vMerge/>
            <w:vAlign w:val="center"/>
          </w:tcPr>
          <w:p w14:paraId="7AC4AB8F" w14:textId="77777777" w:rsidR="008F6350" w:rsidRPr="00891152" w:rsidRDefault="008F6350" w:rsidP="002F4AF0">
            <w:pPr>
              <w:jc w:val="center"/>
              <w:rPr>
                <w:b/>
                <w:sz w:val="18"/>
                <w:szCs w:val="22"/>
              </w:rPr>
            </w:pPr>
          </w:p>
        </w:tc>
        <w:tc>
          <w:tcPr>
            <w:tcW w:w="3740" w:type="dxa"/>
            <w:vMerge/>
          </w:tcPr>
          <w:p w14:paraId="65F67DA4" w14:textId="77777777" w:rsidR="008F6350" w:rsidRPr="00891152" w:rsidRDefault="008F6350" w:rsidP="00C6753A">
            <w:pPr>
              <w:rPr>
                <w:sz w:val="18"/>
                <w:szCs w:val="22"/>
              </w:rPr>
            </w:pPr>
          </w:p>
        </w:tc>
        <w:tc>
          <w:tcPr>
            <w:tcW w:w="2552" w:type="dxa"/>
            <w:vMerge/>
          </w:tcPr>
          <w:p w14:paraId="3C3EDD9C" w14:textId="77777777" w:rsidR="008F6350" w:rsidRPr="00891152" w:rsidRDefault="008F6350" w:rsidP="00C6753A">
            <w:pPr>
              <w:rPr>
                <w:sz w:val="18"/>
                <w:szCs w:val="22"/>
              </w:rPr>
            </w:pPr>
          </w:p>
        </w:tc>
        <w:tc>
          <w:tcPr>
            <w:tcW w:w="1644" w:type="dxa"/>
            <w:vMerge/>
          </w:tcPr>
          <w:p w14:paraId="52C88C20" w14:textId="77777777" w:rsidR="008F6350" w:rsidRPr="00891152" w:rsidRDefault="008F6350" w:rsidP="00C6753A">
            <w:pPr>
              <w:rPr>
                <w:sz w:val="18"/>
                <w:szCs w:val="22"/>
              </w:rPr>
            </w:pPr>
          </w:p>
        </w:tc>
      </w:tr>
      <w:tr w:rsidR="008F6350" w:rsidRPr="00891152" w14:paraId="75A3D53A" w14:textId="77777777" w:rsidTr="00081F03">
        <w:trPr>
          <w:trHeight w:val="411"/>
        </w:trPr>
        <w:tc>
          <w:tcPr>
            <w:tcW w:w="1908" w:type="dxa"/>
            <w:tcBorders>
              <w:bottom w:val="single" w:sz="4" w:space="0" w:color="auto"/>
            </w:tcBorders>
          </w:tcPr>
          <w:p w14:paraId="5955CA99" w14:textId="77777777" w:rsidR="008F6350" w:rsidRPr="00891152" w:rsidRDefault="008F6350" w:rsidP="00C6753A">
            <w:pPr>
              <w:rPr>
                <w:sz w:val="18"/>
                <w:szCs w:val="22"/>
              </w:rPr>
            </w:pPr>
          </w:p>
        </w:tc>
        <w:tc>
          <w:tcPr>
            <w:tcW w:w="3794" w:type="dxa"/>
            <w:gridSpan w:val="2"/>
            <w:vAlign w:val="center"/>
          </w:tcPr>
          <w:p w14:paraId="7B2617BC" w14:textId="198AA53A" w:rsidR="008F6350" w:rsidRPr="00891152" w:rsidRDefault="008F6350" w:rsidP="00081F03">
            <w:pPr>
              <w:jc w:val="right"/>
              <w:rPr>
                <w:sz w:val="18"/>
                <w:szCs w:val="22"/>
              </w:rPr>
            </w:pPr>
            <w:r w:rsidRPr="00891152">
              <w:rPr>
                <w:b/>
                <w:sz w:val="18"/>
                <w:szCs w:val="22"/>
              </w:rPr>
              <w:t>Total Score:</w:t>
            </w:r>
          </w:p>
        </w:tc>
        <w:tc>
          <w:tcPr>
            <w:tcW w:w="674" w:type="dxa"/>
            <w:vAlign w:val="center"/>
          </w:tcPr>
          <w:p w14:paraId="7F6979A2" w14:textId="2639ED1E" w:rsidR="008F6350" w:rsidRPr="006B4310" w:rsidRDefault="00E06EA2" w:rsidP="002F4AF0">
            <w:pPr>
              <w:jc w:val="center"/>
              <w:rPr>
                <w:b/>
                <w:sz w:val="18"/>
                <w:szCs w:val="22"/>
              </w:rPr>
            </w:pPr>
            <w:r>
              <w:rPr>
                <w:b/>
                <w:sz w:val="18"/>
                <w:szCs w:val="22"/>
              </w:rPr>
              <w:t>29</w:t>
            </w:r>
            <w:r w:rsidR="008F6350" w:rsidRPr="006B4310">
              <w:rPr>
                <w:b/>
                <w:sz w:val="18"/>
                <w:szCs w:val="22"/>
              </w:rPr>
              <w:t>/45</w:t>
            </w:r>
          </w:p>
        </w:tc>
        <w:tc>
          <w:tcPr>
            <w:tcW w:w="3740" w:type="dxa"/>
          </w:tcPr>
          <w:p w14:paraId="0C6C4340" w14:textId="77777777" w:rsidR="008F6350" w:rsidRPr="00891152" w:rsidRDefault="008F6350" w:rsidP="00C6753A">
            <w:pPr>
              <w:rPr>
                <w:sz w:val="18"/>
                <w:szCs w:val="22"/>
              </w:rPr>
            </w:pPr>
          </w:p>
        </w:tc>
        <w:tc>
          <w:tcPr>
            <w:tcW w:w="2552" w:type="dxa"/>
          </w:tcPr>
          <w:p w14:paraId="305CAA6B" w14:textId="77777777" w:rsidR="008F6350" w:rsidRPr="00891152" w:rsidRDefault="008F6350" w:rsidP="00C6753A">
            <w:pPr>
              <w:rPr>
                <w:sz w:val="18"/>
                <w:szCs w:val="22"/>
              </w:rPr>
            </w:pPr>
          </w:p>
        </w:tc>
        <w:tc>
          <w:tcPr>
            <w:tcW w:w="1644" w:type="dxa"/>
          </w:tcPr>
          <w:p w14:paraId="6E029F3D" w14:textId="77777777" w:rsidR="008F6350" w:rsidRPr="00891152" w:rsidRDefault="008F6350" w:rsidP="00C6753A">
            <w:pPr>
              <w:rPr>
                <w:sz w:val="18"/>
                <w:szCs w:val="22"/>
              </w:rPr>
            </w:pPr>
          </w:p>
        </w:tc>
      </w:tr>
    </w:tbl>
    <w:p w14:paraId="15BA1729" w14:textId="35ACAF42" w:rsidR="00861526" w:rsidRPr="00891152" w:rsidRDefault="00861526" w:rsidP="00861526">
      <w:pPr>
        <w:pStyle w:val="Heading2"/>
        <w:spacing w:before="0" w:after="0"/>
      </w:pPr>
    </w:p>
    <w:p w14:paraId="1F172C7B" w14:textId="77777777" w:rsidR="00C7754B" w:rsidRPr="00891152" w:rsidRDefault="00C7754B" w:rsidP="00C83342">
      <w:pPr>
        <w:sectPr w:rsidR="00C7754B" w:rsidRPr="00891152" w:rsidSect="00A66A36">
          <w:pgSz w:w="15840" w:h="12240" w:orient="landscape" w:code="1"/>
          <w:pgMar w:top="1134" w:right="1440" w:bottom="1134" w:left="1440" w:header="288" w:footer="288" w:gutter="0"/>
          <w:cols w:space="60"/>
          <w:noEndnote/>
          <w:docGrid w:linePitch="299"/>
        </w:sectPr>
      </w:pPr>
    </w:p>
    <w:p w14:paraId="57122115" w14:textId="73F80571" w:rsidR="00F435B5" w:rsidRPr="00891152" w:rsidRDefault="000F527F" w:rsidP="00806BB6">
      <w:pPr>
        <w:pStyle w:val="Heading2"/>
        <w:spacing w:before="0" w:after="120"/>
        <w:rPr>
          <w:b/>
          <w:bCs/>
          <w:i w:val="0"/>
          <w:noProof/>
          <w:spacing w:val="1"/>
          <w:szCs w:val="22"/>
        </w:rPr>
      </w:pPr>
      <w:bookmarkStart w:id="116" w:name="_Toc295637568"/>
      <w:r w:rsidRPr="00891152">
        <w:rPr>
          <w:b/>
          <w:bCs/>
          <w:i w:val="0"/>
          <w:noProof/>
          <w:spacing w:val="1"/>
          <w:szCs w:val="22"/>
        </w:rPr>
        <w:lastRenderedPageBreak/>
        <w:t xml:space="preserve">Annex </w:t>
      </w:r>
      <w:r w:rsidR="00CB0577" w:rsidRPr="00891152">
        <w:rPr>
          <w:b/>
          <w:bCs/>
          <w:i w:val="0"/>
          <w:noProof/>
          <w:spacing w:val="1"/>
          <w:szCs w:val="22"/>
        </w:rPr>
        <w:t>2</w:t>
      </w:r>
      <w:r w:rsidRPr="00891152">
        <w:rPr>
          <w:b/>
          <w:bCs/>
          <w:i w:val="0"/>
          <w:noProof/>
          <w:spacing w:val="1"/>
          <w:szCs w:val="22"/>
        </w:rPr>
        <w:t>:</w:t>
      </w:r>
      <w:bookmarkStart w:id="117" w:name="logframe"/>
      <w:bookmarkEnd w:id="117"/>
      <w:r w:rsidR="00001F61" w:rsidRPr="00891152">
        <w:rPr>
          <w:b/>
          <w:bCs/>
          <w:i w:val="0"/>
          <w:noProof/>
          <w:spacing w:val="1"/>
          <w:szCs w:val="22"/>
        </w:rPr>
        <w:t xml:space="preserve">  </w:t>
      </w:r>
      <w:r w:rsidR="00A12E96" w:rsidRPr="00891152">
        <w:rPr>
          <w:b/>
          <w:bCs/>
          <w:i w:val="0"/>
          <w:noProof/>
          <w:spacing w:val="1"/>
          <w:szCs w:val="22"/>
        </w:rPr>
        <w:t xml:space="preserve">Project </w:t>
      </w:r>
      <w:r w:rsidR="00CB0577" w:rsidRPr="00891152">
        <w:rPr>
          <w:b/>
          <w:bCs/>
          <w:i w:val="0"/>
          <w:noProof/>
          <w:spacing w:val="1"/>
          <w:szCs w:val="22"/>
        </w:rPr>
        <w:t xml:space="preserve">Results </w:t>
      </w:r>
      <w:r w:rsidRPr="00891152">
        <w:rPr>
          <w:b/>
          <w:bCs/>
          <w:i w:val="0"/>
          <w:noProof/>
          <w:spacing w:val="1"/>
          <w:szCs w:val="22"/>
        </w:rPr>
        <w:t>Framework</w:t>
      </w:r>
      <w:bookmarkStart w:id="118" w:name="_Toc477796886"/>
      <w:bookmarkStart w:id="119" w:name="_Toc477796887"/>
      <w:bookmarkStart w:id="120" w:name="_Annex_1_Maps_of_Project_Area"/>
      <w:bookmarkStart w:id="121" w:name="_Annex_2_Logical_Framework"/>
      <w:bookmarkStart w:id="122" w:name="_Annex_4_Stakeholder_Analysis_and_Pa"/>
      <w:bookmarkStart w:id="123" w:name="annex6"/>
      <w:bookmarkStart w:id="124" w:name="_Toc120956138"/>
      <w:bookmarkStart w:id="125" w:name="_Toc127348766"/>
      <w:bookmarkEnd w:id="113"/>
      <w:bookmarkEnd w:id="114"/>
      <w:bookmarkEnd w:id="115"/>
      <w:bookmarkEnd w:id="116"/>
      <w:bookmarkEnd w:id="118"/>
      <w:bookmarkEnd w:id="119"/>
      <w:bookmarkEnd w:id="120"/>
      <w:bookmarkEnd w:id="121"/>
      <w:bookmarkEnd w:id="122"/>
      <w:bookmarkEnd w:id="1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0"/>
      </w:tblGrid>
      <w:tr w:rsidR="00B71990" w:rsidRPr="00891152" w14:paraId="491702D3" w14:textId="77777777" w:rsidTr="00B71990">
        <w:tc>
          <w:tcPr>
            <w:tcW w:w="14803" w:type="dxa"/>
            <w:shd w:val="clear" w:color="auto" w:fill="auto"/>
          </w:tcPr>
          <w:p w14:paraId="51598687" w14:textId="77777777" w:rsidR="00B71990" w:rsidRPr="00F010BC" w:rsidRDefault="00B71990" w:rsidP="00FF370A">
            <w:pPr>
              <w:rPr>
                <w:rFonts w:cs="Arial"/>
                <w:b/>
                <w:bCs/>
                <w:sz w:val="18"/>
                <w:szCs w:val="18"/>
              </w:rPr>
            </w:pPr>
            <w:r w:rsidRPr="00F010BC">
              <w:rPr>
                <w:rFonts w:cs="Arial"/>
                <w:b/>
                <w:bCs/>
                <w:sz w:val="18"/>
                <w:szCs w:val="18"/>
              </w:rPr>
              <w:t xml:space="preserve">This project will contribute to achieving the following Country Programme Outcome as defined in UNDAF: </w:t>
            </w:r>
          </w:p>
          <w:p w14:paraId="031B4AF3" w14:textId="09837CF3" w:rsidR="00B71990" w:rsidRPr="00F010BC" w:rsidRDefault="00B71990" w:rsidP="005152D4">
            <w:pPr>
              <w:tabs>
                <w:tab w:val="left" w:pos="4680"/>
              </w:tabs>
              <w:spacing w:line="0" w:lineRule="atLeast"/>
              <w:rPr>
                <w:rFonts w:cs="Arial"/>
                <w:bCs/>
                <w:sz w:val="18"/>
                <w:szCs w:val="18"/>
              </w:rPr>
            </w:pPr>
            <w:r w:rsidRPr="00F010BC">
              <w:rPr>
                <w:rFonts w:cs="Arial"/>
                <w:bCs/>
                <w:sz w:val="18"/>
                <w:szCs w:val="18"/>
              </w:rPr>
              <w:t xml:space="preserve">UNDAF </w:t>
            </w:r>
            <w:r w:rsidR="00A45E5D" w:rsidRPr="00F010BC">
              <w:rPr>
                <w:rFonts w:cs="Arial"/>
                <w:bCs/>
                <w:sz w:val="18"/>
                <w:szCs w:val="18"/>
              </w:rPr>
              <w:t>Outcome</w:t>
            </w:r>
            <w:r w:rsidR="00533010">
              <w:rPr>
                <w:rFonts w:cs="Arial"/>
                <w:bCs/>
                <w:sz w:val="18"/>
                <w:szCs w:val="18"/>
              </w:rPr>
              <w:t xml:space="preserve"> 4.2</w:t>
            </w:r>
            <w:r w:rsidR="009A513A">
              <w:rPr>
                <w:rFonts w:cs="Arial"/>
                <w:bCs/>
                <w:sz w:val="18"/>
                <w:szCs w:val="18"/>
              </w:rPr>
              <w:t xml:space="preserve">: </w:t>
            </w:r>
            <w:r w:rsidR="009A513A" w:rsidRPr="009A513A">
              <w:rPr>
                <w:rFonts w:cs="Arial"/>
                <w:bCs/>
                <w:sz w:val="18"/>
                <w:szCs w:val="18"/>
              </w:rPr>
              <w:t xml:space="preserve">By 2015, farmers and </w:t>
            </w:r>
            <w:proofErr w:type="spellStart"/>
            <w:r w:rsidR="009A513A" w:rsidRPr="009A513A">
              <w:rPr>
                <w:rFonts w:cs="Arial"/>
                <w:bCs/>
                <w:sz w:val="18"/>
                <w:szCs w:val="18"/>
              </w:rPr>
              <w:t>fisherfolks</w:t>
            </w:r>
            <w:proofErr w:type="spellEnd"/>
            <w:r w:rsidR="009A513A" w:rsidRPr="009A513A">
              <w:rPr>
                <w:rFonts w:cs="Arial"/>
                <w:bCs/>
                <w:sz w:val="18"/>
                <w:szCs w:val="18"/>
              </w:rPr>
              <w:t xml:space="preserve"> have enhanced capacity to prepare for and respond to the effects of climate change</w:t>
            </w:r>
          </w:p>
        </w:tc>
      </w:tr>
      <w:tr w:rsidR="00B71990" w:rsidRPr="00891152" w14:paraId="1E2D52FC" w14:textId="77777777" w:rsidTr="00B71990">
        <w:trPr>
          <w:trHeight w:val="245"/>
        </w:trPr>
        <w:tc>
          <w:tcPr>
            <w:tcW w:w="14803" w:type="dxa"/>
            <w:shd w:val="clear" w:color="auto" w:fill="auto"/>
          </w:tcPr>
          <w:p w14:paraId="12D43B7D" w14:textId="2C3B670B" w:rsidR="00B71990" w:rsidRPr="009E0F30" w:rsidRDefault="00B71990" w:rsidP="00FF370A">
            <w:pPr>
              <w:rPr>
                <w:rFonts w:cs="Arial"/>
                <w:b/>
                <w:bCs/>
                <w:sz w:val="18"/>
                <w:szCs w:val="18"/>
              </w:rPr>
            </w:pPr>
            <w:r w:rsidRPr="009E0F30">
              <w:rPr>
                <w:rFonts w:cs="Arial"/>
                <w:b/>
                <w:bCs/>
                <w:sz w:val="18"/>
                <w:szCs w:val="18"/>
              </w:rPr>
              <w:t>UNDAF Indicators</w:t>
            </w:r>
            <w:r w:rsidR="00105A74">
              <w:rPr>
                <w:rFonts w:cs="Arial"/>
                <w:b/>
                <w:bCs/>
                <w:sz w:val="18"/>
                <w:szCs w:val="18"/>
              </w:rPr>
              <w:t xml:space="preserve"> for Outcome 4.2</w:t>
            </w:r>
          </w:p>
          <w:p w14:paraId="61124712" w14:textId="7AE78558" w:rsidR="005152D4" w:rsidRDefault="00533010" w:rsidP="00533010">
            <w:pPr>
              <w:rPr>
                <w:rFonts w:cs="Arial"/>
                <w:bCs/>
                <w:sz w:val="18"/>
                <w:szCs w:val="18"/>
              </w:rPr>
            </w:pPr>
            <w:r w:rsidRPr="00105A74">
              <w:rPr>
                <w:rFonts w:cs="Arial"/>
                <w:b/>
                <w:bCs/>
                <w:sz w:val="18"/>
                <w:szCs w:val="18"/>
              </w:rPr>
              <w:t>Indicator 1</w:t>
            </w:r>
            <w:r w:rsidRPr="00533010">
              <w:rPr>
                <w:rFonts w:cs="Arial"/>
                <w:bCs/>
                <w:sz w:val="18"/>
                <w:szCs w:val="18"/>
              </w:rPr>
              <w:t>: % of farmers and</w:t>
            </w:r>
            <w:r>
              <w:rPr>
                <w:rFonts w:cs="Arial"/>
                <w:bCs/>
                <w:sz w:val="18"/>
                <w:szCs w:val="18"/>
              </w:rPr>
              <w:t xml:space="preserve"> </w:t>
            </w:r>
            <w:r w:rsidRPr="00533010">
              <w:rPr>
                <w:rFonts w:cs="Arial"/>
                <w:bCs/>
                <w:sz w:val="18"/>
                <w:szCs w:val="18"/>
              </w:rPr>
              <w:t>fisher folk in selected</w:t>
            </w:r>
            <w:r>
              <w:rPr>
                <w:rFonts w:cs="Arial"/>
                <w:bCs/>
                <w:sz w:val="18"/>
                <w:szCs w:val="18"/>
              </w:rPr>
              <w:t xml:space="preserve"> </w:t>
            </w:r>
            <w:r w:rsidRPr="00533010">
              <w:rPr>
                <w:rFonts w:cs="Arial"/>
                <w:bCs/>
                <w:sz w:val="18"/>
                <w:szCs w:val="18"/>
              </w:rPr>
              <w:t>geographic area employing</w:t>
            </w:r>
            <w:r>
              <w:rPr>
                <w:rFonts w:cs="Arial"/>
                <w:bCs/>
                <w:sz w:val="18"/>
                <w:szCs w:val="18"/>
              </w:rPr>
              <w:t xml:space="preserve"> </w:t>
            </w:r>
            <w:r w:rsidRPr="00533010">
              <w:rPr>
                <w:rFonts w:cs="Arial"/>
                <w:bCs/>
                <w:sz w:val="18"/>
                <w:szCs w:val="18"/>
              </w:rPr>
              <w:t>appropriate climate change</w:t>
            </w:r>
            <w:r>
              <w:rPr>
                <w:rFonts w:cs="Arial"/>
                <w:bCs/>
                <w:sz w:val="18"/>
                <w:szCs w:val="18"/>
              </w:rPr>
              <w:t xml:space="preserve"> </w:t>
            </w:r>
            <w:r w:rsidRPr="00533010">
              <w:rPr>
                <w:rFonts w:cs="Arial"/>
                <w:bCs/>
                <w:sz w:val="18"/>
                <w:szCs w:val="18"/>
              </w:rPr>
              <w:t>adaptation measures.</w:t>
            </w:r>
            <w:r w:rsidR="00B71990" w:rsidRPr="009E0F30">
              <w:rPr>
                <w:rFonts w:cs="Arial"/>
                <w:bCs/>
                <w:sz w:val="18"/>
                <w:szCs w:val="18"/>
              </w:rPr>
              <w:t xml:space="preserve"> </w:t>
            </w:r>
          </w:p>
          <w:p w14:paraId="6F151D45" w14:textId="06AECF95" w:rsidR="00533010" w:rsidRDefault="00105A74" w:rsidP="00105A74">
            <w:pPr>
              <w:rPr>
                <w:rFonts w:cs="Arial"/>
                <w:bCs/>
                <w:sz w:val="18"/>
                <w:szCs w:val="18"/>
              </w:rPr>
            </w:pPr>
            <w:r w:rsidRPr="00105A74">
              <w:rPr>
                <w:rFonts w:cs="Arial"/>
                <w:b/>
                <w:bCs/>
                <w:sz w:val="18"/>
                <w:szCs w:val="18"/>
              </w:rPr>
              <w:t>Indicator 2</w:t>
            </w:r>
            <w:r w:rsidRPr="00105A74">
              <w:rPr>
                <w:rFonts w:cs="Arial"/>
                <w:bCs/>
                <w:sz w:val="18"/>
                <w:szCs w:val="18"/>
              </w:rPr>
              <w:t>: % of farmers and</w:t>
            </w:r>
            <w:r>
              <w:rPr>
                <w:rFonts w:cs="Arial"/>
                <w:bCs/>
                <w:sz w:val="18"/>
                <w:szCs w:val="18"/>
              </w:rPr>
              <w:t xml:space="preserve"> </w:t>
            </w:r>
            <w:r w:rsidRPr="00105A74">
              <w:rPr>
                <w:rFonts w:cs="Arial"/>
                <w:bCs/>
                <w:sz w:val="18"/>
                <w:szCs w:val="18"/>
              </w:rPr>
              <w:t>fisher folks in selected</w:t>
            </w:r>
            <w:r>
              <w:rPr>
                <w:rFonts w:cs="Arial"/>
                <w:bCs/>
                <w:sz w:val="18"/>
                <w:szCs w:val="18"/>
              </w:rPr>
              <w:t xml:space="preserve"> </w:t>
            </w:r>
            <w:r w:rsidRPr="00105A74">
              <w:rPr>
                <w:rFonts w:cs="Arial"/>
                <w:bCs/>
                <w:sz w:val="18"/>
                <w:szCs w:val="18"/>
              </w:rPr>
              <w:t>geographic area aware of</w:t>
            </w:r>
            <w:r>
              <w:rPr>
                <w:rFonts w:cs="Arial"/>
                <w:bCs/>
                <w:sz w:val="18"/>
                <w:szCs w:val="18"/>
              </w:rPr>
              <w:t xml:space="preserve"> </w:t>
            </w:r>
            <w:r w:rsidRPr="00105A74">
              <w:rPr>
                <w:rFonts w:cs="Arial"/>
                <w:bCs/>
                <w:sz w:val="18"/>
                <w:szCs w:val="18"/>
              </w:rPr>
              <w:t>appropriate climate change</w:t>
            </w:r>
            <w:r>
              <w:rPr>
                <w:rFonts w:cs="Arial"/>
                <w:bCs/>
                <w:sz w:val="18"/>
                <w:szCs w:val="18"/>
              </w:rPr>
              <w:t xml:space="preserve"> </w:t>
            </w:r>
            <w:r w:rsidRPr="00105A74">
              <w:rPr>
                <w:rFonts w:cs="Arial"/>
                <w:bCs/>
                <w:sz w:val="18"/>
                <w:szCs w:val="18"/>
              </w:rPr>
              <w:t>adaptation measures.</w:t>
            </w:r>
          </w:p>
          <w:p w14:paraId="72FAE4ED" w14:textId="7169C0C4" w:rsidR="009E0F30" w:rsidRPr="009E0F30" w:rsidRDefault="00105A74" w:rsidP="009E0F30">
            <w:pPr>
              <w:rPr>
                <w:rFonts w:cs="Arial"/>
                <w:bCs/>
                <w:sz w:val="18"/>
                <w:szCs w:val="18"/>
              </w:rPr>
            </w:pPr>
            <w:r w:rsidRPr="00105A74">
              <w:rPr>
                <w:rFonts w:cs="Arial"/>
                <w:b/>
                <w:bCs/>
                <w:sz w:val="18"/>
                <w:szCs w:val="18"/>
              </w:rPr>
              <w:t>Indicator 3</w:t>
            </w:r>
            <w:r>
              <w:rPr>
                <w:rFonts w:cs="Arial"/>
                <w:bCs/>
                <w:sz w:val="18"/>
                <w:szCs w:val="18"/>
              </w:rPr>
              <w:t xml:space="preserve">: </w:t>
            </w:r>
            <w:r w:rsidRPr="00105A74">
              <w:rPr>
                <w:rFonts w:cs="Arial"/>
                <w:bCs/>
                <w:sz w:val="18"/>
                <w:szCs w:val="18"/>
              </w:rPr>
              <w:t>Funding and</w:t>
            </w:r>
            <w:r>
              <w:rPr>
                <w:rFonts w:cs="Arial"/>
                <w:bCs/>
                <w:sz w:val="18"/>
                <w:szCs w:val="18"/>
              </w:rPr>
              <w:t xml:space="preserve"> </w:t>
            </w:r>
            <w:r w:rsidRPr="00105A74">
              <w:rPr>
                <w:rFonts w:cs="Arial"/>
                <w:bCs/>
                <w:sz w:val="18"/>
                <w:szCs w:val="18"/>
              </w:rPr>
              <w:t>approval for DRR/climate</w:t>
            </w:r>
            <w:r>
              <w:rPr>
                <w:rFonts w:cs="Arial"/>
                <w:bCs/>
                <w:sz w:val="18"/>
                <w:szCs w:val="18"/>
              </w:rPr>
              <w:t xml:space="preserve"> </w:t>
            </w:r>
            <w:r w:rsidRPr="00105A74">
              <w:rPr>
                <w:rFonts w:cs="Arial"/>
                <w:bCs/>
                <w:sz w:val="18"/>
                <w:szCs w:val="18"/>
              </w:rPr>
              <w:t>change adaptation measures</w:t>
            </w:r>
            <w:r>
              <w:rPr>
                <w:rFonts w:cs="Arial"/>
                <w:bCs/>
                <w:sz w:val="18"/>
                <w:szCs w:val="18"/>
              </w:rPr>
              <w:t xml:space="preserve"> </w:t>
            </w:r>
            <w:r w:rsidRPr="00105A74">
              <w:rPr>
                <w:rFonts w:cs="Arial"/>
                <w:bCs/>
                <w:sz w:val="18"/>
                <w:szCs w:val="18"/>
              </w:rPr>
              <w:t>within the agricultural and</w:t>
            </w:r>
            <w:r>
              <w:rPr>
                <w:rFonts w:cs="Arial"/>
                <w:bCs/>
                <w:sz w:val="18"/>
                <w:szCs w:val="18"/>
              </w:rPr>
              <w:t xml:space="preserve"> </w:t>
            </w:r>
            <w:r w:rsidRPr="00105A74">
              <w:rPr>
                <w:rFonts w:cs="Arial"/>
                <w:bCs/>
                <w:sz w:val="18"/>
                <w:szCs w:val="18"/>
              </w:rPr>
              <w:t>fishing sectors of selected</w:t>
            </w:r>
            <w:r>
              <w:rPr>
                <w:rFonts w:cs="Arial"/>
                <w:bCs/>
                <w:sz w:val="18"/>
                <w:szCs w:val="18"/>
              </w:rPr>
              <w:t xml:space="preserve"> </w:t>
            </w:r>
            <w:r w:rsidRPr="00105A74">
              <w:rPr>
                <w:rFonts w:cs="Arial"/>
                <w:bCs/>
                <w:sz w:val="18"/>
                <w:szCs w:val="18"/>
              </w:rPr>
              <w:t>geographic area is received</w:t>
            </w:r>
          </w:p>
        </w:tc>
      </w:tr>
      <w:tr w:rsidR="00B71990" w:rsidRPr="00891152" w14:paraId="4E8B5C18" w14:textId="77777777" w:rsidTr="00B71990">
        <w:trPr>
          <w:trHeight w:val="244"/>
        </w:trPr>
        <w:tc>
          <w:tcPr>
            <w:tcW w:w="14803" w:type="dxa"/>
            <w:shd w:val="clear" w:color="auto" w:fill="auto"/>
          </w:tcPr>
          <w:p w14:paraId="4BD53CD4" w14:textId="08AF29C6" w:rsidR="00B71990" w:rsidRPr="00891152" w:rsidRDefault="00B71990" w:rsidP="00FF370A">
            <w:pPr>
              <w:rPr>
                <w:rFonts w:cs="Arial"/>
                <w:b/>
                <w:bCs/>
                <w:sz w:val="18"/>
                <w:szCs w:val="18"/>
              </w:rPr>
            </w:pPr>
            <w:r w:rsidRPr="00891152">
              <w:rPr>
                <w:rFonts w:cs="Arial"/>
                <w:b/>
                <w:bCs/>
                <w:sz w:val="18"/>
                <w:szCs w:val="18"/>
              </w:rPr>
              <w:t>Primary applicable Key Environment and Sustainable Development Key Result Area (same as that o</w:t>
            </w:r>
            <w:r w:rsidR="00414CE6">
              <w:rPr>
                <w:rFonts w:cs="Arial"/>
                <w:b/>
                <w:bCs/>
                <w:sz w:val="18"/>
                <w:szCs w:val="18"/>
              </w:rPr>
              <w:t>n the cover page, circle one):</w:t>
            </w:r>
          </w:p>
        </w:tc>
      </w:tr>
      <w:tr w:rsidR="00B71990" w:rsidRPr="00891152" w14:paraId="0F3EECCD" w14:textId="77777777" w:rsidTr="00B71990">
        <w:tc>
          <w:tcPr>
            <w:tcW w:w="14803" w:type="dxa"/>
            <w:shd w:val="clear" w:color="auto" w:fill="auto"/>
          </w:tcPr>
          <w:p w14:paraId="5358DEB5" w14:textId="77777777" w:rsidR="00B71990" w:rsidRPr="00596A06" w:rsidRDefault="00B71990" w:rsidP="00FF370A">
            <w:pPr>
              <w:rPr>
                <w:rFonts w:cs="Arial"/>
                <w:b/>
                <w:bCs/>
                <w:sz w:val="18"/>
                <w:szCs w:val="18"/>
              </w:rPr>
            </w:pPr>
            <w:r w:rsidRPr="00596A06">
              <w:rPr>
                <w:rFonts w:cs="Arial"/>
                <w:b/>
                <w:bCs/>
                <w:sz w:val="18"/>
                <w:szCs w:val="18"/>
              </w:rPr>
              <w:t>Applicable GEF Strategic Focal Area Objectives:</w:t>
            </w:r>
          </w:p>
          <w:p w14:paraId="1728B1EF" w14:textId="3EE2D98E" w:rsidR="00B71990" w:rsidRPr="005152D4" w:rsidRDefault="00105A74" w:rsidP="005152D4">
            <w:pPr>
              <w:rPr>
                <w:rFonts w:cs="Arial"/>
                <w:b/>
                <w:bCs/>
                <w:sz w:val="18"/>
                <w:szCs w:val="18"/>
              </w:rPr>
            </w:pPr>
            <w:r>
              <w:rPr>
                <w:rFonts w:cs="Arial"/>
                <w:b/>
                <w:bCs/>
                <w:sz w:val="18"/>
                <w:szCs w:val="18"/>
              </w:rPr>
              <w:t>CD-4 (GEF5)</w:t>
            </w:r>
            <w:r w:rsidR="00B71990" w:rsidRPr="00596A06">
              <w:rPr>
                <w:rFonts w:cs="Arial"/>
                <w:b/>
                <w:bCs/>
                <w:sz w:val="18"/>
                <w:szCs w:val="18"/>
              </w:rPr>
              <w:t>:</w:t>
            </w:r>
            <w:r>
              <w:rPr>
                <w:rFonts w:cs="Arial"/>
                <w:b/>
                <w:bCs/>
                <w:sz w:val="18"/>
                <w:szCs w:val="18"/>
              </w:rPr>
              <w:t xml:space="preserve"> </w:t>
            </w:r>
            <w:r w:rsidRPr="00105A74">
              <w:rPr>
                <w:rFonts w:cs="Arial"/>
                <w:bCs/>
                <w:sz w:val="18"/>
                <w:szCs w:val="18"/>
              </w:rPr>
              <w:t>To strengthen capacities to implement and manage global convention guidelines</w:t>
            </w:r>
          </w:p>
        </w:tc>
      </w:tr>
      <w:tr w:rsidR="00B71990" w:rsidRPr="00891152" w14:paraId="362B0FD3" w14:textId="77777777" w:rsidTr="00B71990">
        <w:tc>
          <w:tcPr>
            <w:tcW w:w="14803" w:type="dxa"/>
            <w:shd w:val="clear" w:color="auto" w:fill="auto"/>
          </w:tcPr>
          <w:p w14:paraId="7C0F392E" w14:textId="77777777" w:rsidR="00B71990" w:rsidRPr="00240E80" w:rsidRDefault="00B71990" w:rsidP="00FF370A">
            <w:pPr>
              <w:rPr>
                <w:rFonts w:cs="Arial"/>
                <w:b/>
                <w:bCs/>
                <w:sz w:val="18"/>
                <w:szCs w:val="18"/>
              </w:rPr>
            </w:pPr>
            <w:r w:rsidRPr="00240E80">
              <w:rPr>
                <w:rFonts w:cs="Arial"/>
                <w:b/>
                <w:bCs/>
                <w:sz w:val="18"/>
                <w:szCs w:val="18"/>
              </w:rPr>
              <w:t>Applicable GEF Outcome Indicators:</w:t>
            </w:r>
          </w:p>
          <w:p w14:paraId="617687B2" w14:textId="77777777" w:rsidR="00105A74" w:rsidRDefault="005152D4" w:rsidP="00105A74">
            <w:pPr>
              <w:rPr>
                <w:rFonts w:cs="Arial"/>
                <w:b/>
                <w:bCs/>
                <w:sz w:val="18"/>
                <w:szCs w:val="18"/>
              </w:rPr>
            </w:pPr>
            <w:r>
              <w:rPr>
                <w:rFonts w:cs="Arial"/>
                <w:b/>
                <w:bCs/>
                <w:sz w:val="18"/>
                <w:szCs w:val="18"/>
              </w:rPr>
              <w:t>CD</w:t>
            </w:r>
            <w:r w:rsidR="00105A74">
              <w:rPr>
                <w:rFonts w:cs="Arial"/>
                <w:b/>
                <w:bCs/>
                <w:sz w:val="18"/>
                <w:szCs w:val="18"/>
              </w:rPr>
              <w:t>-4 (GEF5)</w:t>
            </w:r>
            <w:r w:rsidR="00B71990" w:rsidRPr="00240E80">
              <w:rPr>
                <w:rFonts w:cs="Arial"/>
                <w:b/>
                <w:bCs/>
                <w:sz w:val="18"/>
                <w:szCs w:val="18"/>
              </w:rPr>
              <w:t xml:space="preserve">:  </w:t>
            </w:r>
          </w:p>
          <w:p w14:paraId="779C2E44" w14:textId="77777777" w:rsidR="00105A74" w:rsidRDefault="00105A74" w:rsidP="003B7388">
            <w:pPr>
              <w:pStyle w:val="ListParagraph"/>
              <w:numPr>
                <w:ilvl w:val="0"/>
                <w:numId w:val="33"/>
              </w:numPr>
              <w:rPr>
                <w:rFonts w:cs="Arial"/>
                <w:bCs/>
                <w:sz w:val="18"/>
                <w:szCs w:val="18"/>
              </w:rPr>
            </w:pPr>
            <w:r w:rsidRPr="00105A74">
              <w:rPr>
                <w:rFonts w:cs="Arial"/>
                <w:bCs/>
                <w:sz w:val="18"/>
                <w:szCs w:val="18"/>
              </w:rPr>
              <w:t>Institutional capacities for management of environment strengthened</w:t>
            </w:r>
          </w:p>
          <w:p w14:paraId="70677D74" w14:textId="77777777" w:rsidR="00105A74" w:rsidRDefault="00105A74" w:rsidP="003B7388">
            <w:pPr>
              <w:pStyle w:val="ListParagraph"/>
              <w:numPr>
                <w:ilvl w:val="0"/>
                <w:numId w:val="33"/>
              </w:numPr>
              <w:rPr>
                <w:rFonts w:cs="Arial"/>
                <w:bCs/>
                <w:sz w:val="18"/>
                <w:szCs w:val="18"/>
              </w:rPr>
            </w:pPr>
            <w:r w:rsidRPr="00105A74">
              <w:rPr>
                <w:rFonts w:cs="Arial"/>
                <w:bCs/>
                <w:sz w:val="18"/>
                <w:szCs w:val="18"/>
              </w:rPr>
              <w:t>Standards developed and adopted</w:t>
            </w:r>
          </w:p>
          <w:p w14:paraId="3A68F9EC" w14:textId="77777777" w:rsidR="00105A74" w:rsidRDefault="00105A74" w:rsidP="003B7388">
            <w:pPr>
              <w:pStyle w:val="ListParagraph"/>
              <w:numPr>
                <w:ilvl w:val="0"/>
                <w:numId w:val="33"/>
              </w:numPr>
              <w:rPr>
                <w:rFonts w:cs="Arial"/>
                <w:bCs/>
                <w:sz w:val="18"/>
                <w:szCs w:val="18"/>
              </w:rPr>
            </w:pPr>
            <w:r w:rsidRPr="00105A74">
              <w:rPr>
                <w:rFonts w:cs="Arial"/>
                <w:bCs/>
                <w:sz w:val="18"/>
                <w:szCs w:val="18"/>
              </w:rPr>
              <w:t>Management capacities for implementation of convention guidelines and Reporting enhanced countries</w:t>
            </w:r>
          </w:p>
          <w:p w14:paraId="15DC1D15" w14:textId="77777777" w:rsidR="00105A74" w:rsidRDefault="00105A74" w:rsidP="003B7388">
            <w:pPr>
              <w:pStyle w:val="ListParagraph"/>
              <w:numPr>
                <w:ilvl w:val="0"/>
                <w:numId w:val="33"/>
              </w:numPr>
              <w:rPr>
                <w:rFonts w:cs="Arial"/>
                <w:bCs/>
                <w:sz w:val="18"/>
                <w:szCs w:val="18"/>
              </w:rPr>
            </w:pPr>
            <w:r w:rsidRPr="00105A74">
              <w:rPr>
                <w:rFonts w:cs="Arial"/>
                <w:bCs/>
                <w:sz w:val="18"/>
                <w:szCs w:val="18"/>
              </w:rPr>
              <w:t>Capacities of CSOs and CBOs as SGP partners, strengthened</w:t>
            </w:r>
          </w:p>
          <w:p w14:paraId="6187EA0E" w14:textId="3854616E" w:rsidR="00B71990" w:rsidRPr="00105A74" w:rsidRDefault="00105A74" w:rsidP="003B7388">
            <w:pPr>
              <w:pStyle w:val="ListParagraph"/>
              <w:numPr>
                <w:ilvl w:val="0"/>
                <w:numId w:val="33"/>
              </w:numPr>
              <w:rPr>
                <w:rFonts w:cs="Arial"/>
                <w:bCs/>
                <w:sz w:val="18"/>
                <w:szCs w:val="18"/>
              </w:rPr>
            </w:pPr>
            <w:r w:rsidRPr="00105A74">
              <w:rPr>
                <w:rFonts w:cs="Arial"/>
                <w:bCs/>
                <w:sz w:val="18"/>
                <w:szCs w:val="18"/>
              </w:rPr>
              <w:t>Sustainable financing mechanisms developed</w:t>
            </w:r>
          </w:p>
        </w:tc>
      </w:tr>
    </w:tbl>
    <w:p w14:paraId="6D8BF785" w14:textId="77777777" w:rsidR="00F435B5" w:rsidRPr="00891152" w:rsidRDefault="00F435B5" w:rsidP="00F435B5">
      <w:pPr>
        <w:widowControl w:val="0"/>
        <w:adjustRightInd w:val="0"/>
        <w:jc w:val="both"/>
        <w:textAlignment w:val="baseline"/>
      </w:pP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244"/>
        <w:gridCol w:w="1943"/>
        <w:gridCol w:w="2017"/>
        <w:gridCol w:w="2126"/>
        <w:gridCol w:w="2835"/>
      </w:tblGrid>
      <w:tr w:rsidR="00B71990" w:rsidRPr="00891152" w14:paraId="472550A9" w14:textId="77777777" w:rsidTr="009758AF">
        <w:trPr>
          <w:trHeight w:val="544"/>
          <w:tblHeader/>
        </w:trPr>
        <w:tc>
          <w:tcPr>
            <w:tcW w:w="2268" w:type="dxa"/>
            <w:shd w:val="clear" w:color="auto" w:fill="EEECE1"/>
          </w:tcPr>
          <w:p w14:paraId="321A4612" w14:textId="77777777" w:rsidR="00B71990" w:rsidRPr="00891152" w:rsidRDefault="00B71990" w:rsidP="00FF370A">
            <w:pPr>
              <w:jc w:val="center"/>
              <w:rPr>
                <w:rFonts w:cs="Arial"/>
                <w:b/>
                <w:bCs/>
                <w:sz w:val="18"/>
                <w:szCs w:val="18"/>
              </w:rPr>
            </w:pPr>
            <w:r w:rsidRPr="00891152">
              <w:rPr>
                <w:rFonts w:cs="Arial"/>
                <w:b/>
                <w:bCs/>
                <w:sz w:val="18"/>
                <w:szCs w:val="18"/>
              </w:rPr>
              <w:t>Objectives and Outcomes</w:t>
            </w:r>
          </w:p>
        </w:tc>
        <w:tc>
          <w:tcPr>
            <w:tcW w:w="2244" w:type="dxa"/>
            <w:shd w:val="clear" w:color="auto" w:fill="EEECE1"/>
          </w:tcPr>
          <w:p w14:paraId="34FEFCC7" w14:textId="77777777" w:rsidR="00B71990" w:rsidRPr="00891152" w:rsidRDefault="00B71990" w:rsidP="00FF370A">
            <w:pPr>
              <w:jc w:val="center"/>
              <w:rPr>
                <w:rFonts w:cs="Arial"/>
                <w:b/>
                <w:bCs/>
                <w:sz w:val="18"/>
                <w:szCs w:val="18"/>
              </w:rPr>
            </w:pPr>
            <w:r w:rsidRPr="00891152">
              <w:rPr>
                <w:rFonts w:cs="Arial"/>
                <w:b/>
                <w:bCs/>
                <w:sz w:val="18"/>
                <w:szCs w:val="18"/>
              </w:rPr>
              <w:t>Indicator</w:t>
            </w:r>
          </w:p>
        </w:tc>
        <w:tc>
          <w:tcPr>
            <w:tcW w:w="1943" w:type="dxa"/>
            <w:shd w:val="clear" w:color="auto" w:fill="EEECE1"/>
          </w:tcPr>
          <w:p w14:paraId="353428C6" w14:textId="77777777" w:rsidR="00B71990" w:rsidRPr="00891152" w:rsidRDefault="00B71990" w:rsidP="00FF370A">
            <w:pPr>
              <w:jc w:val="center"/>
              <w:rPr>
                <w:rFonts w:cs="Arial"/>
                <w:b/>
                <w:bCs/>
                <w:sz w:val="18"/>
                <w:szCs w:val="18"/>
              </w:rPr>
            </w:pPr>
            <w:r w:rsidRPr="00891152">
              <w:rPr>
                <w:rFonts w:cs="Arial"/>
                <w:b/>
                <w:bCs/>
                <w:sz w:val="18"/>
                <w:szCs w:val="18"/>
              </w:rPr>
              <w:t>Baseline</w:t>
            </w:r>
          </w:p>
        </w:tc>
        <w:tc>
          <w:tcPr>
            <w:tcW w:w="2017" w:type="dxa"/>
            <w:shd w:val="clear" w:color="auto" w:fill="EEECE1"/>
          </w:tcPr>
          <w:p w14:paraId="2D0CFC89" w14:textId="77777777" w:rsidR="00B71990" w:rsidRPr="00891152" w:rsidRDefault="00B71990" w:rsidP="00FF370A">
            <w:pPr>
              <w:jc w:val="center"/>
              <w:rPr>
                <w:rFonts w:cs="Arial"/>
                <w:b/>
                <w:bCs/>
                <w:sz w:val="18"/>
                <w:szCs w:val="18"/>
              </w:rPr>
            </w:pPr>
            <w:r w:rsidRPr="00891152">
              <w:rPr>
                <w:rFonts w:cs="Arial"/>
                <w:b/>
                <w:bCs/>
                <w:sz w:val="18"/>
                <w:szCs w:val="18"/>
              </w:rPr>
              <w:t xml:space="preserve">Targets </w:t>
            </w:r>
          </w:p>
          <w:p w14:paraId="6640EDFB" w14:textId="77777777" w:rsidR="00B71990" w:rsidRPr="00891152" w:rsidRDefault="00B71990" w:rsidP="00FF370A">
            <w:pPr>
              <w:jc w:val="center"/>
              <w:rPr>
                <w:rFonts w:cs="Arial"/>
                <w:b/>
                <w:bCs/>
                <w:sz w:val="18"/>
                <w:szCs w:val="18"/>
              </w:rPr>
            </w:pPr>
            <w:r w:rsidRPr="00891152">
              <w:rPr>
                <w:rFonts w:cs="Arial"/>
                <w:b/>
                <w:bCs/>
                <w:sz w:val="18"/>
                <w:szCs w:val="18"/>
              </w:rPr>
              <w:t>End of Project</w:t>
            </w:r>
          </w:p>
        </w:tc>
        <w:tc>
          <w:tcPr>
            <w:tcW w:w="2126" w:type="dxa"/>
            <w:shd w:val="clear" w:color="auto" w:fill="EEECE1"/>
          </w:tcPr>
          <w:p w14:paraId="63F6AAB2" w14:textId="77777777" w:rsidR="00B71990" w:rsidRPr="00891152" w:rsidRDefault="00B71990" w:rsidP="00FF370A">
            <w:pPr>
              <w:jc w:val="center"/>
              <w:rPr>
                <w:rFonts w:cs="Arial"/>
                <w:b/>
                <w:bCs/>
                <w:sz w:val="18"/>
                <w:szCs w:val="18"/>
              </w:rPr>
            </w:pPr>
            <w:r w:rsidRPr="00891152">
              <w:rPr>
                <w:rFonts w:cs="Arial"/>
                <w:b/>
                <w:bCs/>
                <w:sz w:val="18"/>
                <w:szCs w:val="18"/>
              </w:rPr>
              <w:t>Source of verification</w:t>
            </w:r>
          </w:p>
        </w:tc>
        <w:tc>
          <w:tcPr>
            <w:tcW w:w="2835" w:type="dxa"/>
            <w:shd w:val="clear" w:color="auto" w:fill="EEECE1"/>
          </w:tcPr>
          <w:p w14:paraId="08FF59D1" w14:textId="77777777" w:rsidR="00B71990" w:rsidRPr="00891152" w:rsidRDefault="00B71990" w:rsidP="00FF370A">
            <w:pPr>
              <w:jc w:val="center"/>
              <w:rPr>
                <w:rFonts w:cs="Arial"/>
                <w:b/>
                <w:bCs/>
                <w:sz w:val="18"/>
                <w:szCs w:val="18"/>
              </w:rPr>
            </w:pPr>
            <w:r w:rsidRPr="00891152">
              <w:rPr>
                <w:rFonts w:cs="Arial"/>
                <w:b/>
                <w:bCs/>
                <w:sz w:val="18"/>
                <w:szCs w:val="18"/>
              </w:rPr>
              <w:t>Risks and Assumptions</w:t>
            </w:r>
          </w:p>
        </w:tc>
      </w:tr>
      <w:tr w:rsidR="0032338C" w:rsidRPr="00891152" w14:paraId="0D673F55" w14:textId="77777777" w:rsidTr="009758AF">
        <w:tc>
          <w:tcPr>
            <w:tcW w:w="2268" w:type="dxa"/>
            <w:vMerge w:val="restart"/>
            <w:shd w:val="clear" w:color="auto" w:fill="auto"/>
          </w:tcPr>
          <w:p w14:paraId="12ACBD55" w14:textId="6E5B2860" w:rsidR="0032338C" w:rsidRPr="00891152" w:rsidRDefault="0032338C" w:rsidP="005152D4">
            <w:pPr>
              <w:pStyle w:val="para"/>
              <w:tabs>
                <w:tab w:val="clear" w:pos="720"/>
                <w:tab w:val="left" w:pos="167"/>
              </w:tabs>
              <w:spacing w:after="0"/>
              <w:ind w:right="-74"/>
              <w:jc w:val="left"/>
              <w:rPr>
                <w:b/>
                <w:sz w:val="18"/>
                <w:szCs w:val="18"/>
              </w:rPr>
            </w:pPr>
            <w:r w:rsidRPr="00891152">
              <w:rPr>
                <w:b/>
                <w:sz w:val="18"/>
                <w:szCs w:val="18"/>
              </w:rPr>
              <w:t>Objective:</w:t>
            </w:r>
            <w:r>
              <w:rPr>
                <w:b/>
                <w:sz w:val="18"/>
                <w:szCs w:val="18"/>
              </w:rPr>
              <w:t xml:space="preserve"> </w:t>
            </w:r>
            <w:r w:rsidRPr="00DE131F">
              <w:rPr>
                <w:b/>
                <w:sz w:val="18"/>
                <w:szCs w:val="18"/>
              </w:rPr>
              <w:t xml:space="preserve">To implement capacity development activities in Trinidad and Tobago to improve the synergistic implementation of MEAs and contribute to increase </w:t>
            </w:r>
            <w:r w:rsidR="005C4AF6">
              <w:rPr>
                <w:b/>
                <w:sz w:val="18"/>
                <w:szCs w:val="18"/>
              </w:rPr>
              <w:t xml:space="preserve">national and </w:t>
            </w:r>
            <w:r w:rsidRPr="00DE131F">
              <w:rPr>
                <w:b/>
                <w:sz w:val="18"/>
                <w:szCs w:val="18"/>
              </w:rPr>
              <w:t>global environmental benefits</w:t>
            </w:r>
          </w:p>
        </w:tc>
        <w:tc>
          <w:tcPr>
            <w:tcW w:w="2244" w:type="dxa"/>
          </w:tcPr>
          <w:p w14:paraId="07E80FB1" w14:textId="55421C4A" w:rsidR="0032338C" w:rsidRPr="00891152" w:rsidRDefault="0032338C" w:rsidP="00FE7B86">
            <w:pPr>
              <w:pStyle w:val="ListParagraph"/>
              <w:numPr>
                <w:ilvl w:val="0"/>
                <w:numId w:val="10"/>
              </w:numPr>
              <w:tabs>
                <w:tab w:val="left" w:pos="295"/>
              </w:tabs>
              <w:ind w:left="295" w:hanging="295"/>
              <w:rPr>
                <w:rFonts w:cs="Arial"/>
                <w:bCs/>
                <w:sz w:val="18"/>
                <w:szCs w:val="18"/>
              </w:rPr>
            </w:pPr>
            <w:r w:rsidRPr="00FE7B86">
              <w:rPr>
                <w:rFonts w:cs="Arial"/>
                <w:bCs/>
                <w:sz w:val="18"/>
                <w:szCs w:val="18"/>
              </w:rPr>
              <w:t xml:space="preserve">Alignment of institutional framework with the objectives and obligations of MEAs signed by </w:t>
            </w:r>
            <w:proofErr w:type="spellStart"/>
            <w:r>
              <w:rPr>
                <w:rFonts w:cs="Arial"/>
                <w:bCs/>
                <w:sz w:val="18"/>
                <w:szCs w:val="18"/>
              </w:rPr>
              <w:t>GoRTT</w:t>
            </w:r>
            <w:proofErr w:type="spellEnd"/>
            <w:r>
              <w:rPr>
                <w:rFonts w:cs="Arial"/>
                <w:bCs/>
                <w:sz w:val="18"/>
                <w:szCs w:val="18"/>
              </w:rPr>
              <w:t>; including effective coordination mechanism(s)</w:t>
            </w:r>
          </w:p>
        </w:tc>
        <w:tc>
          <w:tcPr>
            <w:tcW w:w="1943" w:type="dxa"/>
          </w:tcPr>
          <w:p w14:paraId="25D4E273" w14:textId="77777777" w:rsidR="0032338C" w:rsidRDefault="0032338C" w:rsidP="003B7388">
            <w:pPr>
              <w:pStyle w:val="ListParagraph"/>
              <w:numPr>
                <w:ilvl w:val="0"/>
                <w:numId w:val="11"/>
              </w:numPr>
              <w:ind w:left="77" w:hanging="142"/>
              <w:rPr>
                <w:rFonts w:cs="Arial"/>
                <w:bCs/>
                <w:sz w:val="18"/>
                <w:szCs w:val="18"/>
              </w:rPr>
            </w:pPr>
            <w:r>
              <w:rPr>
                <w:rFonts w:cs="Arial"/>
                <w:bCs/>
                <w:sz w:val="18"/>
                <w:szCs w:val="18"/>
              </w:rPr>
              <w:t>S</w:t>
            </w:r>
            <w:r w:rsidRPr="004A7EE3">
              <w:rPr>
                <w:rFonts w:cs="Arial"/>
                <w:bCs/>
                <w:sz w:val="18"/>
                <w:szCs w:val="18"/>
              </w:rPr>
              <w:t>ome critical gaps in its institutional framework exist; including an uneven capacity within key ministries</w:t>
            </w:r>
          </w:p>
          <w:p w14:paraId="6CAEBA69" w14:textId="2D693050" w:rsidR="0032338C" w:rsidRPr="00891152" w:rsidRDefault="0032338C" w:rsidP="003B7388">
            <w:pPr>
              <w:pStyle w:val="ListParagraph"/>
              <w:numPr>
                <w:ilvl w:val="0"/>
                <w:numId w:val="11"/>
              </w:numPr>
              <w:ind w:left="77" w:hanging="142"/>
              <w:rPr>
                <w:rFonts w:cs="Arial"/>
                <w:bCs/>
                <w:sz w:val="18"/>
                <w:szCs w:val="18"/>
              </w:rPr>
            </w:pPr>
            <w:r w:rsidRPr="00044DA3">
              <w:rPr>
                <w:rFonts w:cs="Arial"/>
                <w:bCs/>
                <w:sz w:val="18"/>
                <w:szCs w:val="18"/>
              </w:rPr>
              <w:t>Not enough</w:t>
            </w:r>
            <w:r>
              <w:rPr>
                <w:rFonts w:cs="Arial"/>
                <w:bCs/>
                <w:sz w:val="18"/>
                <w:szCs w:val="18"/>
              </w:rPr>
              <w:t xml:space="preserve"> inter-sectorial coordination on the</w:t>
            </w:r>
            <w:r w:rsidRPr="00044DA3">
              <w:rPr>
                <w:rFonts w:cs="Arial"/>
                <w:bCs/>
                <w:sz w:val="18"/>
                <w:szCs w:val="18"/>
              </w:rPr>
              <w:t xml:space="preserve"> implementation of MEAs</w:t>
            </w:r>
          </w:p>
        </w:tc>
        <w:tc>
          <w:tcPr>
            <w:tcW w:w="2017" w:type="dxa"/>
          </w:tcPr>
          <w:p w14:paraId="38539274" w14:textId="77777777" w:rsidR="0032338C" w:rsidRDefault="0032338C" w:rsidP="003B7388">
            <w:pPr>
              <w:pStyle w:val="ListParagraph"/>
              <w:numPr>
                <w:ilvl w:val="0"/>
                <w:numId w:val="11"/>
              </w:numPr>
              <w:ind w:left="77" w:hanging="142"/>
              <w:rPr>
                <w:rFonts w:cs="Arial"/>
                <w:bCs/>
                <w:sz w:val="18"/>
                <w:szCs w:val="18"/>
              </w:rPr>
            </w:pPr>
            <w:r w:rsidRPr="004A7EE3">
              <w:rPr>
                <w:rFonts w:cs="Arial"/>
                <w:bCs/>
                <w:sz w:val="18"/>
                <w:szCs w:val="18"/>
              </w:rPr>
              <w:t>Conventions obligations are well integrated into institutional framework</w:t>
            </w:r>
          </w:p>
          <w:p w14:paraId="0632486E" w14:textId="15005309" w:rsidR="0032338C" w:rsidRPr="00891152" w:rsidRDefault="0032338C" w:rsidP="00044DA3">
            <w:pPr>
              <w:pStyle w:val="ListParagraph"/>
              <w:numPr>
                <w:ilvl w:val="0"/>
                <w:numId w:val="11"/>
              </w:numPr>
              <w:ind w:left="77" w:hanging="142"/>
              <w:rPr>
                <w:rFonts w:cs="Arial"/>
                <w:bCs/>
                <w:sz w:val="18"/>
                <w:szCs w:val="18"/>
              </w:rPr>
            </w:pPr>
            <w:r w:rsidRPr="00044DA3">
              <w:rPr>
                <w:rFonts w:cs="Arial"/>
                <w:bCs/>
                <w:sz w:val="18"/>
                <w:szCs w:val="18"/>
              </w:rPr>
              <w:t>A mechanism is in place to coordinate implem</w:t>
            </w:r>
            <w:r>
              <w:rPr>
                <w:rFonts w:cs="Arial"/>
                <w:bCs/>
                <w:sz w:val="18"/>
                <w:szCs w:val="18"/>
              </w:rPr>
              <w:t>entation of MEAs across sectors</w:t>
            </w:r>
          </w:p>
        </w:tc>
        <w:tc>
          <w:tcPr>
            <w:tcW w:w="2126" w:type="dxa"/>
          </w:tcPr>
          <w:p w14:paraId="77EE35CE" w14:textId="77777777" w:rsidR="0032338C" w:rsidRPr="004A7EE3" w:rsidRDefault="0032338C" w:rsidP="00FE7B86">
            <w:pPr>
              <w:pStyle w:val="ListParagraph"/>
              <w:numPr>
                <w:ilvl w:val="0"/>
                <w:numId w:val="11"/>
              </w:numPr>
              <w:ind w:left="77" w:hanging="142"/>
              <w:rPr>
                <w:rFonts w:cs="Arial"/>
                <w:bCs/>
                <w:sz w:val="18"/>
                <w:szCs w:val="18"/>
              </w:rPr>
            </w:pPr>
            <w:r w:rsidRPr="004A7EE3">
              <w:rPr>
                <w:rFonts w:cs="Arial"/>
                <w:bCs/>
                <w:sz w:val="18"/>
                <w:szCs w:val="18"/>
              </w:rPr>
              <w:t xml:space="preserve">NCSA reports for baseline information </w:t>
            </w:r>
          </w:p>
          <w:p w14:paraId="08931720" w14:textId="77777777" w:rsidR="0032338C" w:rsidRPr="004A7EE3" w:rsidRDefault="0032338C" w:rsidP="00FE7B86">
            <w:pPr>
              <w:pStyle w:val="ListParagraph"/>
              <w:numPr>
                <w:ilvl w:val="0"/>
                <w:numId w:val="11"/>
              </w:numPr>
              <w:ind w:left="77" w:hanging="142"/>
              <w:rPr>
                <w:rFonts w:cs="Arial"/>
                <w:bCs/>
                <w:sz w:val="18"/>
                <w:szCs w:val="18"/>
              </w:rPr>
            </w:pPr>
            <w:r w:rsidRPr="004A7EE3">
              <w:rPr>
                <w:rFonts w:cs="Arial"/>
                <w:bCs/>
                <w:sz w:val="18"/>
                <w:szCs w:val="18"/>
              </w:rPr>
              <w:t>Project progress</w:t>
            </w:r>
          </w:p>
          <w:p w14:paraId="1C951F26" w14:textId="77777777" w:rsidR="0032338C" w:rsidRDefault="0032338C" w:rsidP="003B7388">
            <w:pPr>
              <w:pStyle w:val="ListParagraph"/>
              <w:numPr>
                <w:ilvl w:val="0"/>
                <w:numId w:val="11"/>
              </w:numPr>
              <w:ind w:left="77" w:hanging="142"/>
              <w:rPr>
                <w:rFonts w:cs="Arial"/>
                <w:bCs/>
                <w:sz w:val="18"/>
                <w:szCs w:val="18"/>
              </w:rPr>
            </w:pPr>
            <w:r w:rsidRPr="004A7EE3">
              <w:rPr>
                <w:rFonts w:cs="Arial"/>
                <w:bCs/>
                <w:sz w:val="18"/>
                <w:szCs w:val="18"/>
              </w:rPr>
              <w:t>Evaluation reports</w:t>
            </w:r>
          </w:p>
          <w:p w14:paraId="4AF17C4E" w14:textId="77777777" w:rsidR="0032338C" w:rsidRDefault="0032338C" w:rsidP="003B7388">
            <w:pPr>
              <w:pStyle w:val="ListParagraph"/>
              <w:numPr>
                <w:ilvl w:val="0"/>
                <w:numId w:val="11"/>
              </w:numPr>
              <w:ind w:left="77" w:hanging="142"/>
              <w:rPr>
                <w:rFonts w:cs="Arial"/>
                <w:bCs/>
                <w:sz w:val="18"/>
                <w:szCs w:val="18"/>
              </w:rPr>
            </w:pPr>
            <w:r>
              <w:rPr>
                <w:rFonts w:cs="Arial"/>
                <w:bCs/>
                <w:sz w:val="18"/>
                <w:szCs w:val="18"/>
              </w:rPr>
              <w:t>Institutional reform decisions</w:t>
            </w:r>
          </w:p>
          <w:p w14:paraId="7D2C8B51" w14:textId="6059F178" w:rsidR="0032338C" w:rsidRPr="00044DA3" w:rsidRDefault="0032338C" w:rsidP="00044DA3">
            <w:pPr>
              <w:pStyle w:val="ListParagraph"/>
              <w:numPr>
                <w:ilvl w:val="0"/>
                <w:numId w:val="11"/>
              </w:numPr>
              <w:ind w:left="77" w:hanging="142"/>
              <w:rPr>
                <w:rFonts w:cs="Arial"/>
                <w:bCs/>
                <w:sz w:val="18"/>
                <w:szCs w:val="18"/>
              </w:rPr>
            </w:pPr>
            <w:r w:rsidRPr="00044DA3">
              <w:rPr>
                <w:rFonts w:cs="Arial"/>
                <w:bCs/>
                <w:sz w:val="18"/>
                <w:szCs w:val="18"/>
              </w:rPr>
              <w:t>Coordination meetings minutes</w:t>
            </w:r>
          </w:p>
        </w:tc>
        <w:tc>
          <w:tcPr>
            <w:tcW w:w="2835" w:type="dxa"/>
            <w:vMerge w:val="restart"/>
          </w:tcPr>
          <w:p w14:paraId="4E32B6E5" w14:textId="77777777" w:rsidR="0032338C" w:rsidRPr="002008F2" w:rsidRDefault="0032338C" w:rsidP="007D4B70">
            <w:pPr>
              <w:rPr>
                <w:sz w:val="18"/>
                <w:szCs w:val="18"/>
              </w:rPr>
            </w:pPr>
            <w:r w:rsidRPr="002008F2">
              <w:rPr>
                <w:b/>
                <w:i/>
                <w:sz w:val="18"/>
                <w:szCs w:val="18"/>
              </w:rPr>
              <w:t>Risks</w:t>
            </w:r>
            <w:r w:rsidRPr="002008F2">
              <w:rPr>
                <w:sz w:val="18"/>
                <w:szCs w:val="18"/>
              </w:rPr>
              <w:t>:</w:t>
            </w:r>
          </w:p>
          <w:p w14:paraId="0A9F521A" w14:textId="21887C78" w:rsidR="0032338C" w:rsidRPr="002008F2" w:rsidRDefault="0032338C" w:rsidP="0032338C">
            <w:pPr>
              <w:pStyle w:val="ListParagraph"/>
              <w:numPr>
                <w:ilvl w:val="0"/>
                <w:numId w:val="13"/>
              </w:numPr>
              <w:ind w:left="77" w:hanging="142"/>
              <w:rPr>
                <w:rFonts w:cs="Arial"/>
                <w:bCs/>
                <w:sz w:val="18"/>
                <w:szCs w:val="18"/>
              </w:rPr>
            </w:pPr>
            <w:r>
              <w:rPr>
                <w:rFonts w:cs="Arial"/>
                <w:bCs/>
                <w:sz w:val="18"/>
                <w:szCs w:val="18"/>
              </w:rPr>
              <w:t>C</w:t>
            </w:r>
            <w:r w:rsidRPr="002008F2">
              <w:rPr>
                <w:rFonts w:cs="Arial"/>
                <w:bCs/>
                <w:sz w:val="18"/>
                <w:szCs w:val="18"/>
              </w:rPr>
              <w:t>hanges in government management systems and priorities due to change in political status, and unavailability of focal points to make decisions.</w:t>
            </w:r>
          </w:p>
          <w:p w14:paraId="1D1D59EF" w14:textId="3B6F3A40" w:rsidR="0032338C" w:rsidRPr="002008F2" w:rsidRDefault="0032338C" w:rsidP="0032338C">
            <w:pPr>
              <w:pStyle w:val="ListParagraph"/>
              <w:numPr>
                <w:ilvl w:val="0"/>
                <w:numId w:val="13"/>
              </w:numPr>
              <w:ind w:left="77" w:hanging="142"/>
              <w:rPr>
                <w:rFonts w:cs="Arial"/>
                <w:bCs/>
                <w:sz w:val="18"/>
                <w:szCs w:val="18"/>
              </w:rPr>
            </w:pPr>
            <w:r>
              <w:rPr>
                <w:rFonts w:cs="Arial"/>
                <w:bCs/>
                <w:sz w:val="18"/>
                <w:szCs w:val="18"/>
              </w:rPr>
              <w:t>U</w:t>
            </w:r>
            <w:r w:rsidRPr="002008F2">
              <w:rPr>
                <w:rFonts w:cs="Arial"/>
                <w:bCs/>
                <w:sz w:val="18"/>
                <w:szCs w:val="18"/>
              </w:rPr>
              <w:t>navailability of dedicated project personnel to follow through with activities</w:t>
            </w:r>
          </w:p>
          <w:p w14:paraId="0A0FD8EE" w14:textId="77777777" w:rsidR="0032338C" w:rsidRPr="002008F2" w:rsidRDefault="0032338C" w:rsidP="007D4B70">
            <w:pPr>
              <w:rPr>
                <w:sz w:val="18"/>
                <w:szCs w:val="18"/>
              </w:rPr>
            </w:pPr>
            <w:r w:rsidRPr="002008F2">
              <w:rPr>
                <w:b/>
                <w:i/>
                <w:sz w:val="18"/>
                <w:szCs w:val="18"/>
              </w:rPr>
              <w:t>Assumption</w:t>
            </w:r>
            <w:r w:rsidRPr="002008F2">
              <w:rPr>
                <w:sz w:val="18"/>
                <w:szCs w:val="18"/>
              </w:rPr>
              <w:t xml:space="preserve">: </w:t>
            </w:r>
          </w:p>
          <w:p w14:paraId="30E99E36" w14:textId="09CEBC5A" w:rsidR="0032338C" w:rsidRPr="0032338C" w:rsidRDefault="0032338C" w:rsidP="0032338C">
            <w:pPr>
              <w:pStyle w:val="ListParagraph"/>
              <w:numPr>
                <w:ilvl w:val="0"/>
                <w:numId w:val="11"/>
              </w:numPr>
              <w:ind w:left="77" w:hanging="142"/>
              <w:rPr>
                <w:rFonts w:cs="Arial"/>
                <w:bCs/>
                <w:sz w:val="18"/>
                <w:szCs w:val="18"/>
              </w:rPr>
            </w:pPr>
            <w:r w:rsidRPr="002008F2">
              <w:rPr>
                <w:rFonts w:cs="Arial"/>
                <w:bCs/>
                <w:sz w:val="18"/>
                <w:szCs w:val="18"/>
              </w:rPr>
              <w:t>Government commitment to align institutions</w:t>
            </w:r>
            <w:r w:rsidR="00C84153">
              <w:rPr>
                <w:rFonts w:cs="Arial"/>
                <w:bCs/>
                <w:sz w:val="18"/>
                <w:szCs w:val="18"/>
              </w:rPr>
              <w:t>, legislation and policies to fully comply with</w:t>
            </w:r>
            <w:r w:rsidRPr="002008F2">
              <w:rPr>
                <w:rFonts w:cs="Arial"/>
                <w:bCs/>
                <w:sz w:val="18"/>
                <w:szCs w:val="18"/>
              </w:rPr>
              <w:t xml:space="preserve"> obligations under MEAs</w:t>
            </w:r>
          </w:p>
        </w:tc>
      </w:tr>
      <w:tr w:rsidR="0032338C" w:rsidRPr="00891152" w14:paraId="4D285480" w14:textId="77777777" w:rsidTr="009758AF">
        <w:tc>
          <w:tcPr>
            <w:tcW w:w="2268" w:type="dxa"/>
            <w:vMerge/>
            <w:shd w:val="clear" w:color="auto" w:fill="auto"/>
          </w:tcPr>
          <w:p w14:paraId="2FD430A7" w14:textId="1DBB6694" w:rsidR="0032338C" w:rsidRPr="00891152" w:rsidRDefault="0032338C" w:rsidP="00FF370A">
            <w:pPr>
              <w:pStyle w:val="para"/>
              <w:tabs>
                <w:tab w:val="clear" w:pos="720"/>
                <w:tab w:val="left" w:pos="167"/>
              </w:tabs>
              <w:spacing w:after="0"/>
              <w:ind w:right="-74"/>
              <w:jc w:val="left"/>
              <w:rPr>
                <w:rFonts w:ascii="Arial" w:hAnsi="Arial" w:cs="Arial"/>
                <w:b/>
                <w:sz w:val="18"/>
                <w:szCs w:val="18"/>
              </w:rPr>
            </w:pPr>
          </w:p>
        </w:tc>
        <w:tc>
          <w:tcPr>
            <w:tcW w:w="2244" w:type="dxa"/>
          </w:tcPr>
          <w:p w14:paraId="7A5B4557" w14:textId="4A8A4722" w:rsidR="0032338C" w:rsidRPr="00891152" w:rsidRDefault="0032338C" w:rsidP="00FE7B86">
            <w:pPr>
              <w:pStyle w:val="ListParagraph"/>
              <w:numPr>
                <w:ilvl w:val="0"/>
                <w:numId w:val="10"/>
              </w:numPr>
              <w:tabs>
                <w:tab w:val="left" w:pos="295"/>
              </w:tabs>
              <w:ind w:left="295" w:hanging="295"/>
              <w:rPr>
                <w:rFonts w:cs="Arial"/>
                <w:bCs/>
                <w:sz w:val="18"/>
                <w:szCs w:val="18"/>
              </w:rPr>
            </w:pPr>
            <w:r w:rsidRPr="00FE7B86">
              <w:rPr>
                <w:rFonts w:cs="Arial"/>
                <w:bCs/>
                <w:sz w:val="18"/>
                <w:szCs w:val="18"/>
              </w:rPr>
              <w:t xml:space="preserve">Alignment of legislative and policy frameworks with the objectives and obligations of MEAs signed by </w:t>
            </w:r>
            <w:proofErr w:type="spellStart"/>
            <w:r>
              <w:rPr>
                <w:rFonts w:cs="Arial"/>
                <w:bCs/>
                <w:sz w:val="18"/>
                <w:szCs w:val="18"/>
              </w:rPr>
              <w:t>GoRTT</w:t>
            </w:r>
            <w:proofErr w:type="spellEnd"/>
          </w:p>
        </w:tc>
        <w:tc>
          <w:tcPr>
            <w:tcW w:w="1943" w:type="dxa"/>
          </w:tcPr>
          <w:p w14:paraId="1A80102C" w14:textId="0BBA30B9" w:rsidR="0032338C" w:rsidRPr="00891152" w:rsidRDefault="0032338C" w:rsidP="00FE7B86">
            <w:pPr>
              <w:pStyle w:val="ListParagraph"/>
              <w:numPr>
                <w:ilvl w:val="0"/>
                <w:numId w:val="11"/>
              </w:numPr>
              <w:ind w:left="77" w:hanging="142"/>
              <w:rPr>
                <w:rFonts w:cs="Arial"/>
                <w:bCs/>
                <w:sz w:val="18"/>
                <w:szCs w:val="18"/>
              </w:rPr>
            </w:pPr>
            <w:r w:rsidRPr="00FE7B86">
              <w:rPr>
                <w:rFonts w:cs="Arial"/>
                <w:bCs/>
                <w:sz w:val="18"/>
                <w:szCs w:val="18"/>
              </w:rPr>
              <w:t xml:space="preserve">Similar to </w:t>
            </w:r>
            <w:r>
              <w:rPr>
                <w:rFonts w:cs="Arial"/>
                <w:bCs/>
                <w:sz w:val="18"/>
                <w:szCs w:val="18"/>
              </w:rPr>
              <w:t>the</w:t>
            </w:r>
            <w:r w:rsidRPr="00FE7B86">
              <w:rPr>
                <w:rFonts w:cs="Arial"/>
                <w:bCs/>
                <w:sz w:val="18"/>
                <w:szCs w:val="18"/>
              </w:rPr>
              <w:t xml:space="preserve"> institutional framework, some critical gaps in legal and policy frameworks exist</w:t>
            </w:r>
          </w:p>
        </w:tc>
        <w:tc>
          <w:tcPr>
            <w:tcW w:w="2017" w:type="dxa"/>
          </w:tcPr>
          <w:p w14:paraId="3DF91B50" w14:textId="17B4142C" w:rsidR="0032338C" w:rsidRPr="00891152" w:rsidRDefault="0032338C" w:rsidP="003B7388">
            <w:pPr>
              <w:pStyle w:val="ListParagraph"/>
              <w:numPr>
                <w:ilvl w:val="0"/>
                <w:numId w:val="11"/>
              </w:numPr>
              <w:ind w:left="77" w:hanging="142"/>
              <w:rPr>
                <w:rFonts w:cs="Arial"/>
                <w:bCs/>
                <w:sz w:val="18"/>
                <w:szCs w:val="18"/>
              </w:rPr>
            </w:pPr>
            <w:r w:rsidRPr="00FE7B86">
              <w:rPr>
                <w:rFonts w:cs="Arial"/>
                <w:bCs/>
                <w:sz w:val="18"/>
                <w:szCs w:val="18"/>
              </w:rPr>
              <w:t>MEAs obligations are well integrated into legislative and policy frameworks</w:t>
            </w:r>
          </w:p>
        </w:tc>
        <w:tc>
          <w:tcPr>
            <w:tcW w:w="2126" w:type="dxa"/>
          </w:tcPr>
          <w:p w14:paraId="6D169281" w14:textId="330B64AB" w:rsidR="0032338C" w:rsidRPr="008F63BA" w:rsidRDefault="0032338C" w:rsidP="00FE7B86">
            <w:pPr>
              <w:pStyle w:val="ListParagraph"/>
              <w:numPr>
                <w:ilvl w:val="0"/>
                <w:numId w:val="11"/>
              </w:numPr>
              <w:ind w:left="77" w:hanging="142"/>
              <w:rPr>
                <w:rFonts w:cs="Arial"/>
                <w:bCs/>
                <w:sz w:val="18"/>
                <w:szCs w:val="18"/>
              </w:rPr>
            </w:pPr>
            <w:r w:rsidRPr="008F63BA">
              <w:rPr>
                <w:rFonts w:cs="Arial"/>
                <w:bCs/>
                <w:sz w:val="18"/>
                <w:szCs w:val="18"/>
              </w:rPr>
              <w:t xml:space="preserve">NCSA reports for baseline information </w:t>
            </w:r>
          </w:p>
          <w:p w14:paraId="15FF4392" w14:textId="45185CDC" w:rsidR="0032338C" w:rsidRPr="008F63BA" w:rsidRDefault="0032338C" w:rsidP="00FE7B86">
            <w:pPr>
              <w:pStyle w:val="ListParagraph"/>
              <w:numPr>
                <w:ilvl w:val="0"/>
                <w:numId w:val="11"/>
              </w:numPr>
              <w:ind w:left="77" w:hanging="142"/>
              <w:rPr>
                <w:rFonts w:cs="Arial"/>
                <w:bCs/>
                <w:sz w:val="18"/>
                <w:szCs w:val="18"/>
              </w:rPr>
            </w:pPr>
            <w:r w:rsidRPr="008F63BA">
              <w:rPr>
                <w:rFonts w:cs="Arial"/>
                <w:bCs/>
                <w:sz w:val="18"/>
                <w:szCs w:val="18"/>
              </w:rPr>
              <w:t>Project progress</w:t>
            </w:r>
          </w:p>
          <w:p w14:paraId="7CCFF04F" w14:textId="298200C3" w:rsidR="0032338C" w:rsidRPr="008F63BA" w:rsidRDefault="0032338C" w:rsidP="00FE7B86">
            <w:pPr>
              <w:pStyle w:val="ListParagraph"/>
              <w:numPr>
                <w:ilvl w:val="0"/>
                <w:numId w:val="11"/>
              </w:numPr>
              <w:ind w:left="77" w:hanging="142"/>
              <w:rPr>
                <w:rFonts w:cs="Arial"/>
                <w:bCs/>
                <w:sz w:val="18"/>
                <w:szCs w:val="18"/>
              </w:rPr>
            </w:pPr>
            <w:r w:rsidRPr="008F63BA">
              <w:rPr>
                <w:rFonts w:cs="Arial"/>
                <w:bCs/>
                <w:sz w:val="18"/>
                <w:szCs w:val="18"/>
              </w:rPr>
              <w:t xml:space="preserve">Evaluation reports </w:t>
            </w:r>
          </w:p>
          <w:p w14:paraId="18998FCD" w14:textId="17B60952" w:rsidR="0032338C" w:rsidRPr="008F63BA" w:rsidRDefault="0032338C" w:rsidP="00FE7B86">
            <w:pPr>
              <w:pStyle w:val="ListParagraph"/>
              <w:numPr>
                <w:ilvl w:val="0"/>
                <w:numId w:val="11"/>
              </w:numPr>
              <w:ind w:left="77" w:hanging="142"/>
              <w:rPr>
                <w:rFonts w:cs="Arial"/>
                <w:bCs/>
                <w:sz w:val="18"/>
                <w:szCs w:val="18"/>
              </w:rPr>
            </w:pPr>
            <w:r w:rsidRPr="008F63BA">
              <w:rPr>
                <w:rFonts w:cs="Arial"/>
                <w:bCs/>
                <w:sz w:val="18"/>
                <w:szCs w:val="18"/>
              </w:rPr>
              <w:t>New Laws and policies adopted</w:t>
            </w:r>
          </w:p>
        </w:tc>
        <w:tc>
          <w:tcPr>
            <w:tcW w:w="2835" w:type="dxa"/>
            <w:vMerge/>
          </w:tcPr>
          <w:p w14:paraId="562E66BD" w14:textId="39F778DA" w:rsidR="0032338C" w:rsidRPr="00891152" w:rsidRDefault="0032338C" w:rsidP="003B7388">
            <w:pPr>
              <w:pStyle w:val="ListParagraph"/>
              <w:numPr>
                <w:ilvl w:val="0"/>
                <w:numId w:val="11"/>
              </w:numPr>
              <w:ind w:left="77" w:hanging="142"/>
              <w:rPr>
                <w:rFonts w:cs="Arial"/>
                <w:bCs/>
                <w:sz w:val="18"/>
                <w:szCs w:val="18"/>
              </w:rPr>
            </w:pPr>
          </w:p>
        </w:tc>
      </w:tr>
      <w:tr w:rsidR="00FC20BE" w:rsidRPr="00891152" w14:paraId="671A7153" w14:textId="77777777" w:rsidTr="00D4120D">
        <w:tc>
          <w:tcPr>
            <w:tcW w:w="2268" w:type="dxa"/>
            <w:vMerge/>
            <w:shd w:val="clear" w:color="auto" w:fill="auto"/>
          </w:tcPr>
          <w:p w14:paraId="594C57A6" w14:textId="77777777" w:rsidR="00FC20BE" w:rsidRPr="00891152" w:rsidRDefault="00FC20BE"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60CB6627" w14:textId="5D95F06F" w:rsidR="00FC20BE" w:rsidRPr="00891152" w:rsidRDefault="00FC20BE" w:rsidP="003B7388">
            <w:pPr>
              <w:pStyle w:val="ListParagraph"/>
              <w:numPr>
                <w:ilvl w:val="0"/>
                <w:numId w:val="10"/>
              </w:numPr>
              <w:tabs>
                <w:tab w:val="left" w:pos="295"/>
              </w:tabs>
              <w:ind w:left="295" w:hanging="295"/>
              <w:rPr>
                <w:rFonts w:cs="Arial"/>
                <w:bCs/>
                <w:sz w:val="18"/>
                <w:szCs w:val="18"/>
              </w:rPr>
            </w:pPr>
            <w:r w:rsidRPr="00891152">
              <w:rPr>
                <w:rFonts w:cs="Arial"/>
                <w:bCs/>
                <w:sz w:val="18"/>
                <w:szCs w:val="18"/>
              </w:rPr>
              <w:t>Capacity development scorecard rating</w:t>
            </w:r>
          </w:p>
        </w:tc>
        <w:tc>
          <w:tcPr>
            <w:tcW w:w="1943" w:type="dxa"/>
            <w:tcBorders>
              <w:bottom w:val="single" w:sz="4" w:space="0" w:color="auto"/>
            </w:tcBorders>
          </w:tcPr>
          <w:p w14:paraId="761AC0C1" w14:textId="77777777" w:rsidR="00FC20BE" w:rsidRPr="00891152" w:rsidRDefault="00FC20BE" w:rsidP="00FF370A">
            <w:pPr>
              <w:rPr>
                <w:sz w:val="18"/>
                <w:szCs w:val="18"/>
              </w:rPr>
            </w:pPr>
            <w:r w:rsidRPr="00891152">
              <w:rPr>
                <w:sz w:val="18"/>
                <w:szCs w:val="18"/>
              </w:rPr>
              <w:t xml:space="preserve">Capacity for: </w:t>
            </w:r>
          </w:p>
          <w:p w14:paraId="7B619D1A" w14:textId="55216781" w:rsidR="00FC20BE" w:rsidRPr="00B50E5B" w:rsidRDefault="00D144C6" w:rsidP="00B50E5B">
            <w:pPr>
              <w:pStyle w:val="ListParagraph"/>
              <w:numPr>
                <w:ilvl w:val="0"/>
                <w:numId w:val="11"/>
              </w:numPr>
              <w:ind w:left="77" w:hanging="142"/>
              <w:rPr>
                <w:rFonts w:cs="Arial"/>
                <w:bCs/>
                <w:sz w:val="18"/>
                <w:szCs w:val="18"/>
              </w:rPr>
            </w:pPr>
            <w:r>
              <w:rPr>
                <w:rFonts w:cs="Arial"/>
                <w:bCs/>
                <w:sz w:val="18"/>
                <w:szCs w:val="18"/>
              </w:rPr>
              <w:t>Engagement: 6</w:t>
            </w:r>
            <w:r w:rsidR="00FC20BE" w:rsidRPr="00B50E5B">
              <w:rPr>
                <w:rFonts w:cs="Arial"/>
                <w:bCs/>
                <w:sz w:val="18"/>
                <w:szCs w:val="18"/>
              </w:rPr>
              <w:t xml:space="preserve"> of 9</w:t>
            </w:r>
          </w:p>
          <w:p w14:paraId="6AD4EB59" w14:textId="187DE2B5" w:rsidR="00FC20BE" w:rsidRPr="00B50E5B" w:rsidRDefault="00FC20BE" w:rsidP="00B50E5B">
            <w:pPr>
              <w:pStyle w:val="ListParagraph"/>
              <w:numPr>
                <w:ilvl w:val="0"/>
                <w:numId w:val="11"/>
              </w:numPr>
              <w:ind w:left="77" w:hanging="142"/>
              <w:rPr>
                <w:rFonts w:cs="Arial"/>
                <w:bCs/>
                <w:sz w:val="18"/>
                <w:szCs w:val="18"/>
              </w:rPr>
            </w:pPr>
            <w:r w:rsidRPr="00B50E5B">
              <w:rPr>
                <w:rFonts w:cs="Arial"/>
                <w:bCs/>
                <w:sz w:val="18"/>
                <w:szCs w:val="18"/>
              </w:rPr>
              <w:t xml:space="preserve">Generate, access and use </w:t>
            </w:r>
            <w:r w:rsidR="00D144C6">
              <w:rPr>
                <w:rFonts w:cs="Arial"/>
                <w:bCs/>
                <w:sz w:val="18"/>
                <w:szCs w:val="18"/>
              </w:rPr>
              <w:t>information and knowledge: 10</w:t>
            </w:r>
            <w:r w:rsidRPr="00B50E5B">
              <w:rPr>
                <w:rFonts w:cs="Arial"/>
                <w:bCs/>
                <w:sz w:val="18"/>
                <w:szCs w:val="18"/>
              </w:rPr>
              <w:t xml:space="preserve"> of 15</w:t>
            </w:r>
          </w:p>
          <w:p w14:paraId="0555ADBF" w14:textId="2E0ADA04" w:rsidR="00FC20BE" w:rsidRPr="00B50E5B" w:rsidRDefault="00FC20BE" w:rsidP="00B50E5B">
            <w:pPr>
              <w:pStyle w:val="ListParagraph"/>
              <w:numPr>
                <w:ilvl w:val="0"/>
                <w:numId w:val="11"/>
              </w:numPr>
              <w:ind w:left="77" w:hanging="142"/>
              <w:rPr>
                <w:rFonts w:cs="Arial"/>
                <w:bCs/>
                <w:sz w:val="18"/>
                <w:szCs w:val="18"/>
              </w:rPr>
            </w:pPr>
            <w:r w:rsidRPr="00B50E5B">
              <w:rPr>
                <w:rFonts w:cs="Arial"/>
                <w:bCs/>
                <w:sz w:val="18"/>
                <w:szCs w:val="18"/>
              </w:rPr>
              <w:t>Polic</w:t>
            </w:r>
            <w:r w:rsidR="00D144C6">
              <w:rPr>
                <w:rFonts w:cs="Arial"/>
                <w:bCs/>
                <w:sz w:val="18"/>
                <w:szCs w:val="18"/>
              </w:rPr>
              <w:t>y and legislation development: 6</w:t>
            </w:r>
            <w:r w:rsidRPr="00B50E5B">
              <w:rPr>
                <w:rFonts w:cs="Arial"/>
                <w:bCs/>
                <w:sz w:val="18"/>
                <w:szCs w:val="18"/>
              </w:rPr>
              <w:t xml:space="preserve"> of 9</w:t>
            </w:r>
          </w:p>
          <w:p w14:paraId="42F727F7" w14:textId="3BB8149C" w:rsidR="00FC20BE" w:rsidRPr="00B50E5B" w:rsidRDefault="00D144C6" w:rsidP="00B50E5B">
            <w:pPr>
              <w:pStyle w:val="ListParagraph"/>
              <w:numPr>
                <w:ilvl w:val="0"/>
                <w:numId w:val="11"/>
              </w:numPr>
              <w:ind w:left="77" w:hanging="142"/>
              <w:rPr>
                <w:rFonts w:cs="Arial"/>
                <w:bCs/>
                <w:sz w:val="18"/>
                <w:szCs w:val="18"/>
              </w:rPr>
            </w:pPr>
            <w:r>
              <w:rPr>
                <w:rFonts w:cs="Arial"/>
                <w:bCs/>
                <w:sz w:val="18"/>
                <w:szCs w:val="18"/>
              </w:rPr>
              <w:t>Management and implementation: 4</w:t>
            </w:r>
            <w:r w:rsidR="00FC20BE" w:rsidRPr="00B50E5B">
              <w:rPr>
                <w:rFonts w:cs="Arial"/>
                <w:bCs/>
                <w:sz w:val="18"/>
                <w:szCs w:val="18"/>
              </w:rPr>
              <w:t xml:space="preserve"> of 6</w:t>
            </w:r>
          </w:p>
          <w:p w14:paraId="1EC515AF" w14:textId="3E66B1F1" w:rsidR="00FC20BE" w:rsidRPr="00B50E5B" w:rsidRDefault="006B4310" w:rsidP="00B50E5B">
            <w:pPr>
              <w:pStyle w:val="ListParagraph"/>
              <w:numPr>
                <w:ilvl w:val="0"/>
                <w:numId w:val="11"/>
              </w:numPr>
              <w:ind w:left="77" w:hanging="142"/>
              <w:rPr>
                <w:rFonts w:cs="Arial"/>
                <w:bCs/>
                <w:sz w:val="18"/>
                <w:szCs w:val="18"/>
              </w:rPr>
            </w:pPr>
            <w:r>
              <w:rPr>
                <w:rFonts w:cs="Arial"/>
                <w:bCs/>
                <w:sz w:val="18"/>
                <w:szCs w:val="18"/>
              </w:rPr>
              <w:lastRenderedPageBreak/>
              <w:t>Monitor and evaluate: 3</w:t>
            </w:r>
            <w:r w:rsidR="00FC20BE" w:rsidRPr="00B50E5B">
              <w:rPr>
                <w:rFonts w:cs="Arial"/>
                <w:bCs/>
                <w:sz w:val="18"/>
                <w:szCs w:val="18"/>
              </w:rPr>
              <w:t xml:space="preserve"> of 6</w:t>
            </w:r>
          </w:p>
          <w:p w14:paraId="09DDA415" w14:textId="0F39AD5E" w:rsidR="00FC20BE" w:rsidRPr="00891152" w:rsidRDefault="00D144C6" w:rsidP="00FF370A">
            <w:pPr>
              <w:pStyle w:val="ListParagraph"/>
              <w:ind w:left="77"/>
              <w:rPr>
                <w:rFonts w:cs="Arial"/>
                <w:bCs/>
                <w:sz w:val="18"/>
                <w:szCs w:val="18"/>
              </w:rPr>
            </w:pPr>
            <w:r>
              <w:rPr>
                <w:sz w:val="18"/>
                <w:szCs w:val="18"/>
              </w:rPr>
              <w:t>(Total score: 29</w:t>
            </w:r>
            <w:r w:rsidR="00FC20BE" w:rsidRPr="00891152">
              <w:rPr>
                <w:sz w:val="18"/>
                <w:szCs w:val="18"/>
              </w:rPr>
              <w:t>/45)</w:t>
            </w:r>
          </w:p>
        </w:tc>
        <w:tc>
          <w:tcPr>
            <w:tcW w:w="2017" w:type="dxa"/>
            <w:tcBorders>
              <w:bottom w:val="single" w:sz="4" w:space="0" w:color="auto"/>
            </w:tcBorders>
          </w:tcPr>
          <w:p w14:paraId="16EC7460" w14:textId="77777777" w:rsidR="00FC20BE" w:rsidRPr="00891152" w:rsidRDefault="00FC20BE" w:rsidP="00FF370A">
            <w:pPr>
              <w:rPr>
                <w:sz w:val="18"/>
                <w:szCs w:val="18"/>
              </w:rPr>
            </w:pPr>
            <w:r w:rsidRPr="00891152">
              <w:rPr>
                <w:sz w:val="18"/>
                <w:szCs w:val="18"/>
              </w:rPr>
              <w:lastRenderedPageBreak/>
              <w:t xml:space="preserve">Capacity for: </w:t>
            </w:r>
          </w:p>
          <w:p w14:paraId="083949F1" w14:textId="20F9E9B0" w:rsidR="00FC20BE" w:rsidRPr="00B50E5B" w:rsidRDefault="006B4310" w:rsidP="00B50E5B">
            <w:pPr>
              <w:pStyle w:val="ListParagraph"/>
              <w:numPr>
                <w:ilvl w:val="0"/>
                <w:numId w:val="11"/>
              </w:numPr>
              <w:ind w:left="77" w:hanging="142"/>
              <w:rPr>
                <w:rFonts w:cs="Arial"/>
                <w:bCs/>
                <w:sz w:val="18"/>
                <w:szCs w:val="18"/>
              </w:rPr>
            </w:pPr>
            <w:r>
              <w:rPr>
                <w:rFonts w:cs="Arial"/>
                <w:bCs/>
                <w:sz w:val="18"/>
                <w:szCs w:val="18"/>
              </w:rPr>
              <w:t>Engagement: 7</w:t>
            </w:r>
            <w:r w:rsidR="00FC20BE" w:rsidRPr="00B50E5B">
              <w:rPr>
                <w:rFonts w:cs="Arial"/>
                <w:bCs/>
                <w:sz w:val="18"/>
                <w:szCs w:val="18"/>
              </w:rPr>
              <w:t xml:space="preserve"> of 9</w:t>
            </w:r>
          </w:p>
          <w:p w14:paraId="18D64578" w14:textId="05EC97AD" w:rsidR="00FC20BE" w:rsidRPr="00B50E5B" w:rsidRDefault="00FC20BE" w:rsidP="00B50E5B">
            <w:pPr>
              <w:pStyle w:val="ListParagraph"/>
              <w:numPr>
                <w:ilvl w:val="0"/>
                <w:numId w:val="11"/>
              </w:numPr>
              <w:ind w:left="77" w:hanging="142"/>
              <w:rPr>
                <w:rFonts w:cs="Arial"/>
                <w:bCs/>
                <w:sz w:val="18"/>
                <w:szCs w:val="18"/>
              </w:rPr>
            </w:pPr>
            <w:r w:rsidRPr="00B50E5B">
              <w:rPr>
                <w:rFonts w:cs="Arial"/>
                <w:bCs/>
                <w:sz w:val="18"/>
                <w:szCs w:val="18"/>
              </w:rPr>
              <w:t xml:space="preserve">Generate, access and </w:t>
            </w:r>
            <w:r w:rsidR="006B4310">
              <w:rPr>
                <w:rFonts w:cs="Arial"/>
                <w:bCs/>
                <w:sz w:val="18"/>
                <w:szCs w:val="18"/>
              </w:rPr>
              <w:t>use information and knowledge: 11</w:t>
            </w:r>
            <w:r w:rsidRPr="00B50E5B">
              <w:rPr>
                <w:rFonts w:cs="Arial"/>
                <w:bCs/>
                <w:sz w:val="18"/>
                <w:szCs w:val="18"/>
              </w:rPr>
              <w:t xml:space="preserve"> of 15</w:t>
            </w:r>
          </w:p>
          <w:p w14:paraId="6F33D8CB" w14:textId="26CBE94F" w:rsidR="00FC20BE" w:rsidRPr="00B50E5B" w:rsidRDefault="00FC20BE" w:rsidP="00B50E5B">
            <w:pPr>
              <w:pStyle w:val="ListParagraph"/>
              <w:numPr>
                <w:ilvl w:val="0"/>
                <w:numId w:val="11"/>
              </w:numPr>
              <w:ind w:left="77" w:hanging="142"/>
              <w:rPr>
                <w:rFonts w:cs="Arial"/>
                <w:bCs/>
                <w:sz w:val="18"/>
                <w:szCs w:val="18"/>
              </w:rPr>
            </w:pPr>
            <w:r w:rsidRPr="00B50E5B">
              <w:rPr>
                <w:rFonts w:cs="Arial"/>
                <w:bCs/>
                <w:sz w:val="18"/>
                <w:szCs w:val="18"/>
              </w:rPr>
              <w:t>Polic</w:t>
            </w:r>
            <w:r w:rsidR="004605D9">
              <w:rPr>
                <w:rFonts w:cs="Arial"/>
                <w:bCs/>
                <w:sz w:val="18"/>
                <w:szCs w:val="18"/>
              </w:rPr>
              <w:t>y and legislation development: 8</w:t>
            </w:r>
            <w:r w:rsidRPr="00B50E5B">
              <w:rPr>
                <w:rFonts w:cs="Arial"/>
                <w:bCs/>
                <w:sz w:val="18"/>
                <w:szCs w:val="18"/>
              </w:rPr>
              <w:t xml:space="preserve"> of 9</w:t>
            </w:r>
          </w:p>
          <w:p w14:paraId="3310D989" w14:textId="728F80E0" w:rsidR="00FC20BE" w:rsidRPr="00B50E5B" w:rsidRDefault="00FC20BE" w:rsidP="00B50E5B">
            <w:pPr>
              <w:pStyle w:val="ListParagraph"/>
              <w:numPr>
                <w:ilvl w:val="0"/>
                <w:numId w:val="11"/>
              </w:numPr>
              <w:ind w:left="77" w:hanging="142"/>
              <w:rPr>
                <w:rFonts w:cs="Arial"/>
                <w:bCs/>
                <w:sz w:val="18"/>
                <w:szCs w:val="18"/>
              </w:rPr>
            </w:pPr>
            <w:r w:rsidRPr="00B50E5B">
              <w:rPr>
                <w:rFonts w:cs="Arial"/>
                <w:bCs/>
                <w:sz w:val="18"/>
                <w:szCs w:val="18"/>
              </w:rPr>
              <w:t>Management and imple</w:t>
            </w:r>
            <w:r w:rsidR="004605D9">
              <w:rPr>
                <w:rFonts w:cs="Arial"/>
                <w:bCs/>
                <w:sz w:val="18"/>
                <w:szCs w:val="18"/>
              </w:rPr>
              <w:t>mentation: 4</w:t>
            </w:r>
            <w:r w:rsidRPr="00B50E5B">
              <w:rPr>
                <w:rFonts w:cs="Arial"/>
                <w:bCs/>
                <w:sz w:val="18"/>
                <w:szCs w:val="18"/>
              </w:rPr>
              <w:t xml:space="preserve"> of 6</w:t>
            </w:r>
          </w:p>
          <w:p w14:paraId="287624ED" w14:textId="46A2C4D3" w:rsidR="00FC20BE" w:rsidRPr="00B50E5B" w:rsidRDefault="004605D9" w:rsidP="00B50E5B">
            <w:pPr>
              <w:pStyle w:val="ListParagraph"/>
              <w:numPr>
                <w:ilvl w:val="0"/>
                <w:numId w:val="11"/>
              </w:numPr>
              <w:ind w:left="77" w:hanging="142"/>
              <w:rPr>
                <w:rFonts w:cs="Arial"/>
                <w:bCs/>
                <w:sz w:val="18"/>
                <w:szCs w:val="18"/>
              </w:rPr>
            </w:pPr>
            <w:r>
              <w:rPr>
                <w:rFonts w:cs="Arial"/>
                <w:bCs/>
                <w:sz w:val="18"/>
                <w:szCs w:val="18"/>
              </w:rPr>
              <w:lastRenderedPageBreak/>
              <w:t>Monitor and evaluate: 4</w:t>
            </w:r>
            <w:r w:rsidR="00FC20BE" w:rsidRPr="00B50E5B">
              <w:rPr>
                <w:rFonts w:cs="Arial"/>
                <w:bCs/>
                <w:sz w:val="18"/>
                <w:szCs w:val="18"/>
              </w:rPr>
              <w:t xml:space="preserve"> of 6</w:t>
            </w:r>
          </w:p>
          <w:p w14:paraId="57736EDD" w14:textId="72B0B742" w:rsidR="00FC20BE" w:rsidRPr="00891152" w:rsidRDefault="004605D9" w:rsidP="00BD760A">
            <w:pPr>
              <w:ind w:left="-65"/>
              <w:rPr>
                <w:rFonts w:cs="Arial"/>
                <w:bCs/>
                <w:sz w:val="18"/>
                <w:szCs w:val="18"/>
              </w:rPr>
            </w:pPr>
            <w:r>
              <w:rPr>
                <w:sz w:val="18"/>
                <w:szCs w:val="18"/>
              </w:rPr>
              <w:t>(Total targeted score: 34</w:t>
            </w:r>
            <w:r w:rsidR="00FC20BE" w:rsidRPr="00891152">
              <w:rPr>
                <w:sz w:val="18"/>
                <w:szCs w:val="18"/>
              </w:rPr>
              <w:t>/45)</w:t>
            </w:r>
          </w:p>
        </w:tc>
        <w:tc>
          <w:tcPr>
            <w:tcW w:w="2126" w:type="dxa"/>
            <w:tcBorders>
              <w:bottom w:val="single" w:sz="4" w:space="0" w:color="auto"/>
            </w:tcBorders>
          </w:tcPr>
          <w:p w14:paraId="0270FB2A" w14:textId="7E3139AF" w:rsidR="00FC20BE" w:rsidRPr="00891152" w:rsidRDefault="00FC20BE" w:rsidP="003B7388">
            <w:pPr>
              <w:pStyle w:val="ListParagraph"/>
              <w:numPr>
                <w:ilvl w:val="0"/>
                <w:numId w:val="11"/>
              </w:numPr>
              <w:ind w:left="77" w:hanging="142"/>
              <w:rPr>
                <w:rFonts w:cs="Arial"/>
                <w:bCs/>
                <w:sz w:val="18"/>
                <w:szCs w:val="18"/>
              </w:rPr>
            </w:pPr>
            <w:r w:rsidRPr="00891152">
              <w:rPr>
                <w:rFonts w:cs="Arial"/>
                <w:bCs/>
                <w:sz w:val="18"/>
                <w:szCs w:val="18"/>
              </w:rPr>
              <w:lastRenderedPageBreak/>
              <w:t>Mid-term review and final evaluation reports, including an updated CD scorecard</w:t>
            </w:r>
          </w:p>
          <w:p w14:paraId="43603CCB" w14:textId="77777777" w:rsidR="00FC20BE" w:rsidRPr="00891152" w:rsidRDefault="00FC20BE" w:rsidP="003B7388">
            <w:pPr>
              <w:pStyle w:val="ListParagraph"/>
              <w:numPr>
                <w:ilvl w:val="0"/>
                <w:numId w:val="11"/>
              </w:numPr>
              <w:ind w:left="77" w:hanging="142"/>
              <w:rPr>
                <w:rFonts w:cs="Arial"/>
                <w:bCs/>
                <w:sz w:val="18"/>
                <w:szCs w:val="18"/>
              </w:rPr>
            </w:pPr>
            <w:r w:rsidRPr="00891152">
              <w:rPr>
                <w:rFonts w:cs="Arial"/>
                <w:bCs/>
                <w:sz w:val="18"/>
                <w:szCs w:val="18"/>
              </w:rPr>
              <w:t>Annual PIRs</w:t>
            </w:r>
          </w:p>
          <w:p w14:paraId="5E091CFA" w14:textId="77777777" w:rsidR="00FC20BE" w:rsidRPr="00891152" w:rsidRDefault="00FC20BE" w:rsidP="003B7388">
            <w:pPr>
              <w:pStyle w:val="ListParagraph"/>
              <w:numPr>
                <w:ilvl w:val="0"/>
                <w:numId w:val="11"/>
              </w:numPr>
              <w:ind w:left="77" w:hanging="142"/>
              <w:rPr>
                <w:rFonts w:cs="Arial"/>
                <w:bCs/>
                <w:sz w:val="18"/>
                <w:szCs w:val="18"/>
              </w:rPr>
            </w:pPr>
            <w:r w:rsidRPr="00891152">
              <w:rPr>
                <w:rFonts w:cs="Arial"/>
                <w:bCs/>
                <w:sz w:val="18"/>
                <w:szCs w:val="18"/>
              </w:rPr>
              <w:t>Capacity assessment reports</w:t>
            </w:r>
          </w:p>
        </w:tc>
        <w:tc>
          <w:tcPr>
            <w:tcW w:w="2835" w:type="dxa"/>
            <w:tcBorders>
              <w:bottom w:val="single" w:sz="4" w:space="0" w:color="auto"/>
            </w:tcBorders>
          </w:tcPr>
          <w:p w14:paraId="605DA61D" w14:textId="77777777" w:rsidR="00FC20BE" w:rsidRPr="00000DB0" w:rsidRDefault="00FC20BE" w:rsidP="00044DA3">
            <w:pPr>
              <w:ind w:left="-65"/>
              <w:rPr>
                <w:rFonts w:cs="Arial"/>
                <w:bCs/>
                <w:sz w:val="18"/>
                <w:szCs w:val="18"/>
              </w:rPr>
            </w:pPr>
            <w:r w:rsidRPr="00000DB0">
              <w:rPr>
                <w:rFonts w:cs="Arial"/>
                <w:b/>
                <w:bCs/>
                <w:i/>
                <w:sz w:val="18"/>
                <w:szCs w:val="18"/>
              </w:rPr>
              <w:t>Risk</w:t>
            </w:r>
            <w:r w:rsidRPr="00000DB0">
              <w:rPr>
                <w:rFonts w:cs="Arial"/>
                <w:bCs/>
                <w:sz w:val="18"/>
                <w:szCs w:val="18"/>
              </w:rPr>
              <w:t>:</w:t>
            </w:r>
          </w:p>
          <w:p w14:paraId="03BA871F" w14:textId="45C97448" w:rsidR="00FC20BE" w:rsidRPr="00000DB0" w:rsidRDefault="00FC20BE" w:rsidP="00FC20BE">
            <w:pPr>
              <w:pStyle w:val="ListParagraph"/>
              <w:numPr>
                <w:ilvl w:val="0"/>
                <w:numId w:val="11"/>
              </w:numPr>
              <w:ind w:left="77" w:hanging="142"/>
              <w:rPr>
                <w:rFonts w:cs="Arial"/>
                <w:bCs/>
                <w:sz w:val="18"/>
                <w:szCs w:val="18"/>
              </w:rPr>
            </w:pPr>
            <w:r>
              <w:rPr>
                <w:rFonts w:cs="Arial"/>
                <w:bCs/>
                <w:sz w:val="18"/>
                <w:szCs w:val="18"/>
              </w:rPr>
              <w:t>Project activities and resources do not translate in increasing the capacity of key organizations to implement MEAs</w:t>
            </w:r>
          </w:p>
          <w:p w14:paraId="25DE68E9" w14:textId="77777777" w:rsidR="00FC20BE" w:rsidRPr="00000DB0" w:rsidRDefault="00FC20BE" w:rsidP="00044DA3">
            <w:pPr>
              <w:ind w:left="-65"/>
              <w:rPr>
                <w:rFonts w:cs="Arial"/>
                <w:bCs/>
                <w:sz w:val="18"/>
                <w:szCs w:val="18"/>
              </w:rPr>
            </w:pPr>
            <w:r w:rsidRPr="00000DB0">
              <w:rPr>
                <w:rFonts w:cs="Arial"/>
                <w:b/>
                <w:bCs/>
                <w:i/>
                <w:sz w:val="18"/>
                <w:szCs w:val="18"/>
              </w:rPr>
              <w:t>Assumption</w:t>
            </w:r>
            <w:r w:rsidRPr="00000DB0">
              <w:rPr>
                <w:rFonts w:cs="Arial"/>
                <w:bCs/>
                <w:sz w:val="18"/>
                <w:szCs w:val="18"/>
              </w:rPr>
              <w:t>:</w:t>
            </w:r>
          </w:p>
          <w:p w14:paraId="1EA97C83" w14:textId="42EC9F8F" w:rsidR="00FC20BE" w:rsidRPr="00891152" w:rsidRDefault="00FC20BE" w:rsidP="00FC20BE">
            <w:pPr>
              <w:pStyle w:val="ListParagraph"/>
              <w:numPr>
                <w:ilvl w:val="0"/>
                <w:numId w:val="11"/>
              </w:numPr>
              <w:ind w:left="77" w:hanging="142"/>
              <w:rPr>
                <w:rFonts w:cs="Arial"/>
                <w:b/>
                <w:bCs/>
                <w:sz w:val="18"/>
                <w:szCs w:val="18"/>
              </w:rPr>
            </w:pPr>
            <w:r w:rsidRPr="00000DB0">
              <w:rPr>
                <w:rFonts w:cs="Arial"/>
                <w:bCs/>
                <w:sz w:val="18"/>
                <w:szCs w:val="18"/>
              </w:rPr>
              <w:t xml:space="preserve">The project is effective in developing the capacity in the area of </w:t>
            </w:r>
            <w:r>
              <w:rPr>
                <w:rFonts w:cs="Arial"/>
                <w:bCs/>
                <w:sz w:val="18"/>
                <w:szCs w:val="18"/>
              </w:rPr>
              <w:t>MEAs implementation</w:t>
            </w:r>
          </w:p>
        </w:tc>
      </w:tr>
      <w:tr w:rsidR="00FC20BE" w:rsidRPr="00891152" w14:paraId="648E86AB" w14:textId="77777777" w:rsidTr="00D4120D">
        <w:tc>
          <w:tcPr>
            <w:tcW w:w="2268" w:type="dxa"/>
            <w:vMerge/>
            <w:shd w:val="clear" w:color="auto" w:fill="auto"/>
          </w:tcPr>
          <w:p w14:paraId="1E52A7E7" w14:textId="77777777" w:rsidR="00FC20BE" w:rsidRPr="00891152" w:rsidRDefault="00FC20BE"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640016B1" w14:textId="328FCF8A" w:rsidR="00FC20BE" w:rsidRPr="00992F0E" w:rsidRDefault="00FC20BE" w:rsidP="00992F0E">
            <w:pPr>
              <w:pStyle w:val="ListParagraph"/>
              <w:numPr>
                <w:ilvl w:val="0"/>
                <w:numId w:val="10"/>
              </w:numPr>
              <w:tabs>
                <w:tab w:val="left" w:pos="295"/>
              </w:tabs>
              <w:ind w:left="295" w:hanging="295"/>
              <w:rPr>
                <w:rFonts w:cs="Arial"/>
                <w:bCs/>
                <w:sz w:val="18"/>
                <w:szCs w:val="18"/>
              </w:rPr>
            </w:pPr>
            <w:r w:rsidRPr="00992F0E">
              <w:rPr>
                <w:rFonts w:cs="Arial"/>
                <w:bCs/>
                <w:sz w:val="18"/>
                <w:szCs w:val="18"/>
              </w:rPr>
              <w:t>Quality of environmental monitoring reports and communications to measure implementation progress of MEAs</w:t>
            </w:r>
          </w:p>
        </w:tc>
        <w:tc>
          <w:tcPr>
            <w:tcW w:w="1943" w:type="dxa"/>
            <w:tcBorders>
              <w:bottom w:val="single" w:sz="4" w:space="0" w:color="auto"/>
            </w:tcBorders>
          </w:tcPr>
          <w:p w14:paraId="727372F8" w14:textId="63480439" w:rsidR="00FC20BE" w:rsidRPr="00FC20BE" w:rsidRDefault="00FC20BE" w:rsidP="00FC20BE">
            <w:pPr>
              <w:pStyle w:val="ListParagraph"/>
              <w:numPr>
                <w:ilvl w:val="0"/>
                <w:numId w:val="11"/>
              </w:numPr>
              <w:ind w:left="77" w:hanging="142"/>
              <w:rPr>
                <w:rFonts w:cs="Arial"/>
                <w:bCs/>
                <w:sz w:val="18"/>
                <w:szCs w:val="18"/>
              </w:rPr>
            </w:pPr>
            <w:r w:rsidRPr="0085226D">
              <w:rPr>
                <w:rFonts w:cs="Arial"/>
                <w:bCs/>
                <w:sz w:val="18"/>
                <w:szCs w:val="18"/>
              </w:rPr>
              <w:t>Current reports are produced with limited data, weak analysis and trend analysis</w:t>
            </w:r>
            <w:r>
              <w:rPr>
                <w:rFonts w:cs="Arial"/>
                <w:bCs/>
                <w:sz w:val="18"/>
                <w:szCs w:val="18"/>
              </w:rPr>
              <w:t xml:space="preserve"> and </w:t>
            </w:r>
            <w:r w:rsidRPr="00B157B5">
              <w:rPr>
                <w:rFonts w:cs="Arial"/>
                <w:bCs/>
                <w:sz w:val="18"/>
                <w:szCs w:val="18"/>
              </w:rPr>
              <w:t>are not fully responding to national and international requirements.</w:t>
            </w:r>
          </w:p>
        </w:tc>
        <w:tc>
          <w:tcPr>
            <w:tcW w:w="2017" w:type="dxa"/>
            <w:tcBorders>
              <w:bottom w:val="single" w:sz="4" w:space="0" w:color="auto"/>
            </w:tcBorders>
          </w:tcPr>
          <w:p w14:paraId="520E78CC" w14:textId="5B187A75" w:rsidR="00FC20BE" w:rsidRPr="00FC20BE" w:rsidRDefault="00FC20BE" w:rsidP="00FC20BE">
            <w:pPr>
              <w:pStyle w:val="ListParagraph"/>
              <w:numPr>
                <w:ilvl w:val="0"/>
                <w:numId w:val="11"/>
              </w:numPr>
              <w:ind w:left="77" w:hanging="142"/>
              <w:rPr>
                <w:rFonts w:cs="Arial"/>
                <w:bCs/>
                <w:sz w:val="18"/>
                <w:szCs w:val="18"/>
              </w:rPr>
            </w:pPr>
            <w:r w:rsidRPr="0085226D">
              <w:rPr>
                <w:rFonts w:cs="Arial"/>
                <w:bCs/>
                <w:sz w:val="18"/>
                <w:szCs w:val="18"/>
              </w:rPr>
              <w:t>Reports present adequate disaggregated data at local level, are informative and present environmental trends over time</w:t>
            </w:r>
          </w:p>
        </w:tc>
        <w:tc>
          <w:tcPr>
            <w:tcW w:w="2126" w:type="dxa"/>
            <w:tcBorders>
              <w:bottom w:val="single" w:sz="4" w:space="0" w:color="auto"/>
            </w:tcBorders>
          </w:tcPr>
          <w:p w14:paraId="551ECFB1" w14:textId="77777777" w:rsidR="00FC20BE" w:rsidRPr="0085226D" w:rsidRDefault="00FC20BE" w:rsidP="00FC20BE">
            <w:pPr>
              <w:pStyle w:val="ListParagraph"/>
              <w:numPr>
                <w:ilvl w:val="0"/>
                <w:numId w:val="11"/>
              </w:numPr>
              <w:ind w:left="77" w:hanging="142"/>
              <w:rPr>
                <w:rFonts w:cs="Arial"/>
                <w:bCs/>
                <w:sz w:val="18"/>
                <w:szCs w:val="18"/>
              </w:rPr>
            </w:pPr>
            <w:r>
              <w:rPr>
                <w:rFonts w:cs="Arial"/>
                <w:bCs/>
                <w:sz w:val="18"/>
                <w:szCs w:val="18"/>
              </w:rPr>
              <w:t>National</w:t>
            </w:r>
            <w:r w:rsidRPr="0085226D">
              <w:rPr>
                <w:rFonts w:cs="Arial"/>
                <w:bCs/>
                <w:sz w:val="18"/>
                <w:szCs w:val="18"/>
              </w:rPr>
              <w:t xml:space="preserve"> </w:t>
            </w:r>
            <w:r>
              <w:rPr>
                <w:rFonts w:cs="Arial"/>
                <w:bCs/>
                <w:sz w:val="18"/>
                <w:szCs w:val="18"/>
              </w:rPr>
              <w:t>strategies such as national planning strategy, medium term development plan, etc.</w:t>
            </w:r>
          </w:p>
          <w:p w14:paraId="103D08BF" w14:textId="1A129670" w:rsidR="00FC20BE" w:rsidRPr="00891152" w:rsidRDefault="00FC20BE" w:rsidP="00FC20BE">
            <w:pPr>
              <w:pStyle w:val="ListParagraph"/>
              <w:numPr>
                <w:ilvl w:val="0"/>
                <w:numId w:val="11"/>
              </w:numPr>
              <w:ind w:left="77" w:hanging="142"/>
              <w:rPr>
                <w:rFonts w:cs="Arial"/>
                <w:bCs/>
                <w:sz w:val="18"/>
                <w:szCs w:val="18"/>
              </w:rPr>
            </w:pPr>
            <w:r w:rsidRPr="0085226D">
              <w:rPr>
                <w:rFonts w:cs="Arial"/>
                <w:bCs/>
                <w:sz w:val="18"/>
                <w:szCs w:val="18"/>
              </w:rPr>
              <w:t>Environmental reports such as the State of Environment and Communications to Conventions</w:t>
            </w:r>
          </w:p>
        </w:tc>
        <w:tc>
          <w:tcPr>
            <w:tcW w:w="2835" w:type="dxa"/>
            <w:tcBorders>
              <w:bottom w:val="single" w:sz="4" w:space="0" w:color="auto"/>
            </w:tcBorders>
          </w:tcPr>
          <w:p w14:paraId="0A9B1431" w14:textId="77777777" w:rsidR="00FC20BE" w:rsidRPr="003914CE" w:rsidRDefault="00FC20BE" w:rsidP="00044DA3">
            <w:pPr>
              <w:ind w:left="-65"/>
              <w:rPr>
                <w:rFonts w:cs="Arial"/>
                <w:bCs/>
                <w:sz w:val="18"/>
                <w:szCs w:val="18"/>
              </w:rPr>
            </w:pPr>
            <w:r w:rsidRPr="003914CE">
              <w:rPr>
                <w:rFonts w:cs="Arial"/>
                <w:b/>
                <w:bCs/>
                <w:i/>
                <w:sz w:val="18"/>
                <w:szCs w:val="18"/>
              </w:rPr>
              <w:t>Risk</w:t>
            </w:r>
            <w:r w:rsidRPr="003914CE">
              <w:rPr>
                <w:rFonts w:cs="Arial"/>
                <w:bCs/>
                <w:sz w:val="18"/>
                <w:szCs w:val="18"/>
              </w:rPr>
              <w:t>:</w:t>
            </w:r>
          </w:p>
          <w:p w14:paraId="7A625EEF" w14:textId="77777777" w:rsidR="00FC20BE" w:rsidRDefault="00FC20BE" w:rsidP="00FC20BE">
            <w:pPr>
              <w:pStyle w:val="ListParagraph"/>
              <w:numPr>
                <w:ilvl w:val="0"/>
                <w:numId w:val="11"/>
              </w:numPr>
              <w:ind w:left="77" w:hanging="142"/>
              <w:rPr>
                <w:rFonts w:cs="Arial"/>
                <w:bCs/>
                <w:sz w:val="18"/>
                <w:szCs w:val="18"/>
              </w:rPr>
            </w:pPr>
            <w:r>
              <w:rPr>
                <w:rFonts w:cs="Arial"/>
                <w:bCs/>
                <w:sz w:val="18"/>
                <w:szCs w:val="18"/>
              </w:rPr>
              <w:t>Communications and national reports are not submitted on time</w:t>
            </w:r>
          </w:p>
          <w:p w14:paraId="2AE0ED70" w14:textId="77777777" w:rsidR="00FC20BE" w:rsidRDefault="00FC20BE" w:rsidP="00044DA3">
            <w:pPr>
              <w:ind w:left="-65"/>
              <w:rPr>
                <w:rFonts w:cs="Arial"/>
                <w:bCs/>
                <w:sz w:val="18"/>
                <w:szCs w:val="18"/>
              </w:rPr>
            </w:pPr>
            <w:r w:rsidRPr="003914CE">
              <w:rPr>
                <w:rFonts w:cs="Arial"/>
                <w:b/>
                <w:bCs/>
                <w:i/>
                <w:sz w:val="18"/>
                <w:szCs w:val="18"/>
              </w:rPr>
              <w:t>Assumption</w:t>
            </w:r>
            <w:r>
              <w:rPr>
                <w:rFonts w:cs="Arial"/>
                <w:bCs/>
                <w:sz w:val="18"/>
                <w:szCs w:val="18"/>
              </w:rPr>
              <w:t>:</w:t>
            </w:r>
          </w:p>
          <w:p w14:paraId="10854AAD" w14:textId="1201A9D9" w:rsidR="00FC20BE" w:rsidRPr="00A6109B" w:rsidRDefault="00FC20BE" w:rsidP="00FC20BE">
            <w:pPr>
              <w:pStyle w:val="ListParagraph"/>
              <w:numPr>
                <w:ilvl w:val="0"/>
                <w:numId w:val="11"/>
              </w:numPr>
              <w:ind w:left="77" w:hanging="142"/>
              <w:rPr>
                <w:rFonts w:cs="Arial"/>
                <w:b/>
                <w:bCs/>
                <w:i/>
                <w:sz w:val="18"/>
                <w:szCs w:val="18"/>
              </w:rPr>
            </w:pPr>
            <w:r>
              <w:rPr>
                <w:rFonts w:cs="Arial"/>
                <w:bCs/>
                <w:sz w:val="18"/>
                <w:szCs w:val="18"/>
              </w:rPr>
              <w:t>Communications and national reports are submitted on time and include up-to-date environmental information</w:t>
            </w:r>
          </w:p>
        </w:tc>
      </w:tr>
      <w:tr w:rsidR="00BB2DFD" w:rsidRPr="00891152" w14:paraId="505BA2A8" w14:textId="77777777" w:rsidTr="009758AF">
        <w:tc>
          <w:tcPr>
            <w:tcW w:w="2268" w:type="dxa"/>
            <w:vMerge/>
            <w:tcBorders>
              <w:bottom w:val="single" w:sz="4" w:space="0" w:color="auto"/>
            </w:tcBorders>
            <w:shd w:val="clear" w:color="auto" w:fill="auto"/>
          </w:tcPr>
          <w:p w14:paraId="51C4B750" w14:textId="77777777" w:rsidR="00BB2DFD" w:rsidRPr="00891152" w:rsidRDefault="00BB2DFD"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02B94CCF" w14:textId="4C928EF6" w:rsidR="00BB2DFD" w:rsidRPr="00BB2DFD" w:rsidRDefault="00BB2DFD" w:rsidP="007D4B70">
            <w:pPr>
              <w:pStyle w:val="ListParagraph"/>
              <w:numPr>
                <w:ilvl w:val="0"/>
                <w:numId w:val="10"/>
              </w:numPr>
              <w:tabs>
                <w:tab w:val="left" w:pos="295"/>
              </w:tabs>
              <w:ind w:left="295" w:hanging="295"/>
              <w:rPr>
                <w:rFonts w:cs="Arial"/>
                <w:bCs/>
                <w:sz w:val="18"/>
                <w:szCs w:val="18"/>
              </w:rPr>
            </w:pPr>
            <w:r w:rsidRPr="00BB2DFD">
              <w:rPr>
                <w:rFonts w:cs="Arial"/>
                <w:bCs/>
                <w:sz w:val="18"/>
                <w:szCs w:val="18"/>
              </w:rPr>
              <w:t>An effective GFTT funding MEAs implementation in Trinidad and Tobago</w:t>
            </w:r>
          </w:p>
        </w:tc>
        <w:tc>
          <w:tcPr>
            <w:tcW w:w="1943" w:type="dxa"/>
            <w:tcBorders>
              <w:bottom w:val="single" w:sz="4" w:space="0" w:color="auto"/>
            </w:tcBorders>
          </w:tcPr>
          <w:p w14:paraId="19C46563" w14:textId="62C3AC04" w:rsidR="00BB2DFD" w:rsidRPr="008F63BA" w:rsidRDefault="00BB2DFD" w:rsidP="00C84153">
            <w:pPr>
              <w:pStyle w:val="ListParagraph"/>
              <w:numPr>
                <w:ilvl w:val="0"/>
                <w:numId w:val="11"/>
              </w:numPr>
              <w:ind w:left="77" w:hanging="142"/>
              <w:rPr>
                <w:rFonts w:cs="Arial"/>
                <w:bCs/>
                <w:sz w:val="18"/>
                <w:szCs w:val="18"/>
              </w:rPr>
            </w:pPr>
            <w:r>
              <w:rPr>
                <w:rFonts w:cs="Arial"/>
                <w:bCs/>
                <w:sz w:val="18"/>
                <w:szCs w:val="18"/>
              </w:rPr>
              <w:t xml:space="preserve">Very low disbursement / commitment so far: TTD 250M </w:t>
            </w:r>
            <w:r w:rsidR="00C35010">
              <w:rPr>
                <w:rFonts w:cs="Arial"/>
                <w:bCs/>
                <w:sz w:val="18"/>
                <w:szCs w:val="18"/>
              </w:rPr>
              <w:t xml:space="preserve">for 16 approved projects </w:t>
            </w:r>
            <w:r>
              <w:rPr>
                <w:rFonts w:cs="Arial"/>
                <w:bCs/>
                <w:sz w:val="18"/>
                <w:szCs w:val="18"/>
              </w:rPr>
              <w:t>vs. a fund capital of TTD 3B growing at about TTD 300M per year</w:t>
            </w:r>
          </w:p>
        </w:tc>
        <w:tc>
          <w:tcPr>
            <w:tcW w:w="2017" w:type="dxa"/>
            <w:tcBorders>
              <w:bottom w:val="single" w:sz="4" w:space="0" w:color="auto"/>
            </w:tcBorders>
          </w:tcPr>
          <w:p w14:paraId="1E7245AF" w14:textId="6B8B6143" w:rsidR="00BB2DFD" w:rsidRPr="008F63BA" w:rsidRDefault="00BB2DFD" w:rsidP="008F63BA">
            <w:pPr>
              <w:pStyle w:val="ListParagraph"/>
              <w:numPr>
                <w:ilvl w:val="0"/>
                <w:numId w:val="11"/>
              </w:numPr>
              <w:ind w:left="77" w:hanging="142"/>
              <w:rPr>
                <w:rFonts w:cs="Arial"/>
                <w:bCs/>
                <w:sz w:val="18"/>
                <w:szCs w:val="18"/>
              </w:rPr>
            </w:pPr>
            <w:r>
              <w:rPr>
                <w:rFonts w:cs="Arial"/>
                <w:bCs/>
                <w:sz w:val="18"/>
                <w:szCs w:val="18"/>
              </w:rPr>
              <w:t>Disbursements more inline with growth of the fund, funding environmental activities, including MEAs implementation</w:t>
            </w:r>
          </w:p>
        </w:tc>
        <w:tc>
          <w:tcPr>
            <w:tcW w:w="2126" w:type="dxa"/>
            <w:tcBorders>
              <w:bottom w:val="single" w:sz="4" w:space="0" w:color="auto"/>
            </w:tcBorders>
          </w:tcPr>
          <w:p w14:paraId="6949AC66" w14:textId="77777777" w:rsidR="00BB2DFD" w:rsidRDefault="00BB2DFD" w:rsidP="00BB2DFD">
            <w:pPr>
              <w:pStyle w:val="ListParagraph"/>
              <w:numPr>
                <w:ilvl w:val="0"/>
                <w:numId w:val="11"/>
              </w:numPr>
              <w:ind w:left="77" w:hanging="142"/>
              <w:rPr>
                <w:rFonts w:cs="Arial"/>
                <w:bCs/>
                <w:sz w:val="18"/>
                <w:szCs w:val="18"/>
              </w:rPr>
            </w:pPr>
            <w:r>
              <w:rPr>
                <w:rFonts w:cs="Arial"/>
                <w:bCs/>
                <w:sz w:val="18"/>
                <w:szCs w:val="18"/>
              </w:rPr>
              <w:t>GFTT annual reports to Auditor General</w:t>
            </w:r>
          </w:p>
          <w:p w14:paraId="054FFCF8" w14:textId="77777777" w:rsidR="00BB2DFD" w:rsidRDefault="00BB2DFD" w:rsidP="00BB2DFD">
            <w:pPr>
              <w:pStyle w:val="ListParagraph"/>
              <w:numPr>
                <w:ilvl w:val="0"/>
                <w:numId w:val="11"/>
              </w:numPr>
              <w:ind w:left="77" w:hanging="142"/>
              <w:rPr>
                <w:rFonts w:cs="Arial"/>
                <w:bCs/>
                <w:sz w:val="18"/>
                <w:szCs w:val="18"/>
              </w:rPr>
            </w:pPr>
            <w:r>
              <w:rPr>
                <w:rFonts w:cs="Arial"/>
                <w:bCs/>
                <w:sz w:val="18"/>
                <w:szCs w:val="18"/>
              </w:rPr>
              <w:t>Projects reports</w:t>
            </w:r>
          </w:p>
          <w:p w14:paraId="68A86D9D" w14:textId="77777777" w:rsidR="00BB2DFD" w:rsidRDefault="00BB2DFD" w:rsidP="00BB2DFD">
            <w:pPr>
              <w:pStyle w:val="ListParagraph"/>
              <w:numPr>
                <w:ilvl w:val="0"/>
                <w:numId w:val="11"/>
              </w:numPr>
              <w:ind w:left="77" w:hanging="142"/>
              <w:rPr>
                <w:rFonts w:cs="Arial"/>
                <w:bCs/>
                <w:sz w:val="18"/>
                <w:szCs w:val="18"/>
              </w:rPr>
            </w:pPr>
            <w:r>
              <w:rPr>
                <w:rFonts w:cs="Arial"/>
                <w:bCs/>
                <w:sz w:val="18"/>
                <w:szCs w:val="18"/>
              </w:rPr>
              <w:t>Audit reports</w:t>
            </w:r>
          </w:p>
          <w:p w14:paraId="20E81654" w14:textId="38C8909A" w:rsidR="00BB2DFD" w:rsidRPr="00BB2DFD" w:rsidRDefault="00BB2DFD" w:rsidP="00BB2DFD">
            <w:pPr>
              <w:pStyle w:val="ListParagraph"/>
              <w:numPr>
                <w:ilvl w:val="0"/>
                <w:numId w:val="11"/>
              </w:numPr>
              <w:ind w:left="77" w:hanging="142"/>
              <w:rPr>
                <w:rFonts w:cs="Arial"/>
                <w:bCs/>
                <w:sz w:val="18"/>
                <w:szCs w:val="18"/>
              </w:rPr>
            </w:pPr>
            <w:r>
              <w:rPr>
                <w:rFonts w:cs="Arial"/>
                <w:bCs/>
                <w:sz w:val="18"/>
                <w:szCs w:val="18"/>
              </w:rPr>
              <w:t>Evaluation reports</w:t>
            </w:r>
          </w:p>
        </w:tc>
        <w:tc>
          <w:tcPr>
            <w:tcW w:w="2835" w:type="dxa"/>
            <w:tcBorders>
              <w:bottom w:val="single" w:sz="4" w:space="0" w:color="auto"/>
            </w:tcBorders>
          </w:tcPr>
          <w:p w14:paraId="143324D9" w14:textId="77777777" w:rsidR="00BB2DFD" w:rsidRPr="003914CE" w:rsidRDefault="00BB2DFD" w:rsidP="00BB2DFD">
            <w:pPr>
              <w:ind w:left="-65"/>
              <w:rPr>
                <w:rFonts w:cs="Arial"/>
                <w:bCs/>
                <w:sz w:val="18"/>
                <w:szCs w:val="18"/>
              </w:rPr>
            </w:pPr>
            <w:r w:rsidRPr="003914CE">
              <w:rPr>
                <w:rFonts w:cs="Arial"/>
                <w:b/>
                <w:bCs/>
                <w:i/>
                <w:sz w:val="18"/>
                <w:szCs w:val="18"/>
              </w:rPr>
              <w:t>Risk</w:t>
            </w:r>
            <w:r w:rsidRPr="003914CE">
              <w:rPr>
                <w:rFonts w:cs="Arial"/>
                <w:bCs/>
                <w:sz w:val="18"/>
                <w:szCs w:val="18"/>
              </w:rPr>
              <w:t>:</w:t>
            </w:r>
          </w:p>
          <w:p w14:paraId="0919602B" w14:textId="34652659" w:rsidR="00BB2DFD" w:rsidRDefault="00BB2DFD" w:rsidP="00BB2DFD">
            <w:pPr>
              <w:pStyle w:val="ListParagraph"/>
              <w:numPr>
                <w:ilvl w:val="0"/>
                <w:numId w:val="11"/>
              </w:numPr>
              <w:ind w:left="77" w:hanging="142"/>
              <w:rPr>
                <w:rFonts w:cs="Arial"/>
                <w:bCs/>
                <w:sz w:val="18"/>
                <w:szCs w:val="18"/>
              </w:rPr>
            </w:pPr>
            <w:r>
              <w:rPr>
                <w:rFonts w:cs="Arial"/>
                <w:bCs/>
                <w:sz w:val="18"/>
                <w:szCs w:val="18"/>
              </w:rPr>
              <w:t>GFTT becoming a dollar centric fund</w:t>
            </w:r>
          </w:p>
          <w:p w14:paraId="277D030B" w14:textId="1D537C51" w:rsidR="00BB2DFD" w:rsidRDefault="00BB2DFD" w:rsidP="00BB2DFD">
            <w:pPr>
              <w:pStyle w:val="ListParagraph"/>
              <w:numPr>
                <w:ilvl w:val="0"/>
                <w:numId w:val="11"/>
              </w:numPr>
              <w:ind w:left="77" w:hanging="142"/>
              <w:rPr>
                <w:rFonts w:cs="Arial"/>
                <w:bCs/>
                <w:sz w:val="18"/>
                <w:szCs w:val="18"/>
              </w:rPr>
            </w:pPr>
            <w:r>
              <w:rPr>
                <w:rFonts w:cs="Arial"/>
                <w:bCs/>
                <w:sz w:val="18"/>
                <w:szCs w:val="18"/>
              </w:rPr>
              <w:t>Political influence in using the available funds</w:t>
            </w:r>
          </w:p>
          <w:p w14:paraId="2D8B021A" w14:textId="77777777" w:rsidR="00BB2DFD" w:rsidRDefault="00BB2DFD" w:rsidP="00BB2DFD">
            <w:pPr>
              <w:ind w:left="-65"/>
              <w:rPr>
                <w:rFonts w:cs="Arial"/>
                <w:bCs/>
                <w:sz w:val="18"/>
                <w:szCs w:val="18"/>
              </w:rPr>
            </w:pPr>
            <w:r w:rsidRPr="003914CE">
              <w:rPr>
                <w:rFonts w:cs="Arial"/>
                <w:b/>
                <w:bCs/>
                <w:i/>
                <w:sz w:val="18"/>
                <w:szCs w:val="18"/>
              </w:rPr>
              <w:t>Assumption</w:t>
            </w:r>
            <w:r>
              <w:rPr>
                <w:rFonts w:cs="Arial"/>
                <w:bCs/>
                <w:sz w:val="18"/>
                <w:szCs w:val="18"/>
              </w:rPr>
              <w:t>:</w:t>
            </w:r>
          </w:p>
          <w:p w14:paraId="02AD607F" w14:textId="1593E52B" w:rsidR="00BB2DFD" w:rsidRPr="00A6109B" w:rsidRDefault="006650E5" w:rsidP="00BB2DFD">
            <w:pPr>
              <w:pStyle w:val="ListParagraph"/>
              <w:numPr>
                <w:ilvl w:val="0"/>
                <w:numId w:val="11"/>
              </w:numPr>
              <w:ind w:left="77" w:hanging="142"/>
              <w:rPr>
                <w:rFonts w:cs="Arial"/>
                <w:b/>
                <w:bCs/>
                <w:i/>
                <w:sz w:val="18"/>
                <w:szCs w:val="18"/>
              </w:rPr>
            </w:pPr>
            <w:r>
              <w:rPr>
                <w:rFonts w:cs="Arial"/>
                <w:bCs/>
                <w:sz w:val="18"/>
                <w:szCs w:val="18"/>
              </w:rPr>
              <w:t>Political will to render this unique funding mechanism more effective</w:t>
            </w:r>
          </w:p>
        </w:tc>
      </w:tr>
      <w:tr w:rsidR="00FC20BE" w:rsidRPr="00891152" w14:paraId="1657FDFC" w14:textId="77777777" w:rsidTr="00C9531F">
        <w:trPr>
          <w:trHeight w:val="463"/>
        </w:trPr>
        <w:tc>
          <w:tcPr>
            <w:tcW w:w="13433" w:type="dxa"/>
            <w:gridSpan w:val="6"/>
            <w:shd w:val="clear" w:color="auto" w:fill="99CCFF"/>
            <w:vAlign w:val="center"/>
          </w:tcPr>
          <w:p w14:paraId="590B01FC" w14:textId="01EA8741" w:rsidR="00FC20BE" w:rsidRPr="00891152" w:rsidRDefault="00FC20BE" w:rsidP="005152D4">
            <w:pPr>
              <w:rPr>
                <w:rFonts w:cs="Arial"/>
                <w:b/>
                <w:bCs/>
                <w:sz w:val="18"/>
                <w:szCs w:val="18"/>
              </w:rPr>
            </w:pPr>
            <w:r>
              <w:rPr>
                <w:rFonts w:cs="Arial"/>
                <w:b/>
                <w:bCs/>
                <w:sz w:val="18"/>
                <w:szCs w:val="18"/>
              </w:rPr>
              <w:t>OUTCOME 1</w:t>
            </w:r>
            <w:r w:rsidRPr="00891152">
              <w:rPr>
                <w:rFonts w:cs="Arial"/>
                <w:b/>
                <w:bCs/>
                <w:sz w:val="18"/>
                <w:szCs w:val="18"/>
              </w:rPr>
              <w:t xml:space="preserve">: </w:t>
            </w:r>
            <w:r w:rsidRPr="00DE131F">
              <w:rPr>
                <w:rFonts w:cs="Arial"/>
                <w:b/>
                <w:bCs/>
                <w:sz w:val="18"/>
                <w:szCs w:val="18"/>
              </w:rPr>
              <w:t>The institutional framework is strengthened and more coordinated, and more able to address global environmental concerns</w:t>
            </w:r>
          </w:p>
        </w:tc>
      </w:tr>
      <w:tr w:rsidR="0032338C" w:rsidRPr="00891152" w14:paraId="1386B24A" w14:textId="77777777" w:rsidTr="009758AF">
        <w:tc>
          <w:tcPr>
            <w:tcW w:w="2268" w:type="dxa"/>
            <w:vMerge w:val="restart"/>
            <w:shd w:val="clear" w:color="auto" w:fill="auto"/>
          </w:tcPr>
          <w:p w14:paraId="33965F36" w14:textId="10B5CF5D" w:rsidR="0032338C" w:rsidRPr="00DE131F" w:rsidRDefault="0032338C" w:rsidP="00DE131F">
            <w:pPr>
              <w:pStyle w:val="para"/>
              <w:tabs>
                <w:tab w:val="left" w:pos="167"/>
              </w:tabs>
              <w:spacing w:after="120"/>
              <w:ind w:right="-74"/>
              <w:jc w:val="left"/>
              <w:rPr>
                <w:rFonts w:cs="Arial"/>
                <w:b/>
                <w:bCs/>
                <w:sz w:val="18"/>
                <w:szCs w:val="18"/>
              </w:rPr>
            </w:pPr>
            <w:r w:rsidRPr="00891152">
              <w:rPr>
                <w:rFonts w:cs="Arial"/>
                <w:b/>
                <w:bCs/>
                <w:sz w:val="18"/>
                <w:szCs w:val="18"/>
              </w:rPr>
              <w:t>Output 1.1:</w:t>
            </w:r>
            <w:r>
              <w:rPr>
                <w:rFonts w:cs="Arial"/>
                <w:b/>
                <w:bCs/>
                <w:sz w:val="18"/>
                <w:szCs w:val="18"/>
              </w:rPr>
              <w:t xml:space="preserve"> </w:t>
            </w:r>
            <w:r w:rsidRPr="00DE131F">
              <w:rPr>
                <w:rFonts w:cs="Arial"/>
                <w:bCs/>
                <w:sz w:val="18"/>
                <w:szCs w:val="18"/>
              </w:rPr>
              <w:t>Institutions with clear mandates and responsibilities to implement and monitor implementation of MEAs</w:t>
            </w:r>
          </w:p>
          <w:p w14:paraId="2ACF5EBB" w14:textId="321573AD" w:rsidR="0032338C" w:rsidRPr="00DE131F" w:rsidRDefault="0032338C" w:rsidP="00DE131F">
            <w:pPr>
              <w:pStyle w:val="para"/>
              <w:tabs>
                <w:tab w:val="left" w:pos="167"/>
              </w:tabs>
              <w:spacing w:after="120"/>
              <w:ind w:right="-74"/>
              <w:jc w:val="left"/>
              <w:rPr>
                <w:rFonts w:cs="Arial"/>
                <w:bCs/>
                <w:sz w:val="18"/>
                <w:szCs w:val="18"/>
              </w:rPr>
            </w:pPr>
            <w:r w:rsidRPr="00DE131F">
              <w:rPr>
                <w:rFonts w:cs="Arial"/>
                <w:b/>
                <w:bCs/>
                <w:sz w:val="18"/>
                <w:szCs w:val="18"/>
              </w:rPr>
              <w:t xml:space="preserve">Output 1.2:  </w:t>
            </w:r>
            <w:r w:rsidRPr="00DE131F">
              <w:rPr>
                <w:rFonts w:cs="Arial"/>
                <w:bCs/>
                <w:sz w:val="18"/>
                <w:szCs w:val="18"/>
              </w:rPr>
              <w:t>Environmental legislation and policy framework aligned with MEAs obligations</w:t>
            </w:r>
          </w:p>
          <w:p w14:paraId="7071E3AD" w14:textId="77777777" w:rsidR="0032338C" w:rsidRPr="00DE131F" w:rsidRDefault="0032338C" w:rsidP="00DE131F">
            <w:pPr>
              <w:pStyle w:val="para"/>
              <w:tabs>
                <w:tab w:val="left" w:pos="167"/>
              </w:tabs>
              <w:spacing w:after="120"/>
              <w:ind w:right="-74"/>
              <w:jc w:val="left"/>
              <w:rPr>
                <w:rFonts w:cs="Arial"/>
                <w:b/>
                <w:bCs/>
                <w:sz w:val="18"/>
                <w:szCs w:val="18"/>
              </w:rPr>
            </w:pPr>
            <w:r w:rsidRPr="00DE131F">
              <w:rPr>
                <w:rFonts w:cs="Arial"/>
                <w:b/>
                <w:bCs/>
                <w:sz w:val="18"/>
                <w:szCs w:val="18"/>
              </w:rPr>
              <w:t xml:space="preserve">Output 1.3:  </w:t>
            </w:r>
            <w:r w:rsidRPr="00DE131F">
              <w:rPr>
                <w:rFonts w:cs="Arial"/>
                <w:bCs/>
                <w:sz w:val="18"/>
                <w:szCs w:val="18"/>
              </w:rPr>
              <w:t>An operational inter-sectorial coordination mechanism in place to oversee the implementation of MEAs</w:t>
            </w:r>
          </w:p>
          <w:p w14:paraId="7C7A5EC8" w14:textId="53E0704E" w:rsidR="0032338C" w:rsidRPr="005152D4" w:rsidRDefault="0032338C" w:rsidP="00DE131F">
            <w:pPr>
              <w:pStyle w:val="para"/>
              <w:tabs>
                <w:tab w:val="left" w:pos="167"/>
              </w:tabs>
              <w:spacing w:after="120"/>
              <w:ind w:right="-74"/>
              <w:jc w:val="left"/>
              <w:rPr>
                <w:rFonts w:cs="Arial"/>
                <w:bCs/>
                <w:sz w:val="18"/>
                <w:szCs w:val="18"/>
              </w:rPr>
            </w:pPr>
            <w:r w:rsidRPr="00DE131F">
              <w:rPr>
                <w:rFonts w:cs="Arial"/>
                <w:b/>
                <w:bCs/>
                <w:sz w:val="18"/>
                <w:szCs w:val="18"/>
              </w:rPr>
              <w:t xml:space="preserve">Output 1.4: </w:t>
            </w:r>
            <w:r w:rsidRPr="00DE131F">
              <w:rPr>
                <w:rFonts w:cs="Arial"/>
                <w:bCs/>
                <w:sz w:val="18"/>
                <w:szCs w:val="18"/>
              </w:rPr>
              <w:t xml:space="preserve">Improved contributions from CSO sector, Faith based organizations, Academia, and private sector to </w:t>
            </w:r>
            <w:r w:rsidRPr="00DE131F">
              <w:rPr>
                <w:rFonts w:cs="Arial"/>
                <w:bCs/>
                <w:sz w:val="18"/>
                <w:szCs w:val="18"/>
              </w:rPr>
              <w:lastRenderedPageBreak/>
              <w:t>implement MEAs</w:t>
            </w:r>
          </w:p>
        </w:tc>
        <w:tc>
          <w:tcPr>
            <w:tcW w:w="2244" w:type="dxa"/>
          </w:tcPr>
          <w:p w14:paraId="7D93127E" w14:textId="3AE22A7A" w:rsidR="0032338C" w:rsidRPr="002033EE" w:rsidRDefault="0032338C" w:rsidP="003B7388">
            <w:pPr>
              <w:pStyle w:val="ListParagraph"/>
              <w:numPr>
                <w:ilvl w:val="0"/>
                <w:numId w:val="10"/>
              </w:numPr>
              <w:tabs>
                <w:tab w:val="left" w:pos="295"/>
              </w:tabs>
              <w:ind w:left="295" w:hanging="295"/>
              <w:rPr>
                <w:rFonts w:cs="Arial"/>
                <w:bCs/>
                <w:sz w:val="18"/>
                <w:szCs w:val="18"/>
              </w:rPr>
            </w:pPr>
            <w:r w:rsidRPr="002D2894">
              <w:rPr>
                <w:rFonts w:cs="Arial"/>
                <w:bCs/>
                <w:sz w:val="18"/>
                <w:szCs w:val="18"/>
              </w:rPr>
              <w:lastRenderedPageBreak/>
              <w:t>Responsibilities for MEAs obligations assigned to institutions mandates</w:t>
            </w:r>
          </w:p>
        </w:tc>
        <w:tc>
          <w:tcPr>
            <w:tcW w:w="1943" w:type="dxa"/>
          </w:tcPr>
          <w:p w14:paraId="44220953"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 xml:space="preserve">Institutional framework is fragmented and MEAs implementation is uneven </w:t>
            </w:r>
          </w:p>
          <w:p w14:paraId="4AE7B377" w14:textId="68CC8699" w:rsidR="0032338C" w:rsidRPr="002D2894" w:rsidRDefault="0032338C" w:rsidP="003B7388">
            <w:pPr>
              <w:pStyle w:val="ListParagraph"/>
              <w:numPr>
                <w:ilvl w:val="0"/>
                <w:numId w:val="11"/>
              </w:numPr>
              <w:ind w:left="77" w:hanging="142"/>
              <w:rPr>
                <w:sz w:val="18"/>
                <w:szCs w:val="18"/>
              </w:rPr>
            </w:pPr>
            <w:r w:rsidRPr="002D2894">
              <w:rPr>
                <w:sz w:val="18"/>
                <w:szCs w:val="18"/>
              </w:rPr>
              <w:t>National focal points report independently to MEAs, with little collaboration; decisions sometimes conflict</w:t>
            </w:r>
          </w:p>
        </w:tc>
        <w:tc>
          <w:tcPr>
            <w:tcW w:w="2017" w:type="dxa"/>
          </w:tcPr>
          <w:p w14:paraId="35DCB818" w14:textId="0954866F" w:rsidR="0032338C" w:rsidRPr="00B367CC" w:rsidRDefault="0032338C" w:rsidP="003B7388">
            <w:pPr>
              <w:numPr>
                <w:ilvl w:val="0"/>
                <w:numId w:val="12"/>
              </w:numPr>
              <w:tabs>
                <w:tab w:val="clear" w:pos="720"/>
                <w:tab w:val="num" w:pos="129"/>
              </w:tabs>
              <w:ind w:left="129" w:hanging="142"/>
              <w:rPr>
                <w:sz w:val="18"/>
                <w:szCs w:val="18"/>
              </w:rPr>
            </w:pPr>
            <w:r w:rsidRPr="002D2894">
              <w:rPr>
                <w:sz w:val="18"/>
                <w:szCs w:val="18"/>
              </w:rPr>
              <w:t>All MEAs obligations are clearly assigned to key institutions</w:t>
            </w:r>
          </w:p>
        </w:tc>
        <w:tc>
          <w:tcPr>
            <w:tcW w:w="2126" w:type="dxa"/>
          </w:tcPr>
          <w:p w14:paraId="0AB6048E"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NCSA reports for baseline information</w:t>
            </w:r>
          </w:p>
          <w:p w14:paraId="03D95FDB"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Project reports</w:t>
            </w:r>
          </w:p>
          <w:p w14:paraId="453F04BD"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Mandates of agencies and sub-units</w:t>
            </w:r>
          </w:p>
          <w:p w14:paraId="1DA598A2"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Organizational structures</w:t>
            </w:r>
          </w:p>
          <w:p w14:paraId="74DD4DC0" w14:textId="77777777" w:rsidR="0032338C" w:rsidRPr="002D2894" w:rsidRDefault="0032338C" w:rsidP="002D2894">
            <w:pPr>
              <w:numPr>
                <w:ilvl w:val="0"/>
                <w:numId w:val="12"/>
              </w:numPr>
              <w:tabs>
                <w:tab w:val="clear" w:pos="720"/>
                <w:tab w:val="num" w:pos="129"/>
              </w:tabs>
              <w:ind w:left="129" w:hanging="142"/>
              <w:rPr>
                <w:sz w:val="18"/>
                <w:szCs w:val="18"/>
              </w:rPr>
            </w:pPr>
            <w:r w:rsidRPr="002D2894">
              <w:rPr>
                <w:sz w:val="18"/>
                <w:szCs w:val="18"/>
              </w:rPr>
              <w:t>New/revised laws and norms</w:t>
            </w:r>
          </w:p>
          <w:p w14:paraId="2CD9B42D" w14:textId="68FCA2DA" w:rsidR="0032338C" w:rsidRPr="002033EE" w:rsidRDefault="0032338C" w:rsidP="003B7388">
            <w:pPr>
              <w:numPr>
                <w:ilvl w:val="0"/>
                <w:numId w:val="12"/>
              </w:numPr>
              <w:tabs>
                <w:tab w:val="clear" w:pos="720"/>
                <w:tab w:val="num" w:pos="129"/>
              </w:tabs>
              <w:ind w:left="129" w:hanging="142"/>
              <w:rPr>
                <w:sz w:val="18"/>
                <w:szCs w:val="18"/>
              </w:rPr>
            </w:pPr>
            <w:r w:rsidRPr="002D2894">
              <w:rPr>
                <w:sz w:val="18"/>
                <w:szCs w:val="18"/>
              </w:rPr>
              <w:t>Government Decisions, Ministerial Orders, etc.</w:t>
            </w:r>
          </w:p>
        </w:tc>
        <w:tc>
          <w:tcPr>
            <w:tcW w:w="2835" w:type="dxa"/>
          </w:tcPr>
          <w:p w14:paraId="0AF5133F" w14:textId="77777777" w:rsidR="0032338C" w:rsidRPr="007B79E1" w:rsidRDefault="0032338C" w:rsidP="007D4B70">
            <w:pPr>
              <w:rPr>
                <w:sz w:val="18"/>
                <w:szCs w:val="18"/>
              </w:rPr>
            </w:pPr>
            <w:r w:rsidRPr="007B79E1">
              <w:rPr>
                <w:b/>
                <w:i/>
                <w:sz w:val="18"/>
                <w:szCs w:val="18"/>
              </w:rPr>
              <w:t>Risks</w:t>
            </w:r>
            <w:r w:rsidRPr="007B79E1">
              <w:rPr>
                <w:sz w:val="18"/>
                <w:szCs w:val="18"/>
              </w:rPr>
              <w:t>:</w:t>
            </w:r>
          </w:p>
          <w:p w14:paraId="76F01D44" w14:textId="749B8CFF" w:rsidR="0032338C" w:rsidRPr="00DE5374" w:rsidRDefault="0032338C" w:rsidP="0032338C">
            <w:pPr>
              <w:pStyle w:val="ListParagraph"/>
              <w:numPr>
                <w:ilvl w:val="0"/>
                <w:numId w:val="13"/>
              </w:numPr>
              <w:ind w:left="77" w:hanging="142"/>
              <w:rPr>
                <w:rFonts w:cs="Arial"/>
                <w:bCs/>
                <w:sz w:val="18"/>
                <w:szCs w:val="18"/>
              </w:rPr>
            </w:pPr>
            <w:r>
              <w:rPr>
                <w:rFonts w:cs="Arial"/>
                <w:bCs/>
                <w:sz w:val="18"/>
                <w:szCs w:val="18"/>
              </w:rPr>
              <w:t>I</w:t>
            </w:r>
            <w:r w:rsidRPr="007B79E1">
              <w:rPr>
                <w:rFonts w:cs="Arial"/>
                <w:bCs/>
                <w:sz w:val="18"/>
                <w:szCs w:val="18"/>
              </w:rPr>
              <w:t xml:space="preserve">nstitutional reforms due to political </w:t>
            </w:r>
            <w:r w:rsidR="00BB2DFD" w:rsidRPr="007B79E1">
              <w:rPr>
                <w:rFonts w:cs="Arial"/>
                <w:bCs/>
                <w:sz w:val="18"/>
                <w:szCs w:val="18"/>
              </w:rPr>
              <w:t>change</w:t>
            </w:r>
            <w:r w:rsidR="00BB2DFD">
              <w:rPr>
                <w:rFonts w:cs="Arial"/>
                <w:bCs/>
                <w:sz w:val="18"/>
                <w:szCs w:val="18"/>
              </w:rPr>
              <w:t>;</w:t>
            </w:r>
            <w:r w:rsidRPr="007B79E1">
              <w:rPr>
                <w:rFonts w:cs="Arial"/>
                <w:bCs/>
                <w:sz w:val="18"/>
                <w:szCs w:val="18"/>
              </w:rPr>
              <w:t xml:space="preserve"> change in priorities due to change in leadership.</w:t>
            </w:r>
          </w:p>
          <w:p w14:paraId="749FC18C" w14:textId="35B3B510" w:rsidR="0032338C" w:rsidRPr="00DE5374" w:rsidRDefault="0032338C" w:rsidP="0032338C">
            <w:pPr>
              <w:pStyle w:val="ListParagraph"/>
              <w:numPr>
                <w:ilvl w:val="0"/>
                <w:numId w:val="13"/>
              </w:numPr>
              <w:ind w:left="77" w:hanging="142"/>
              <w:rPr>
                <w:sz w:val="18"/>
                <w:szCs w:val="18"/>
              </w:rPr>
            </w:pPr>
            <w:r w:rsidRPr="007B79E1">
              <w:rPr>
                <w:rFonts w:cs="Arial"/>
                <w:bCs/>
                <w:sz w:val="18"/>
                <w:szCs w:val="18"/>
              </w:rPr>
              <w:t>Staff turnover, limited resources to commit to training</w:t>
            </w:r>
            <w:r w:rsidRPr="007B79E1">
              <w:rPr>
                <w:sz w:val="18"/>
                <w:szCs w:val="18"/>
              </w:rPr>
              <w:t xml:space="preserve"> </w:t>
            </w:r>
          </w:p>
          <w:p w14:paraId="2FD0FDD7" w14:textId="77777777" w:rsidR="0032338C" w:rsidRPr="007B79E1" w:rsidRDefault="0032338C" w:rsidP="007D4B70">
            <w:pPr>
              <w:rPr>
                <w:sz w:val="18"/>
                <w:szCs w:val="18"/>
              </w:rPr>
            </w:pPr>
            <w:r w:rsidRPr="007B79E1">
              <w:rPr>
                <w:b/>
                <w:i/>
                <w:sz w:val="18"/>
                <w:szCs w:val="18"/>
              </w:rPr>
              <w:t>Assumption</w:t>
            </w:r>
            <w:r w:rsidRPr="007B79E1">
              <w:rPr>
                <w:sz w:val="18"/>
                <w:szCs w:val="18"/>
              </w:rPr>
              <w:t>:</w:t>
            </w:r>
          </w:p>
          <w:p w14:paraId="36E1E7CF" w14:textId="7FA6DCD2" w:rsidR="0032338C" w:rsidRPr="002033EE" w:rsidRDefault="0032338C" w:rsidP="003B7388">
            <w:pPr>
              <w:pStyle w:val="ListParagraph"/>
              <w:numPr>
                <w:ilvl w:val="0"/>
                <w:numId w:val="11"/>
              </w:numPr>
              <w:ind w:left="77" w:hanging="142"/>
              <w:rPr>
                <w:rFonts w:cs="Arial"/>
                <w:bCs/>
                <w:sz w:val="18"/>
                <w:szCs w:val="18"/>
              </w:rPr>
            </w:pPr>
            <w:r w:rsidRPr="007B79E1">
              <w:rPr>
                <w:rFonts w:cs="Arial"/>
                <w:bCs/>
                <w:sz w:val="18"/>
                <w:szCs w:val="18"/>
              </w:rPr>
              <w:t>An effective training programme, institutions include awareness and training under respective annual corporate plans</w:t>
            </w:r>
            <w:r w:rsidRPr="007B79E1">
              <w:rPr>
                <w:sz w:val="18"/>
                <w:szCs w:val="18"/>
              </w:rPr>
              <w:t xml:space="preserve"> </w:t>
            </w:r>
          </w:p>
        </w:tc>
      </w:tr>
      <w:tr w:rsidR="0032338C" w:rsidRPr="00891152" w14:paraId="360FBD3E" w14:textId="77777777" w:rsidTr="009758AF">
        <w:tc>
          <w:tcPr>
            <w:tcW w:w="2268" w:type="dxa"/>
            <w:vMerge/>
            <w:shd w:val="clear" w:color="auto" w:fill="auto"/>
          </w:tcPr>
          <w:p w14:paraId="31727C4D" w14:textId="6942B8AC" w:rsidR="0032338C" w:rsidRPr="00891152" w:rsidRDefault="0032338C" w:rsidP="00FF370A">
            <w:pPr>
              <w:rPr>
                <w:rFonts w:cs="Arial"/>
                <w:b/>
                <w:bCs/>
                <w:sz w:val="18"/>
                <w:szCs w:val="18"/>
              </w:rPr>
            </w:pPr>
          </w:p>
        </w:tc>
        <w:tc>
          <w:tcPr>
            <w:tcW w:w="2244" w:type="dxa"/>
          </w:tcPr>
          <w:p w14:paraId="10177163" w14:textId="52B2F0E6" w:rsidR="0032338C" w:rsidRPr="00891152" w:rsidRDefault="0032338C" w:rsidP="003B7388">
            <w:pPr>
              <w:pStyle w:val="ListParagraph"/>
              <w:numPr>
                <w:ilvl w:val="0"/>
                <w:numId w:val="10"/>
              </w:numPr>
              <w:tabs>
                <w:tab w:val="left" w:pos="295"/>
              </w:tabs>
              <w:ind w:left="295" w:hanging="295"/>
              <w:rPr>
                <w:rFonts w:cs="Arial"/>
                <w:bCs/>
                <w:sz w:val="18"/>
                <w:szCs w:val="18"/>
              </w:rPr>
            </w:pPr>
            <w:r w:rsidRPr="00D4120D">
              <w:rPr>
                <w:rFonts w:cs="Arial"/>
                <w:bCs/>
                <w:sz w:val="18"/>
                <w:szCs w:val="18"/>
              </w:rPr>
              <w:t>Roles and responsibilities for implementing MEAs obligations assigned in job descriptions</w:t>
            </w:r>
          </w:p>
        </w:tc>
        <w:tc>
          <w:tcPr>
            <w:tcW w:w="1943" w:type="dxa"/>
          </w:tcPr>
          <w:p w14:paraId="4DBE96E4" w14:textId="557D848C" w:rsidR="0032338C" w:rsidRPr="00891152" w:rsidRDefault="0032338C" w:rsidP="003B7388">
            <w:pPr>
              <w:numPr>
                <w:ilvl w:val="0"/>
                <w:numId w:val="12"/>
              </w:numPr>
              <w:tabs>
                <w:tab w:val="clear" w:pos="720"/>
                <w:tab w:val="num" w:pos="129"/>
              </w:tabs>
              <w:ind w:left="129" w:hanging="142"/>
              <w:rPr>
                <w:sz w:val="18"/>
                <w:szCs w:val="18"/>
              </w:rPr>
            </w:pPr>
            <w:r w:rsidRPr="004A7EE3">
              <w:rPr>
                <w:sz w:val="18"/>
                <w:szCs w:val="18"/>
                <w:lang w:val="en-GB"/>
              </w:rPr>
              <w:t>Roles and responsibilities for implementing MEAs obligations are not well assigned to staffs and key ministries</w:t>
            </w:r>
          </w:p>
        </w:tc>
        <w:tc>
          <w:tcPr>
            <w:tcW w:w="2017" w:type="dxa"/>
          </w:tcPr>
          <w:p w14:paraId="4DD548A3" w14:textId="4B52D5F6" w:rsidR="0032338C" w:rsidRPr="006C681F" w:rsidRDefault="0032338C" w:rsidP="003B7388">
            <w:pPr>
              <w:numPr>
                <w:ilvl w:val="0"/>
                <w:numId w:val="12"/>
              </w:numPr>
              <w:tabs>
                <w:tab w:val="clear" w:pos="720"/>
                <w:tab w:val="num" w:pos="129"/>
              </w:tabs>
              <w:ind w:left="129" w:hanging="142"/>
              <w:rPr>
                <w:sz w:val="18"/>
                <w:szCs w:val="18"/>
              </w:rPr>
            </w:pPr>
            <w:r w:rsidRPr="004A7EE3">
              <w:rPr>
                <w:sz w:val="18"/>
                <w:szCs w:val="18"/>
                <w:lang w:val="en-GB"/>
              </w:rPr>
              <w:t>Roles and responsibilities for implementing MEAs obligations clearly assigned to key job descriptions</w:t>
            </w:r>
          </w:p>
        </w:tc>
        <w:tc>
          <w:tcPr>
            <w:tcW w:w="2126" w:type="dxa"/>
          </w:tcPr>
          <w:p w14:paraId="43E715CF"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NCSA reports</w:t>
            </w:r>
          </w:p>
          <w:p w14:paraId="133C7F11"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Job descriptions</w:t>
            </w:r>
          </w:p>
          <w:p w14:paraId="12E372FD"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Project reports</w:t>
            </w:r>
          </w:p>
          <w:p w14:paraId="3ABF1626"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MEAs reports</w:t>
            </w:r>
          </w:p>
          <w:p w14:paraId="16383E34" w14:textId="4FC17929" w:rsidR="0032338C" w:rsidRPr="00891152" w:rsidRDefault="0032338C" w:rsidP="003B7388">
            <w:pPr>
              <w:numPr>
                <w:ilvl w:val="0"/>
                <w:numId w:val="12"/>
              </w:numPr>
              <w:tabs>
                <w:tab w:val="clear" w:pos="720"/>
                <w:tab w:val="num" w:pos="129"/>
              </w:tabs>
              <w:ind w:left="129" w:hanging="142"/>
              <w:rPr>
                <w:sz w:val="18"/>
                <w:szCs w:val="18"/>
              </w:rPr>
            </w:pPr>
            <w:r w:rsidRPr="004A7EE3">
              <w:rPr>
                <w:sz w:val="18"/>
                <w:szCs w:val="18"/>
                <w:lang w:val="en-GB"/>
              </w:rPr>
              <w:t>Ministry policies and reports</w:t>
            </w:r>
          </w:p>
        </w:tc>
        <w:tc>
          <w:tcPr>
            <w:tcW w:w="2835" w:type="dxa"/>
          </w:tcPr>
          <w:p w14:paraId="3366E482" w14:textId="77777777" w:rsidR="0032338C" w:rsidRPr="007B79E1" w:rsidRDefault="0032338C" w:rsidP="007D4B70">
            <w:pPr>
              <w:rPr>
                <w:rFonts w:cs="Arial"/>
                <w:bCs/>
                <w:sz w:val="18"/>
                <w:szCs w:val="18"/>
              </w:rPr>
            </w:pPr>
            <w:r w:rsidRPr="00DE5374">
              <w:rPr>
                <w:b/>
                <w:i/>
                <w:sz w:val="18"/>
                <w:szCs w:val="18"/>
              </w:rPr>
              <w:t>Risk</w:t>
            </w:r>
            <w:r w:rsidRPr="007B79E1">
              <w:rPr>
                <w:rFonts w:cs="Arial"/>
                <w:bCs/>
                <w:sz w:val="18"/>
                <w:szCs w:val="18"/>
              </w:rPr>
              <w:t>:</w:t>
            </w:r>
          </w:p>
          <w:p w14:paraId="0D592087" w14:textId="77777777" w:rsidR="0032338C" w:rsidRPr="00DE5374" w:rsidRDefault="0032338C" w:rsidP="0032338C">
            <w:pPr>
              <w:pStyle w:val="ListParagraph"/>
              <w:numPr>
                <w:ilvl w:val="0"/>
                <w:numId w:val="13"/>
              </w:numPr>
              <w:ind w:left="77" w:hanging="142"/>
              <w:rPr>
                <w:rFonts w:cs="Arial"/>
                <w:bCs/>
                <w:sz w:val="18"/>
                <w:szCs w:val="18"/>
              </w:rPr>
            </w:pPr>
            <w:r w:rsidRPr="007B79E1">
              <w:rPr>
                <w:rFonts w:cs="Arial"/>
                <w:bCs/>
                <w:sz w:val="18"/>
                <w:szCs w:val="18"/>
              </w:rPr>
              <w:t>Lack of national capacity to support the process</w:t>
            </w:r>
          </w:p>
          <w:p w14:paraId="2F419198" w14:textId="77777777" w:rsidR="0032338C" w:rsidRPr="007B79E1" w:rsidRDefault="0032338C" w:rsidP="007D4B70">
            <w:pPr>
              <w:rPr>
                <w:rFonts w:cs="Arial"/>
                <w:bCs/>
                <w:sz w:val="18"/>
                <w:szCs w:val="18"/>
              </w:rPr>
            </w:pPr>
            <w:r w:rsidRPr="00DE5374">
              <w:rPr>
                <w:b/>
                <w:i/>
                <w:sz w:val="18"/>
                <w:szCs w:val="18"/>
              </w:rPr>
              <w:t>Assumption</w:t>
            </w:r>
            <w:r w:rsidRPr="007B79E1">
              <w:rPr>
                <w:rFonts w:cs="Arial"/>
                <w:bCs/>
                <w:sz w:val="18"/>
                <w:szCs w:val="18"/>
              </w:rPr>
              <w:t>:</w:t>
            </w:r>
          </w:p>
          <w:p w14:paraId="06B7038C" w14:textId="3E0429CB" w:rsidR="0032338C" w:rsidRPr="0032338C" w:rsidRDefault="0032338C" w:rsidP="0032338C">
            <w:pPr>
              <w:pStyle w:val="ListParagraph"/>
              <w:numPr>
                <w:ilvl w:val="0"/>
                <w:numId w:val="13"/>
              </w:numPr>
              <w:ind w:left="77" w:hanging="142"/>
              <w:rPr>
                <w:rFonts w:cs="Arial"/>
                <w:bCs/>
                <w:sz w:val="18"/>
                <w:szCs w:val="18"/>
              </w:rPr>
            </w:pPr>
            <w:r w:rsidRPr="007B79E1">
              <w:rPr>
                <w:rFonts w:cs="Arial"/>
                <w:bCs/>
                <w:sz w:val="18"/>
                <w:szCs w:val="18"/>
              </w:rPr>
              <w:t>Political will</w:t>
            </w:r>
          </w:p>
        </w:tc>
      </w:tr>
      <w:tr w:rsidR="0032338C" w:rsidRPr="00891152" w14:paraId="2B102D91" w14:textId="77777777" w:rsidTr="009758AF">
        <w:tc>
          <w:tcPr>
            <w:tcW w:w="2268" w:type="dxa"/>
            <w:vMerge/>
            <w:shd w:val="clear" w:color="auto" w:fill="auto"/>
          </w:tcPr>
          <w:p w14:paraId="461B2162" w14:textId="77777777" w:rsidR="0032338C" w:rsidRPr="00891152" w:rsidRDefault="0032338C" w:rsidP="00FF370A">
            <w:pPr>
              <w:rPr>
                <w:rFonts w:cs="Arial"/>
                <w:b/>
                <w:bCs/>
                <w:sz w:val="18"/>
                <w:szCs w:val="18"/>
              </w:rPr>
            </w:pPr>
          </w:p>
        </w:tc>
        <w:tc>
          <w:tcPr>
            <w:tcW w:w="2244" w:type="dxa"/>
          </w:tcPr>
          <w:p w14:paraId="19DC84F2" w14:textId="5E2AFE83" w:rsidR="0032338C" w:rsidRPr="00D4120D" w:rsidRDefault="0032338C" w:rsidP="003B7388">
            <w:pPr>
              <w:pStyle w:val="ListParagraph"/>
              <w:numPr>
                <w:ilvl w:val="0"/>
                <w:numId w:val="10"/>
              </w:numPr>
              <w:tabs>
                <w:tab w:val="left" w:pos="295"/>
              </w:tabs>
              <w:ind w:left="295" w:hanging="295"/>
              <w:rPr>
                <w:rFonts w:cs="Arial"/>
                <w:bCs/>
                <w:sz w:val="18"/>
                <w:szCs w:val="18"/>
              </w:rPr>
            </w:pPr>
            <w:r w:rsidRPr="00D01B70">
              <w:rPr>
                <w:rFonts w:cs="Arial"/>
                <w:bCs/>
                <w:sz w:val="18"/>
                <w:szCs w:val="18"/>
              </w:rPr>
              <w:t>MEAs obligations integrated in related legislation</w:t>
            </w:r>
          </w:p>
        </w:tc>
        <w:tc>
          <w:tcPr>
            <w:tcW w:w="1943" w:type="dxa"/>
          </w:tcPr>
          <w:p w14:paraId="3BE4F14F" w14:textId="52C5EBAD" w:rsidR="0032338C" w:rsidRPr="00D01B70" w:rsidRDefault="0032338C" w:rsidP="003B7388">
            <w:pPr>
              <w:numPr>
                <w:ilvl w:val="0"/>
                <w:numId w:val="12"/>
              </w:numPr>
              <w:tabs>
                <w:tab w:val="clear" w:pos="720"/>
                <w:tab w:val="num" w:pos="129"/>
              </w:tabs>
              <w:ind w:left="129" w:hanging="142"/>
              <w:rPr>
                <w:sz w:val="18"/>
                <w:szCs w:val="18"/>
                <w:lang w:val="en-GB"/>
              </w:rPr>
            </w:pPr>
            <w:r w:rsidRPr="004A7EE3">
              <w:rPr>
                <w:sz w:val="18"/>
                <w:szCs w:val="18"/>
                <w:lang w:val="en-GB"/>
              </w:rPr>
              <w:t xml:space="preserve">Laws in place to ratify MEAs, but </w:t>
            </w:r>
            <w:r w:rsidRPr="004A7EE3">
              <w:rPr>
                <w:sz w:val="18"/>
                <w:szCs w:val="18"/>
                <w:lang w:val="en-GB"/>
              </w:rPr>
              <w:lastRenderedPageBreak/>
              <w:t>“secondary” laws and norms not revised to be consistent with MEAs obligations</w:t>
            </w:r>
          </w:p>
        </w:tc>
        <w:tc>
          <w:tcPr>
            <w:tcW w:w="2017" w:type="dxa"/>
          </w:tcPr>
          <w:p w14:paraId="0DEF301B"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lastRenderedPageBreak/>
              <w:t xml:space="preserve">Key laws and norms revised to be </w:t>
            </w:r>
            <w:r w:rsidRPr="004A7EE3">
              <w:rPr>
                <w:sz w:val="18"/>
                <w:szCs w:val="18"/>
                <w:lang w:val="en-GB"/>
              </w:rPr>
              <w:lastRenderedPageBreak/>
              <w:t>consistent with MEAs obligations</w:t>
            </w:r>
          </w:p>
          <w:p w14:paraId="590A42C8" w14:textId="2C1530A2" w:rsidR="0032338C" w:rsidRPr="00D01B70" w:rsidRDefault="0032338C" w:rsidP="003B7388">
            <w:pPr>
              <w:numPr>
                <w:ilvl w:val="0"/>
                <w:numId w:val="12"/>
              </w:numPr>
              <w:tabs>
                <w:tab w:val="clear" w:pos="720"/>
                <w:tab w:val="num" w:pos="129"/>
              </w:tabs>
              <w:ind w:left="129" w:hanging="142"/>
              <w:rPr>
                <w:sz w:val="18"/>
                <w:szCs w:val="18"/>
                <w:lang w:val="en-GB"/>
              </w:rPr>
            </w:pPr>
            <w:r w:rsidRPr="004A7EE3">
              <w:rPr>
                <w:sz w:val="18"/>
                <w:szCs w:val="18"/>
                <w:lang w:val="en-GB"/>
              </w:rPr>
              <w:t xml:space="preserve">“Secondary” legislation and norms in place to enable integration of MEAs into </w:t>
            </w:r>
            <w:proofErr w:type="spellStart"/>
            <w:r w:rsidRPr="004A7EE3">
              <w:rPr>
                <w:sz w:val="18"/>
                <w:szCs w:val="18"/>
                <w:lang w:val="en-GB"/>
              </w:rPr>
              <w:t>sectoral</w:t>
            </w:r>
            <w:proofErr w:type="spellEnd"/>
            <w:r w:rsidRPr="004A7EE3">
              <w:rPr>
                <w:sz w:val="18"/>
                <w:szCs w:val="18"/>
                <w:lang w:val="en-GB"/>
              </w:rPr>
              <w:t xml:space="preserve"> policy-making and planning processes</w:t>
            </w:r>
          </w:p>
        </w:tc>
        <w:tc>
          <w:tcPr>
            <w:tcW w:w="2126" w:type="dxa"/>
          </w:tcPr>
          <w:p w14:paraId="43F792DD"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lastRenderedPageBreak/>
              <w:t>Secondary (enabling) legislation and norms</w:t>
            </w:r>
          </w:p>
          <w:p w14:paraId="0BCA043A"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lastRenderedPageBreak/>
              <w:t>Government Documents</w:t>
            </w:r>
          </w:p>
          <w:p w14:paraId="79B0DFC0" w14:textId="6010D3AD" w:rsidR="0032338C" w:rsidRPr="00D01B70" w:rsidRDefault="0032338C" w:rsidP="003B7388">
            <w:pPr>
              <w:numPr>
                <w:ilvl w:val="0"/>
                <w:numId w:val="12"/>
              </w:numPr>
              <w:tabs>
                <w:tab w:val="clear" w:pos="720"/>
                <w:tab w:val="num" w:pos="129"/>
              </w:tabs>
              <w:ind w:left="129" w:hanging="142"/>
              <w:rPr>
                <w:sz w:val="18"/>
                <w:szCs w:val="18"/>
                <w:lang w:val="en-GB"/>
              </w:rPr>
            </w:pPr>
            <w:r w:rsidRPr="004A7EE3">
              <w:rPr>
                <w:sz w:val="18"/>
                <w:szCs w:val="18"/>
                <w:lang w:val="en-GB"/>
              </w:rPr>
              <w:t>Government and Minister’s Orders, Decrees and regulations</w:t>
            </w:r>
          </w:p>
        </w:tc>
        <w:tc>
          <w:tcPr>
            <w:tcW w:w="2835" w:type="dxa"/>
          </w:tcPr>
          <w:p w14:paraId="7172EFFC" w14:textId="77777777" w:rsidR="0032338C" w:rsidRPr="007B79E1" w:rsidRDefault="0032338C" w:rsidP="007D4B70">
            <w:pPr>
              <w:rPr>
                <w:rFonts w:cs="Arial"/>
                <w:bCs/>
                <w:sz w:val="18"/>
                <w:szCs w:val="18"/>
              </w:rPr>
            </w:pPr>
            <w:r w:rsidRPr="00DE5374">
              <w:rPr>
                <w:b/>
                <w:i/>
                <w:sz w:val="18"/>
                <w:szCs w:val="18"/>
              </w:rPr>
              <w:lastRenderedPageBreak/>
              <w:t>Risk</w:t>
            </w:r>
            <w:r w:rsidRPr="007B79E1">
              <w:rPr>
                <w:rFonts w:cs="Arial"/>
                <w:bCs/>
                <w:sz w:val="18"/>
                <w:szCs w:val="18"/>
              </w:rPr>
              <w:t>:</w:t>
            </w:r>
          </w:p>
          <w:p w14:paraId="616D995F" w14:textId="77777777" w:rsidR="0032338C" w:rsidRPr="00DE5374" w:rsidRDefault="0032338C" w:rsidP="0032338C">
            <w:pPr>
              <w:pStyle w:val="ListParagraph"/>
              <w:numPr>
                <w:ilvl w:val="0"/>
                <w:numId w:val="13"/>
              </w:numPr>
              <w:ind w:left="77" w:hanging="142"/>
              <w:rPr>
                <w:rFonts w:cs="Arial"/>
                <w:bCs/>
                <w:sz w:val="18"/>
                <w:szCs w:val="18"/>
              </w:rPr>
            </w:pPr>
            <w:r w:rsidRPr="007B79E1">
              <w:rPr>
                <w:rFonts w:cs="Arial"/>
                <w:bCs/>
                <w:sz w:val="18"/>
                <w:szCs w:val="18"/>
              </w:rPr>
              <w:t xml:space="preserve">Changes in the legal system, lack </w:t>
            </w:r>
            <w:r w:rsidRPr="007B79E1">
              <w:rPr>
                <w:rFonts w:cs="Arial"/>
                <w:bCs/>
                <w:sz w:val="18"/>
                <w:szCs w:val="18"/>
              </w:rPr>
              <w:lastRenderedPageBreak/>
              <w:t xml:space="preserve">of support from legislators, lack of national capacity to review and draft legal framework/instructions. </w:t>
            </w:r>
          </w:p>
          <w:p w14:paraId="44A1B10C" w14:textId="77777777" w:rsidR="0032338C" w:rsidRPr="007B79E1" w:rsidRDefault="0032338C" w:rsidP="007D4B70">
            <w:pPr>
              <w:rPr>
                <w:rFonts w:cs="Arial"/>
                <w:bCs/>
                <w:sz w:val="18"/>
                <w:szCs w:val="18"/>
              </w:rPr>
            </w:pPr>
            <w:r w:rsidRPr="00DE5374">
              <w:rPr>
                <w:b/>
                <w:i/>
                <w:sz w:val="18"/>
                <w:szCs w:val="18"/>
              </w:rPr>
              <w:t>Assumption</w:t>
            </w:r>
            <w:r w:rsidRPr="007B79E1">
              <w:rPr>
                <w:rFonts w:cs="Arial"/>
                <w:bCs/>
                <w:sz w:val="18"/>
                <w:szCs w:val="18"/>
              </w:rPr>
              <w:t xml:space="preserve">: </w:t>
            </w:r>
          </w:p>
          <w:p w14:paraId="1184B493" w14:textId="0A11E38B" w:rsidR="0032338C" w:rsidRPr="00A6109B" w:rsidRDefault="0032338C" w:rsidP="0032338C">
            <w:pPr>
              <w:pStyle w:val="ListParagraph"/>
              <w:numPr>
                <w:ilvl w:val="0"/>
                <w:numId w:val="13"/>
              </w:numPr>
              <w:ind w:left="77" w:hanging="142"/>
              <w:rPr>
                <w:rFonts w:cs="Arial"/>
                <w:b/>
                <w:bCs/>
                <w:i/>
                <w:sz w:val="18"/>
                <w:szCs w:val="18"/>
              </w:rPr>
            </w:pPr>
            <w:r w:rsidRPr="007B79E1">
              <w:rPr>
                <w:rFonts w:cs="Arial"/>
                <w:bCs/>
                <w:sz w:val="18"/>
                <w:szCs w:val="18"/>
              </w:rPr>
              <w:t xml:space="preserve">Clear processes and mechanisms to support deliverables </w:t>
            </w:r>
          </w:p>
        </w:tc>
      </w:tr>
      <w:tr w:rsidR="0032338C" w:rsidRPr="00891152" w14:paraId="7676DD9F" w14:textId="77777777" w:rsidTr="009758AF">
        <w:tc>
          <w:tcPr>
            <w:tcW w:w="2268" w:type="dxa"/>
            <w:vMerge/>
            <w:shd w:val="clear" w:color="auto" w:fill="auto"/>
          </w:tcPr>
          <w:p w14:paraId="350AC8A2" w14:textId="77777777" w:rsidR="0032338C" w:rsidRPr="00891152" w:rsidRDefault="0032338C" w:rsidP="00FF370A">
            <w:pPr>
              <w:rPr>
                <w:rFonts w:cs="Arial"/>
                <w:b/>
                <w:bCs/>
                <w:sz w:val="18"/>
                <w:szCs w:val="18"/>
              </w:rPr>
            </w:pPr>
          </w:p>
        </w:tc>
        <w:tc>
          <w:tcPr>
            <w:tcW w:w="2244" w:type="dxa"/>
          </w:tcPr>
          <w:p w14:paraId="79BFBECC" w14:textId="745A2D97" w:rsidR="0032338C" w:rsidRPr="00D01B70" w:rsidRDefault="0032338C" w:rsidP="003B7388">
            <w:pPr>
              <w:pStyle w:val="ListParagraph"/>
              <w:numPr>
                <w:ilvl w:val="0"/>
                <w:numId w:val="10"/>
              </w:numPr>
              <w:tabs>
                <w:tab w:val="left" w:pos="295"/>
              </w:tabs>
              <w:ind w:left="295" w:hanging="295"/>
              <w:rPr>
                <w:rFonts w:cs="Arial"/>
                <w:bCs/>
                <w:sz w:val="18"/>
                <w:szCs w:val="18"/>
              </w:rPr>
            </w:pPr>
            <w:r w:rsidRPr="00D01B70">
              <w:rPr>
                <w:rFonts w:cs="Arial"/>
                <w:bCs/>
                <w:sz w:val="18"/>
                <w:szCs w:val="18"/>
              </w:rPr>
              <w:t>MEAs obligations integrated in related policies, national plans, and strategies</w:t>
            </w:r>
          </w:p>
        </w:tc>
        <w:tc>
          <w:tcPr>
            <w:tcW w:w="1943" w:type="dxa"/>
          </w:tcPr>
          <w:p w14:paraId="7EFB73E9"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 xml:space="preserve">MEAs action plans not mainstreamed into national and regional policies and planning </w:t>
            </w:r>
          </w:p>
          <w:p w14:paraId="4C07910B" w14:textId="0F9AA663" w:rsidR="0032338C" w:rsidRPr="004A7EE3" w:rsidRDefault="0032338C" w:rsidP="003B7388">
            <w:pPr>
              <w:numPr>
                <w:ilvl w:val="0"/>
                <w:numId w:val="12"/>
              </w:numPr>
              <w:tabs>
                <w:tab w:val="clear" w:pos="720"/>
                <w:tab w:val="num" w:pos="129"/>
              </w:tabs>
              <w:ind w:left="129" w:hanging="142"/>
              <w:rPr>
                <w:sz w:val="18"/>
                <w:szCs w:val="18"/>
                <w:lang w:val="en-GB"/>
              </w:rPr>
            </w:pPr>
            <w:r w:rsidRPr="004A7EE3">
              <w:rPr>
                <w:sz w:val="18"/>
                <w:szCs w:val="18"/>
                <w:lang w:val="en-GB"/>
              </w:rPr>
              <w:t>Related ministries’ programmes and activities are sector-oriented, with little collaboration</w:t>
            </w:r>
          </w:p>
        </w:tc>
        <w:tc>
          <w:tcPr>
            <w:tcW w:w="2017" w:type="dxa"/>
          </w:tcPr>
          <w:p w14:paraId="5954336D" w14:textId="3AEDD771"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Related national policy-making and planning processes incorporate MEAs obligations</w:t>
            </w:r>
          </w:p>
        </w:tc>
        <w:tc>
          <w:tcPr>
            <w:tcW w:w="2126" w:type="dxa"/>
          </w:tcPr>
          <w:p w14:paraId="516EDBB9" w14:textId="25CDE248"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Agendas and minutes of coordination mechanism</w:t>
            </w:r>
            <w:r>
              <w:rPr>
                <w:sz w:val="18"/>
                <w:szCs w:val="18"/>
                <w:lang w:val="en-GB"/>
              </w:rPr>
              <w:t>(s)</w:t>
            </w:r>
          </w:p>
          <w:p w14:paraId="24F02199" w14:textId="77777777"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 xml:space="preserve">Environmental and </w:t>
            </w:r>
            <w:proofErr w:type="spellStart"/>
            <w:r w:rsidRPr="004A7EE3">
              <w:rPr>
                <w:sz w:val="18"/>
                <w:szCs w:val="18"/>
                <w:lang w:val="en-GB"/>
              </w:rPr>
              <w:t>sectoral</w:t>
            </w:r>
            <w:proofErr w:type="spellEnd"/>
            <w:r w:rsidRPr="004A7EE3">
              <w:rPr>
                <w:sz w:val="18"/>
                <w:szCs w:val="18"/>
                <w:lang w:val="en-GB"/>
              </w:rPr>
              <w:t xml:space="preserve"> programme and project documents</w:t>
            </w:r>
          </w:p>
          <w:p w14:paraId="0E45D409" w14:textId="2B45B8CF" w:rsidR="0032338C" w:rsidRPr="004A7EE3" w:rsidRDefault="0032338C" w:rsidP="00D01B70">
            <w:pPr>
              <w:numPr>
                <w:ilvl w:val="0"/>
                <w:numId w:val="12"/>
              </w:numPr>
              <w:tabs>
                <w:tab w:val="clear" w:pos="720"/>
                <w:tab w:val="num" w:pos="129"/>
              </w:tabs>
              <w:ind w:left="129" w:hanging="142"/>
              <w:rPr>
                <w:sz w:val="18"/>
                <w:szCs w:val="18"/>
                <w:lang w:val="en-GB"/>
              </w:rPr>
            </w:pPr>
            <w:r w:rsidRPr="004A7EE3">
              <w:rPr>
                <w:sz w:val="18"/>
                <w:szCs w:val="18"/>
                <w:lang w:val="en-GB"/>
              </w:rPr>
              <w:t>Environmental screening documents (e.g., checklists)</w:t>
            </w:r>
          </w:p>
        </w:tc>
        <w:tc>
          <w:tcPr>
            <w:tcW w:w="2835" w:type="dxa"/>
          </w:tcPr>
          <w:p w14:paraId="44FFB5B5" w14:textId="77777777" w:rsidR="0032338C" w:rsidRPr="007B79E1" w:rsidRDefault="0032338C" w:rsidP="007D4B70">
            <w:pPr>
              <w:rPr>
                <w:sz w:val="18"/>
                <w:szCs w:val="18"/>
              </w:rPr>
            </w:pPr>
            <w:r>
              <w:rPr>
                <w:b/>
                <w:i/>
                <w:sz w:val="18"/>
                <w:szCs w:val="18"/>
              </w:rPr>
              <w:t>Risk</w:t>
            </w:r>
            <w:r w:rsidRPr="007B79E1">
              <w:rPr>
                <w:sz w:val="18"/>
                <w:szCs w:val="18"/>
              </w:rPr>
              <w:t>:</w:t>
            </w:r>
          </w:p>
          <w:p w14:paraId="20EAB0DB" w14:textId="2AC92D03" w:rsidR="0032338C" w:rsidRPr="00DE5374" w:rsidRDefault="0032338C" w:rsidP="0032338C">
            <w:pPr>
              <w:pStyle w:val="ListParagraph"/>
              <w:numPr>
                <w:ilvl w:val="0"/>
                <w:numId w:val="13"/>
              </w:numPr>
              <w:ind w:left="77" w:hanging="142"/>
              <w:rPr>
                <w:rFonts w:cs="Arial"/>
                <w:bCs/>
                <w:sz w:val="18"/>
                <w:szCs w:val="18"/>
              </w:rPr>
            </w:pPr>
            <w:r w:rsidRPr="007B79E1">
              <w:rPr>
                <w:rFonts w:cs="Arial"/>
                <w:bCs/>
                <w:sz w:val="18"/>
                <w:szCs w:val="18"/>
              </w:rPr>
              <w:t>Lack of par</w:t>
            </w:r>
            <w:r>
              <w:rPr>
                <w:rFonts w:cs="Arial"/>
                <w:bCs/>
                <w:sz w:val="18"/>
                <w:szCs w:val="18"/>
              </w:rPr>
              <w:t>ticipation from decision-makers due to</w:t>
            </w:r>
            <w:r w:rsidRPr="007B79E1">
              <w:rPr>
                <w:rFonts w:cs="Arial"/>
                <w:bCs/>
                <w:sz w:val="18"/>
                <w:szCs w:val="18"/>
              </w:rPr>
              <w:t xml:space="preserve"> limited understanding of MEAs</w:t>
            </w:r>
          </w:p>
          <w:p w14:paraId="668F7BB3" w14:textId="77777777" w:rsidR="0032338C" w:rsidRPr="007B79E1" w:rsidRDefault="0032338C" w:rsidP="007D4B70">
            <w:pPr>
              <w:rPr>
                <w:sz w:val="18"/>
                <w:szCs w:val="18"/>
              </w:rPr>
            </w:pPr>
            <w:r w:rsidRPr="00DE5374">
              <w:rPr>
                <w:b/>
                <w:i/>
                <w:sz w:val="18"/>
                <w:szCs w:val="18"/>
              </w:rPr>
              <w:t>Assumption</w:t>
            </w:r>
            <w:r w:rsidRPr="007B79E1">
              <w:rPr>
                <w:sz w:val="18"/>
                <w:szCs w:val="18"/>
              </w:rPr>
              <w:t>:</w:t>
            </w:r>
          </w:p>
          <w:p w14:paraId="27E42547" w14:textId="2989806F" w:rsidR="0032338C" w:rsidRPr="00A6109B" w:rsidRDefault="0032338C" w:rsidP="0032338C">
            <w:pPr>
              <w:pStyle w:val="ListParagraph"/>
              <w:numPr>
                <w:ilvl w:val="0"/>
                <w:numId w:val="13"/>
              </w:numPr>
              <w:ind w:left="77" w:hanging="142"/>
              <w:rPr>
                <w:rFonts w:cs="Arial"/>
                <w:b/>
                <w:bCs/>
                <w:i/>
                <w:sz w:val="18"/>
                <w:szCs w:val="18"/>
              </w:rPr>
            </w:pPr>
            <w:r w:rsidRPr="007B79E1">
              <w:rPr>
                <w:rFonts w:cs="Arial"/>
                <w:bCs/>
                <w:sz w:val="18"/>
                <w:szCs w:val="18"/>
              </w:rPr>
              <w:t>Good participation to an</w:t>
            </w:r>
            <w:r w:rsidRPr="0032338C">
              <w:rPr>
                <w:rFonts w:cs="Arial"/>
                <w:bCs/>
                <w:sz w:val="18"/>
                <w:szCs w:val="18"/>
              </w:rPr>
              <w:t xml:space="preserve"> </w:t>
            </w:r>
            <w:r w:rsidRPr="007B79E1">
              <w:rPr>
                <w:rFonts w:cs="Arial"/>
                <w:bCs/>
                <w:sz w:val="18"/>
                <w:szCs w:val="18"/>
              </w:rPr>
              <w:t>effective awareness programme</w:t>
            </w:r>
          </w:p>
        </w:tc>
      </w:tr>
      <w:tr w:rsidR="0032338C" w:rsidRPr="00891152" w14:paraId="7778EB5D" w14:textId="77777777" w:rsidTr="009758AF">
        <w:tc>
          <w:tcPr>
            <w:tcW w:w="2268" w:type="dxa"/>
            <w:vMerge/>
            <w:shd w:val="clear" w:color="auto" w:fill="auto"/>
          </w:tcPr>
          <w:p w14:paraId="63AC3A2F" w14:textId="77777777" w:rsidR="0032338C" w:rsidRPr="00891152" w:rsidRDefault="0032338C" w:rsidP="00FF370A">
            <w:pPr>
              <w:rPr>
                <w:rFonts w:cs="Arial"/>
                <w:b/>
                <w:bCs/>
                <w:sz w:val="18"/>
                <w:szCs w:val="18"/>
              </w:rPr>
            </w:pPr>
          </w:p>
        </w:tc>
        <w:tc>
          <w:tcPr>
            <w:tcW w:w="2244" w:type="dxa"/>
          </w:tcPr>
          <w:p w14:paraId="61411329" w14:textId="5F905BE7" w:rsidR="0032338C" w:rsidRPr="009023E2" w:rsidRDefault="0032338C" w:rsidP="009023E2">
            <w:pPr>
              <w:pStyle w:val="ListParagraph"/>
              <w:numPr>
                <w:ilvl w:val="0"/>
                <w:numId w:val="10"/>
              </w:numPr>
              <w:tabs>
                <w:tab w:val="left" w:pos="295"/>
              </w:tabs>
              <w:ind w:left="295" w:hanging="295"/>
              <w:rPr>
                <w:rFonts w:cs="Arial"/>
                <w:bCs/>
                <w:sz w:val="18"/>
                <w:szCs w:val="18"/>
              </w:rPr>
            </w:pPr>
            <w:r w:rsidRPr="00D01B70">
              <w:rPr>
                <w:rFonts w:cs="Arial"/>
                <w:bCs/>
                <w:sz w:val="18"/>
                <w:szCs w:val="18"/>
              </w:rPr>
              <w:t>Staff of key organizations with the necessary skills and knowledge to address MEAs obligations</w:t>
            </w:r>
          </w:p>
        </w:tc>
        <w:tc>
          <w:tcPr>
            <w:tcW w:w="1943" w:type="dxa"/>
          </w:tcPr>
          <w:p w14:paraId="1888EFED" w14:textId="402295D1" w:rsidR="0032338C" w:rsidRDefault="0032338C" w:rsidP="009023E2">
            <w:pPr>
              <w:numPr>
                <w:ilvl w:val="0"/>
                <w:numId w:val="12"/>
              </w:numPr>
              <w:tabs>
                <w:tab w:val="clear" w:pos="720"/>
                <w:tab w:val="num" w:pos="129"/>
              </w:tabs>
              <w:ind w:left="129" w:hanging="142"/>
              <w:rPr>
                <w:sz w:val="18"/>
                <w:szCs w:val="18"/>
              </w:rPr>
            </w:pPr>
            <w:r w:rsidRPr="004A7EE3">
              <w:rPr>
                <w:sz w:val="18"/>
                <w:szCs w:val="18"/>
                <w:lang w:val="en-GB"/>
              </w:rPr>
              <w:t>Uneven capacity of focal points</w:t>
            </w:r>
            <w:r>
              <w:rPr>
                <w:sz w:val="18"/>
                <w:szCs w:val="18"/>
                <w:lang w:val="en-GB"/>
              </w:rPr>
              <w:t xml:space="preserve"> and staff</w:t>
            </w:r>
            <w:r w:rsidRPr="004A7EE3">
              <w:rPr>
                <w:sz w:val="18"/>
                <w:szCs w:val="18"/>
                <w:lang w:val="en-GB"/>
              </w:rPr>
              <w:t xml:space="preserve"> to manage and implement MEAs</w:t>
            </w:r>
          </w:p>
        </w:tc>
        <w:tc>
          <w:tcPr>
            <w:tcW w:w="2017" w:type="dxa"/>
          </w:tcPr>
          <w:p w14:paraId="58691D61" w14:textId="09DA5828" w:rsidR="0032338C" w:rsidRDefault="0032338C" w:rsidP="009023E2">
            <w:pPr>
              <w:numPr>
                <w:ilvl w:val="0"/>
                <w:numId w:val="12"/>
              </w:numPr>
              <w:tabs>
                <w:tab w:val="clear" w:pos="720"/>
                <w:tab w:val="num" w:pos="129"/>
              </w:tabs>
              <w:ind w:left="129" w:hanging="142"/>
              <w:rPr>
                <w:sz w:val="18"/>
                <w:szCs w:val="18"/>
              </w:rPr>
            </w:pPr>
            <w:r w:rsidRPr="004A7EE3">
              <w:rPr>
                <w:sz w:val="18"/>
                <w:szCs w:val="18"/>
                <w:lang w:val="en-GB"/>
              </w:rPr>
              <w:t xml:space="preserve">Staff trained and apply skills and knowledge to the implementation of MEAs obligations </w:t>
            </w:r>
          </w:p>
        </w:tc>
        <w:tc>
          <w:tcPr>
            <w:tcW w:w="2126" w:type="dxa"/>
          </w:tcPr>
          <w:p w14:paraId="5398FA9D" w14:textId="1874B938" w:rsidR="0032338C" w:rsidRPr="009023E2" w:rsidRDefault="0032338C" w:rsidP="009023E2">
            <w:pPr>
              <w:numPr>
                <w:ilvl w:val="0"/>
                <w:numId w:val="12"/>
              </w:numPr>
              <w:tabs>
                <w:tab w:val="clear" w:pos="720"/>
                <w:tab w:val="num" w:pos="129"/>
              </w:tabs>
              <w:ind w:left="129" w:hanging="142"/>
              <w:rPr>
                <w:sz w:val="18"/>
                <w:szCs w:val="18"/>
              </w:rPr>
            </w:pPr>
            <w:r w:rsidRPr="004A7EE3">
              <w:rPr>
                <w:sz w:val="18"/>
                <w:szCs w:val="18"/>
                <w:lang w:val="en-GB"/>
              </w:rPr>
              <w:t>Training evaluations</w:t>
            </w:r>
          </w:p>
        </w:tc>
        <w:tc>
          <w:tcPr>
            <w:tcW w:w="2835" w:type="dxa"/>
          </w:tcPr>
          <w:p w14:paraId="7C6B21C1" w14:textId="77777777" w:rsidR="0032338C" w:rsidRPr="007B79E1" w:rsidRDefault="0032338C" w:rsidP="007D4B70">
            <w:pPr>
              <w:rPr>
                <w:sz w:val="18"/>
                <w:szCs w:val="18"/>
              </w:rPr>
            </w:pPr>
            <w:r w:rsidRPr="00DE5374">
              <w:rPr>
                <w:b/>
                <w:i/>
                <w:sz w:val="18"/>
                <w:szCs w:val="18"/>
              </w:rPr>
              <w:t>Risk</w:t>
            </w:r>
            <w:r w:rsidRPr="007B79E1">
              <w:rPr>
                <w:sz w:val="18"/>
                <w:szCs w:val="18"/>
              </w:rPr>
              <w:t>:</w:t>
            </w:r>
          </w:p>
          <w:p w14:paraId="34FAF647" w14:textId="77777777" w:rsidR="0032338C" w:rsidRDefault="0032338C" w:rsidP="007D4B70">
            <w:pPr>
              <w:pStyle w:val="ListParagraph"/>
              <w:numPr>
                <w:ilvl w:val="0"/>
                <w:numId w:val="13"/>
              </w:numPr>
              <w:ind w:left="77" w:hanging="142"/>
              <w:rPr>
                <w:sz w:val="18"/>
                <w:szCs w:val="18"/>
              </w:rPr>
            </w:pPr>
            <w:r w:rsidRPr="007B79E1">
              <w:rPr>
                <w:sz w:val="18"/>
                <w:szCs w:val="18"/>
              </w:rPr>
              <w:t>Unwillingness to participate due to lack of understanding</w:t>
            </w:r>
          </w:p>
          <w:p w14:paraId="6C3D96D2" w14:textId="1C99AE8E" w:rsidR="00BB2DFD" w:rsidRPr="00BB2DFD" w:rsidRDefault="00BB2DFD" w:rsidP="00BB2DFD">
            <w:pPr>
              <w:pStyle w:val="ListParagraph"/>
              <w:numPr>
                <w:ilvl w:val="0"/>
                <w:numId w:val="13"/>
              </w:numPr>
              <w:ind w:left="77" w:hanging="142"/>
              <w:rPr>
                <w:sz w:val="18"/>
                <w:szCs w:val="18"/>
              </w:rPr>
            </w:pPr>
            <w:r w:rsidRPr="007B79E1">
              <w:rPr>
                <w:rFonts w:cs="Arial"/>
                <w:bCs/>
                <w:sz w:val="18"/>
                <w:szCs w:val="18"/>
              </w:rPr>
              <w:t>Staff turnover, limited resources to commit to training</w:t>
            </w:r>
            <w:r w:rsidRPr="007B79E1">
              <w:rPr>
                <w:sz w:val="18"/>
                <w:szCs w:val="18"/>
              </w:rPr>
              <w:t xml:space="preserve"> </w:t>
            </w:r>
          </w:p>
          <w:p w14:paraId="1AC6E3BA" w14:textId="77777777" w:rsidR="0032338C" w:rsidRPr="007B79E1" w:rsidRDefault="0032338C" w:rsidP="007D4B70">
            <w:pPr>
              <w:rPr>
                <w:sz w:val="18"/>
                <w:szCs w:val="18"/>
              </w:rPr>
            </w:pPr>
            <w:r w:rsidRPr="00DE5374">
              <w:rPr>
                <w:b/>
                <w:i/>
                <w:sz w:val="18"/>
                <w:szCs w:val="18"/>
              </w:rPr>
              <w:t>Assumption</w:t>
            </w:r>
            <w:r w:rsidRPr="007B79E1">
              <w:rPr>
                <w:sz w:val="18"/>
                <w:szCs w:val="18"/>
              </w:rPr>
              <w:t>:</w:t>
            </w:r>
          </w:p>
          <w:p w14:paraId="2ED333DA" w14:textId="2C0EAA83" w:rsidR="0032338C" w:rsidRPr="00A6109B" w:rsidRDefault="00BB2DFD" w:rsidP="0032338C">
            <w:pPr>
              <w:pStyle w:val="ListParagraph"/>
              <w:numPr>
                <w:ilvl w:val="0"/>
                <w:numId w:val="13"/>
              </w:numPr>
              <w:ind w:left="77" w:hanging="142"/>
              <w:rPr>
                <w:rFonts w:cs="Arial"/>
                <w:b/>
                <w:bCs/>
                <w:i/>
                <w:sz w:val="18"/>
                <w:szCs w:val="18"/>
              </w:rPr>
            </w:pPr>
            <w:r w:rsidRPr="007B79E1">
              <w:rPr>
                <w:rFonts w:cs="Arial"/>
                <w:bCs/>
                <w:sz w:val="18"/>
                <w:szCs w:val="18"/>
              </w:rPr>
              <w:t>An effective training programme, institutions include awareness and training under respective annual corporate plans</w:t>
            </w:r>
          </w:p>
        </w:tc>
      </w:tr>
      <w:tr w:rsidR="0032338C" w:rsidRPr="00891152" w14:paraId="32929F7F" w14:textId="77777777" w:rsidTr="009758AF">
        <w:tc>
          <w:tcPr>
            <w:tcW w:w="2268" w:type="dxa"/>
            <w:vMerge/>
            <w:shd w:val="clear" w:color="auto" w:fill="auto"/>
          </w:tcPr>
          <w:p w14:paraId="0C2483D4" w14:textId="4F00C4A7" w:rsidR="0032338C" w:rsidRPr="00891152" w:rsidRDefault="0032338C" w:rsidP="00FF370A">
            <w:pPr>
              <w:rPr>
                <w:rFonts w:cs="Arial"/>
                <w:b/>
                <w:bCs/>
                <w:sz w:val="18"/>
                <w:szCs w:val="18"/>
              </w:rPr>
            </w:pPr>
          </w:p>
        </w:tc>
        <w:tc>
          <w:tcPr>
            <w:tcW w:w="2244" w:type="dxa"/>
          </w:tcPr>
          <w:p w14:paraId="6FE21D5A" w14:textId="4D9BC6B7" w:rsidR="0032338C" w:rsidRPr="00891152" w:rsidRDefault="0032338C" w:rsidP="00DD15A7">
            <w:pPr>
              <w:pStyle w:val="ListParagraph"/>
              <w:numPr>
                <w:ilvl w:val="0"/>
                <w:numId w:val="10"/>
              </w:numPr>
              <w:tabs>
                <w:tab w:val="left" w:pos="295"/>
              </w:tabs>
              <w:ind w:left="295" w:hanging="295"/>
              <w:rPr>
                <w:rFonts w:cs="Arial"/>
                <w:bCs/>
                <w:sz w:val="18"/>
                <w:szCs w:val="18"/>
              </w:rPr>
            </w:pPr>
            <w:r>
              <w:rPr>
                <w:rFonts w:cs="Arial"/>
                <w:bCs/>
                <w:sz w:val="18"/>
                <w:szCs w:val="18"/>
              </w:rPr>
              <w:t>O</w:t>
            </w:r>
            <w:r w:rsidRPr="009023E2">
              <w:rPr>
                <w:rFonts w:cs="Arial"/>
                <w:bCs/>
                <w:sz w:val="18"/>
                <w:szCs w:val="18"/>
              </w:rPr>
              <w:t>perational inter-sectorial coordination mechanism</w:t>
            </w:r>
            <w:r>
              <w:rPr>
                <w:rFonts w:cs="Arial"/>
                <w:bCs/>
                <w:sz w:val="18"/>
                <w:szCs w:val="18"/>
              </w:rPr>
              <w:t>(s) overseeing implementation of MEAs</w:t>
            </w:r>
          </w:p>
        </w:tc>
        <w:tc>
          <w:tcPr>
            <w:tcW w:w="1943" w:type="dxa"/>
          </w:tcPr>
          <w:p w14:paraId="508CEE85" w14:textId="26F54ABA" w:rsidR="0032338C" w:rsidRPr="009023E2" w:rsidRDefault="0032338C" w:rsidP="00DD15A7">
            <w:pPr>
              <w:numPr>
                <w:ilvl w:val="0"/>
                <w:numId w:val="12"/>
              </w:numPr>
              <w:tabs>
                <w:tab w:val="clear" w:pos="720"/>
                <w:tab w:val="num" w:pos="129"/>
              </w:tabs>
              <w:ind w:left="129" w:hanging="142"/>
              <w:rPr>
                <w:sz w:val="18"/>
                <w:szCs w:val="18"/>
              </w:rPr>
            </w:pPr>
            <w:r>
              <w:rPr>
                <w:sz w:val="18"/>
                <w:szCs w:val="18"/>
              </w:rPr>
              <w:t>An existing mechanism for Rio Conventions policy development coordination exist</w:t>
            </w:r>
            <w:r w:rsidRPr="009023E2">
              <w:rPr>
                <w:sz w:val="18"/>
                <w:szCs w:val="18"/>
              </w:rPr>
              <w:t xml:space="preserve">, however there is </w:t>
            </w:r>
            <w:r>
              <w:rPr>
                <w:sz w:val="18"/>
                <w:szCs w:val="18"/>
              </w:rPr>
              <w:t xml:space="preserve">not enough </w:t>
            </w:r>
            <w:r w:rsidRPr="009023E2">
              <w:rPr>
                <w:sz w:val="18"/>
                <w:szCs w:val="18"/>
              </w:rPr>
              <w:t>inter-sectorial coordination</w:t>
            </w:r>
            <w:r>
              <w:rPr>
                <w:sz w:val="18"/>
                <w:szCs w:val="18"/>
              </w:rPr>
              <w:t xml:space="preserve"> of implementation of MEAs</w:t>
            </w:r>
          </w:p>
        </w:tc>
        <w:tc>
          <w:tcPr>
            <w:tcW w:w="2017" w:type="dxa"/>
          </w:tcPr>
          <w:p w14:paraId="49A742A7" w14:textId="2B4094BE" w:rsidR="0032338C" w:rsidRPr="00891152" w:rsidRDefault="0032338C" w:rsidP="009023E2">
            <w:pPr>
              <w:numPr>
                <w:ilvl w:val="0"/>
                <w:numId w:val="12"/>
              </w:numPr>
              <w:tabs>
                <w:tab w:val="clear" w:pos="720"/>
                <w:tab w:val="num" w:pos="129"/>
              </w:tabs>
              <w:ind w:left="129" w:hanging="142"/>
              <w:rPr>
                <w:sz w:val="18"/>
                <w:szCs w:val="18"/>
              </w:rPr>
            </w:pPr>
            <w:r>
              <w:rPr>
                <w:sz w:val="18"/>
                <w:szCs w:val="18"/>
              </w:rPr>
              <w:t xml:space="preserve">A mechanism is in place to coordinate implementation of MEAs across sectors, </w:t>
            </w:r>
            <w:r w:rsidRPr="009023E2">
              <w:rPr>
                <w:sz w:val="18"/>
                <w:szCs w:val="18"/>
              </w:rPr>
              <w:t>including a broader stakeholder involvement</w:t>
            </w:r>
            <w:r>
              <w:rPr>
                <w:sz w:val="18"/>
                <w:szCs w:val="18"/>
              </w:rPr>
              <w:t xml:space="preserve"> process</w:t>
            </w:r>
          </w:p>
        </w:tc>
        <w:tc>
          <w:tcPr>
            <w:tcW w:w="2126" w:type="dxa"/>
          </w:tcPr>
          <w:p w14:paraId="79D3400E" w14:textId="77777777" w:rsidR="0032338C" w:rsidRDefault="0032338C" w:rsidP="009023E2">
            <w:pPr>
              <w:numPr>
                <w:ilvl w:val="0"/>
                <w:numId w:val="12"/>
              </w:numPr>
              <w:tabs>
                <w:tab w:val="clear" w:pos="720"/>
                <w:tab w:val="num" w:pos="129"/>
              </w:tabs>
              <w:ind w:left="129" w:hanging="142"/>
              <w:rPr>
                <w:sz w:val="18"/>
                <w:szCs w:val="18"/>
              </w:rPr>
            </w:pPr>
            <w:r w:rsidRPr="009023E2">
              <w:rPr>
                <w:sz w:val="18"/>
                <w:szCs w:val="18"/>
              </w:rPr>
              <w:t xml:space="preserve">Policy paper approved by </w:t>
            </w:r>
            <w:r>
              <w:rPr>
                <w:sz w:val="18"/>
                <w:szCs w:val="18"/>
              </w:rPr>
              <w:t xml:space="preserve">MEWR or </w:t>
            </w:r>
            <w:r w:rsidRPr="009023E2">
              <w:rPr>
                <w:sz w:val="18"/>
                <w:szCs w:val="18"/>
              </w:rPr>
              <w:t>Cabinet</w:t>
            </w:r>
          </w:p>
          <w:p w14:paraId="67970853" w14:textId="77777777" w:rsidR="0032338C" w:rsidRDefault="0032338C" w:rsidP="009023E2">
            <w:pPr>
              <w:numPr>
                <w:ilvl w:val="0"/>
                <w:numId w:val="12"/>
              </w:numPr>
              <w:tabs>
                <w:tab w:val="clear" w:pos="720"/>
                <w:tab w:val="num" w:pos="129"/>
              </w:tabs>
              <w:ind w:left="129" w:hanging="142"/>
              <w:rPr>
                <w:sz w:val="18"/>
                <w:szCs w:val="18"/>
              </w:rPr>
            </w:pPr>
            <w:r>
              <w:rPr>
                <w:sz w:val="18"/>
                <w:szCs w:val="18"/>
              </w:rPr>
              <w:t>R</w:t>
            </w:r>
            <w:r w:rsidRPr="009023E2">
              <w:rPr>
                <w:sz w:val="18"/>
                <w:szCs w:val="18"/>
              </w:rPr>
              <w:t xml:space="preserve">egular updates to </w:t>
            </w:r>
            <w:r>
              <w:rPr>
                <w:sz w:val="18"/>
                <w:szCs w:val="18"/>
              </w:rPr>
              <w:t xml:space="preserve">MEWR </w:t>
            </w:r>
            <w:r w:rsidRPr="009023E2">
              <w:rPr>
                <w:sz w:val="18"/>
                <w:szCs w:val="18"/>
              </w:rPr>
              <w:t>and Cabinet</w:t>
            </w:r>
          </w:p>
          <w:p w14:paraId="2360B3B9" w14:textId="05DD6A9C" w:rsidR="0032338C" w:rsidRPr="00891152" w:rsidRDefault="0032338C" w:rsidP="009023E2">
            <w:pPr>
              <w:numPr>
                <w:ilvl w:val="0"/>
                <w:numId w:val="12"/>
              </w:numPr>
              <w:tabs>
                <w:tab w:val="clear" w:pos="720"/>
                <w:tab w:val="num" w:pos="129"/>
              </w:tabs>
              <w:ind w:left="129" w:hanging="142"/>
              <w:rPr>
                <w:sz w:val="18"/>
                <w:szCs w:val="18"/>
              </w:rPr>
            </w:pPr>
            <w:r>
              <w:rPr>
                <w:sz w:val="18"/>
                <w:szCs w:val="18"/>
              </w:rPr>
              <w:t>Coordination meetings minutes</w:t>
            </w:r>
          </w:p>
        </w:tc>
        <w:tc>
          <w:tcPr>
            <w:tcW w:w="2835" w:type="dxa"/>
          </w:tcPr>
          <w:p w14:paraId="6E267E23" w14:textId="77777777" w:rsidR="0032338C" w:rsidRPr="00A6109B" w:rsidRDefault="0032338C" w:rsidP="005152D4">
            <w:pPr>
              <w:ind w:left="-65"/>
              <w:rPr>
                <w:rFonts w:cs="Arial"/>
                <w:bCs/>
                <w:sz w:val="18"/>
                <w:szCs w:val="18"/>
              </w:rPr>
            </w:pPr>
            <w:r w:rsidRPr="00A6109B">
              <w:rPr>
                <w:rFonts w:cs="Arial"/>
                <w:b/>
                <w:bCs/>
                <w:i/>
                <w:sz w:val="18"/>
                <w:szCs w:val="18"/>
              </w:rPr>
              <w:t>Risk</w:t>
            </w:r>
            <w:r w:rsidRPr="00A6109B">
              <w:rPr>
                <w:rFonts w:cs="Arial"/>
                <w:bCs/>
                <w:sz w:val="18"/>
                <w:szCs w:val="18"/>
              </w:rPr>
              <w:t>:</w:t>
            </w:r>
          </w:p>
          <w:p w14:paraId="1E064783" w14:textId="6025651D" w:rsidR="0032338C" w:rsidRPr="009023E2" w:rsidRDefault="0032338C" w:rsidP="009023E2">
            <w:pPr>
              <w:pStyle w:val="ListParagraph"/>
              <w:numPr>
                <w:ilvl w:val="0"/>
                <w:numId w:val="11"/>
              </w:numPr>
              <w:ind w:left="77" w:hanging="142"/>
              <w:rPr>
                <w:rFonts w:cs="Arial"/>
                <w:bCs/>
                <w:sz w:val="18"/>
                <w:szCs w:val="18"/>
              </w:rPr>
            </w:pPr>
            <w:r>
              <w:rPr>
                <w:rFonts w:cs="Arial"/>
                <w:bCs/>
                <w:sz w:val="18"/>
                <w:szCs w:val="18"/>
              </w:rPr>
              <w:t>D</w:t>
            </w:r>
            <w:r w:rsidRPr="009023E2">
              <w:rPr>
                <w:rFonts w:cs="Arial"/>
                <w:bCs/>
                <w:sz w:val="18"/>
                <w:szCs w:val="18"/>
              </w:rPr>
              <w:t xml:space="preserve">elays due to ministerial </w:t>
            </w:r>
            <w:r>
              <w:rPr>
                <w:rFonts w:cs="Arial"/>
                <w:bCs/>
                <w:sz w:val="18"/>
                <w:szCs w:val="18"/>
              </w:rPr>
              <w:t>shuffle anticipated after national elections</w:t>
            </w:r>
            <w:r w:rsidRPr="009023E2">
              <w:rPr>
                <w:rFonts w:cs="Arial"/>
                <w:bCs/>
                <w:sz w:val="18"/>
                <w:szCs w:val="18"/>
              </w:rPr>
              <w:t>.</w:t>
            </w:r>
          </w:p>
          <w:p w14:paraId="55C1FDF3" w14:textId="605A8272" w:rsidR="0032338C" w:rsidRPr="009023E2" w:rsidRDefault="0032338C" w:rsidP="009023E2">
            <w:pPr>
              <w:pStyle w:val="ListParagraph"/>
              <w:numPr>
                <w:ilvl w:val="0"/>
                <w:numId w:val="11"/>
              </w:numPr>
              <w:ind w:left="77" w:hanging="142"/>
              <w:rPr>
                <w:rFonts w:cs="Arial"/>
                <w:bCs/>
                <w:sz w:val="18"/>
                <w:szCs w:val="18"/>
              </w:rPr>
            </w:pPr>
            <w:r>
              <w:rPr>
                <w:rFonts w:cs="Arial"/>
                <w:bCs/>
                <w:sz w:val="18"/>
                <w:szCs w:val="18"/>
              </w:rPr>
              <w:t>I</w:t>
            </w:r>
            <w:r w:rsidRPr="009023E2">
              <w:rPr>
                <w:rFonts w:cs="Arial"/>
                <w:bCs/>
                <w:sz w:val="18"/>
                <w:szCs w:val="18"/>
              </w:rPr>
              <w:t>rregular frequency of meetings for relevant bodies, unclear approval mechanism for an inter-sectorial coordination body, unwillingness to participate in the inter-sectorial coordination body.</w:t>
            </w:r>
          </w:p>
          <w:p w14:paraId="0E382939" w14:textId="77777777" w:rsidR="0032338C" w:rsidRPr="00A6109B" w:rsidRDefault="0032338C" w:rsidP="005152D4">
            <w:pPr>
              <w:ind w:left="-65"/>
              <w:rPr>
                <w:rFonts w:cs="Arial"/>
                <w:bCs/>
                <w:sz w:val="18"/>
                <w:szCs w:val="18"/>
              </w:rPr>
            </w:pPr>
            <w:r w:rsidRPr="00A6109B">
              <w:rPr>
                <w:rFonts w:cs="Arial"/>
                <w:b/>
                <w:bCs/>
                <w:i/>
                <w:sz w:val="18"/>
                <w:szCs w:val="18"/>
              </w:rPr>
              <w:t>Assumption</w:t>
            </w:r>
            <w:r w:rsidRPr="00A6109B">
              <w:rPr>
                <w:rFonts w:cs="Arial"/>
                <w:bCs/>
                <w:sz w:val="18"/>
                <w:szCs w:val="18"/>
              </w:rPr>
              <w:t>:</w:t>
            </w:r>
          </w:p>
          <w:p w14:paraId="4FDB7E8C" w14:textId="2678E8C2" w:rsidR="0032338C" w:rsidRPr="00891152" w:rsidRDefault="0032338C" w:rsidP="003B7388">
            <w:pPr>
              <w:pStyle w:val="ListParagraph"/>
              <w:numPr>
                <w:ilvl w:val="0"/>
                <w:numId w:val="11"/>
              </w:numPr>
              <w:ind w:left="77" w:hanging="142"/>
              <w:rPr>
                <w:sz w:val="18"/>
                <w:szCs w:val="18"/>
              </w:rPr>
            </w:pPr>
            <w:r w:rsidRPr="00FE7B86">
              <w:rPr>
                <w:sz w:val="18"/>
                <w:szCs w:val="18"/>
              </w:rPr>
              <w:t>Supporting mechanism is in-place</w:t>
            </w:r>
          </w:p>
        </w:tc>
      </w:tr>
      <w:tr w:rsidR="0032338C" w:rsidRPr="00891152" w14:paraId="5FCD996A" w14:textId="77777777" w:rsidTr="009758AF">
        <w:tc>
          <w:tcPr>
            <w:tcW w:w="2268" w:type="dxa"/>
            <w:vMerge/>
            <w:shd w:val="clear" w:color="auto" w:fill="auto"/>
          </w:tcPr>
          <w:p w14:paraId="6E329A09" w14:textId="77777777" w:rsidR="0032338C" w:rsidRPr="00891152" w:rsidRDefault="0032338C" w:rsidP="00FF370A">
            <w:pPr>
              <w:rPr>
                <w:rFonts w:cs="Arial"/>
                <w:b/>
                <w:bCs/>
                <w:sz w:val="18"/>
                <w:szCs w:val="18"/>
              </w:rPr>
            </w:pPr>
          </w:p>
        </w:tc>
        <w:tc>
          <w:tcPr>
            <w:tcW w:w="2244" w:type="dxa"/>
          </w:tcPr>
          <w:p w14:paraId="264C3B70" w14:textId="62F6E7F1" w:rsidR="0032338C" w:rsidRPr="009023E2" w:rsidRDefault="0032338C" w:rsidP="009023E2">
            <w:pPr>
              <w:pStyle w:val="ListParagraph"/>
              <w:numPr>
                <w:ilvl w:val="0"/>
                <w:numId w:val="10"/>
              </w:numPr>
              <w:tabs>
                <w:tab w:val="left" w:pos="295"/>
              </w:tabs>
              <w:ind w:left="295" w:hanging="295"/>
              <w:rPr>
                <w:rFonts w:cs="Arial"/>
                <w:bCs/>
                <w:sz w:val="18"/>
                <w:szCs w:val="18"/>
              </w:rPr>
            </w:pPr>
            <w:r w:rsidRPr="000C2012">
              <w:rPr>
                <w:rFonts w:cs="Arial"/>
                <w:bCs/>
                <w:sz w:val="18"/>
                <w:szCs w:val="18"/>
              </w:rPr>
              <w:t xml:space="preserve">Effective participation of Civil Society Organizations (CSOs) in the implementation </w:t>
            </w:r>
            <w:r w:rsidRPr="000C2012">
              <w:rPr>
                <w:rFonts w:cs="Arial"/>
                <w:bCs/>
                <w:sz w:val="18"/>
                <w:szCs w:val="18"/>
              </w:rPr>
              <w:lastRenderedPageBreak/>
              <w:t>of MEAs</w:t>
            </w:r>
          </w:p>
        </w:tc>
        <w:tc>
          <w:tcPr>
            <w:tcW w:w="1943" w:type="dxa"/>
          </w:tcPr>
          <w:p w14:paraId="55910E61" w14:textId="199FE985" w:rsidR="0032338C" w:rsidRDefault="0032338C" w:rsidP="009023E2">
            <w:pPr>
              <w:numPr>
                <w:ilvl w:val="0"/>
                <w:numId w:val="12"/>
              </w:numPr>
              <w:tabs>
                <w:tab w:val="clear" w:pos="720"/>
                <w:tab w:val="num" w:pos="129"/>
              </w:tabs>
              <w:ind w:left="129" w:hanging="142"/>
              <w:rPr>
                <w:sz w:val="18"/>
                <w:szCs w:val="18"/>
              </w:rPr>
            </w:pPr>
            <w:r w:rsidRPr="004A7EE3">
              <w:rPr>
                <w:sz w:val="18"/>
                <w:szCs w:val="18"/>
                <w:lang w:val="en-GB"/>
              </w:rPr>
              <w:lastRenderedPageBreak/>
              <w:t xml:space="preserve">Minimal stakeholder involvement in implementation of MEAs, particularly </w:t>
            </w:r>
            <w:r w:rsidRPr="004A7EE3">
              <w:rPr>
                <w:sz w:val="18"/>
                <w:szCs w:val="18"/>
                <w:lang w:val="en-GB"/>
              </w:rPr>
              <w:lastRenderedPageBreak/>
              <w:t>UNFCCC and UNCCD</w:t>
            </w:r>
          </w:p>
        </w:tc>
        <w:tc>
          <w:tcPr>
            <w:tcW w:w="2017" w:type="dxa"/>
          </w:tcPr>
          <w:p w14:paraId="38E17F26" w14:textId="2EE5CCD9" w:rsidR="0032338C" w:rsidRDefault="0032338C" w:rsidP="009023E2">
            <w:pPr>
              <w:numPr>
                <w:ilvl w:val="0"/>
                <w:numId w:val="12"/>
              </w:numPr>
              <w:tabs>
                <w:tab w:val="clear" w:pos="720"/>
                <w:tab w:val="num" w:pos="129"/>
              </w:tabs>
              <w:ind w:left="129" w:hanging="142"/>
              <w:rPr>
                <w:sz w:val="18"/>
                <w:szCs w:val="18"/>
              </w:rPr>
            </w:pPr>
            <w:r w:rsidRPr="004A7EE3">
              <w:rPr>
                <w:sz w:val="18"/>
                <w:szCs w:val="18"/>
                <w:lang w:val="en-GB"/>
              </w:rPr>
              <w:lastRenderedPageBreak/>
              <w:t>All relevant stakeholders involved in MEAs implementation</w:t>
            </w:r>
          </w:p>
        </w:tc>
        <w:tc>
          <w:tcPr>
            <w:tcW w:w="2126" w:type="dxa"/>
          </w:tcPr>
          <w:p w14:paraId="34C21A4C" w14:textId="77777777" w:rsidR="0032338C" w:rsidRPr="004A7EE3" w:rsidRDefault="0032338C" w:rsidP="00C37E07">
            <w:pPr>
              <w:numPr>
                <w:ilvl w:val="0"/>
                <w:numId w:val="12"/>
              </w:numPr>
              <w:tabs>
                <w:tab w:val="clear" w:pos="720"/>
                <w:tab w:val="num" w:pos="129"/>
              </w:tabs>
              <w:ind w:left="129" w:hanging="142"/>
              <w:rPr>
                <w:sz w:val="18"/>
                <w:szCs w:val="18"/>
                <w:lang w:val="en-GB"/>
              </w:rPr>
            </w:pPr>
            <w:r w:rsidRPr="004A7EE3">
              <w:rPr>
                <w:sz w:val="18"/>
                <w:szCs w:val="18"/>
                <w:lang w:val="en-GB"/>
              </w:rPr>
              <w:t>Membership of participative processes</w:t>
            </w:r>
          </w:p>
          <w:p w14:paraId="157796A6" w14:textId="77777777" w:rsidR="0032338C" w:rsidRPr="000C2012" w:rsidRDefault="0032338C" w:rsidP="00C37E07">
            <w:pPr>
              <w:numPr>
                <w:ilvl w:val="0"/>
                <w:numId w:val="12"/>
              </w:numPr>
              <w:tabs>
                <w:tab w:val="clear" w:pos="720"/>
                <w:tab w:val="num" w:pos="129"/>
              </w:tabs>
              <w:ind w:left="129" w:hanging="142"/>
              <w:rPr>
                <w:sz w:val="18"/>
                <w:szCs w:val="18"/>
              </w:rPr>
            </w:pPr>
            <w:r w:rsidRPr="004A7EE3">
              <w:rPr>
                <w:sz w:val="18"/>
                <w:szCs w:val="18"/>
                <w:lang w:val="en-GB"/>
              </w:rPr>
              <w:t>Media coverage</w:t>
            </w:r>
          </w:p>
          <w:p w14:paraId="3DD79B76" w14:textId="27DB2B42" w:rsidR="0032338C" w:rsidRPr="009023E2" w:rsidRDefault="0032338C" w:rsidP="00C37E07">
            <w:pPr>
              <w:numPr>
                <w:ilvl w:val="0"/>
                <w:numId w:val="12"/>
              </w:numPr>
              <w:tabs>
                <w:tab w:val="clear" w:pos="720"/>
                <w:tab w:val="num" w:pos="129"/>
              </w:tabs>
              <w:ind w:left="129" w:hanging="142"/>
              <w:rPr>
                <w:sz w:val="18"/>
                <w:szCs w:val="18"/>
              </w:rPr>
            </w:pPr>
            <w:r>
              <w:rPr>
                <w:sz w:val="18"/>
                <w:szCs w:val="18"/>
                <w:lang w:val="en-GB"/>
              </w:rPr>
              <w:t>CSOs reports</w:t>
            </w:r>
          </w:p>
        </w:tc>
        <w:tc>
          <w:tcPr>
            <w:tcW w:w="2835" w:type="dxa"/>
          </w:tcPr>
          <w:p w14:paraId="2338BB9E" w14:textId="77777777" w:rsidR="0032338C" w:rsidRPr="00DE5374" w:rsidRDefault="0032338C" w:rsidP="007D4B70">
            <w:pPr>
              <w:rPr>
                <w:rFonts w:cs="Arial"/>
                <w:bCs/>
                <w:sz w:val="18"/>
                <w:szCs w:val="18"/>
              </w:rPr>
            </w:pPr>
            <w:r w:rsidRPr="00DE5374">
              <w:rPr>
                <w:rFonts w:cs="Arial"/>
                <w:b/>
                <w:bCs/>
                <w:i/>
                <w:sz w:val="18"/>
                <w:szCs w:val="18"/>
              </w:rPr>
              <w:t>Risk</w:t>
            </w:r>
            <w:r w:rsidRPr="00DE5374">
              <w:rPr>
                <w:rFonts w:cs="Arial"/>
                <w:bCs/>
                <w:sz w:val="18"/>
                <w:szCs w:val="18"/>
              </w:rPr>
              <w:t>:</w:t>
            </w:r>
          </w:p>
          <w:p w14:paraId="52825139" w14:textId="2F6DA3BE" w:rsidR="0032338C" w:rsidRPr="00DE5374" w:rsidRDefault="0032338C" w:rsidP="0032338C">
            <w:pPr>
              <w:pStyle w:val="ListParagraph"/>
              <w:numPr>
                <w:ilvl w:val="0"/>
                <w:numId w:val="13"/>
              </w:numPr>
              <w:ind w:left="77" w:hanging="142"/>
              <w:rPr>
                <w:rFonts w:cs="Arial"/>
                <w:bCs/>
                <w:sz w:val="18"/>
                <w:szCs w:val="18"/>
              </w:rPr>
            </w:pPr>
            <w:r w:rsidRPr="00DE5374">
              <w:rPr>
                <w:rFonts w:cs="Arial"/>
                <w:bCs/>
                <w:sz w:val="18"/>
                <w:szCs w:val="18"/>
              </w:rPr>
              <w:t>Limited participation of</w:t>
            </w:r>
            <w:r>
              <w:rPr>
                <w:rFonts w:cs="Arial"/>
                <w:bCs/>
                <w:sz w:val="18"/>
                <w:szCs w:val="18"/>
              </w:rPr>
              <w:t xml:space="preserve"> CSOs</w:t>
            </w:r>
            <w:r w:rsidRPr="00DE5374">
              <w:rPr>
                <w:rFonts w:cs="Arial"/>
                <w:bCs/>
                <w:sz w:val="18"/>
                <w:szCs w:val="18"/>
              </w:rPr>
              <w:t xml:space="preserve">, unwillingness to </w:t>
            </w:r>
            <w:r>
              <w:rPr>
                <w:rFonts w:cs="Arial"/>
                <w:bCs/>
                <w:sz w:val="18"/>
                <w:szCs w:val="18"/>
              </w:rPr>
              <w:t xml:space="preserve">share project </w:t>
            </w:r>
            <w:r w:rsidRPr="00DE5374">
              <w:rPr>
                <w:rFonts w:cs="Arial"/>
                <w:bCs/>
                <w:sz w:val="18"/>
                <w:szCs w:val="18"/>
              </w:rPr>
              <w:t>activities</w:t>
            </w:r>
            <w:r>
              <w:rPr>
                <w:rFonts w:cs="Arial"/>
                <w:bCs/>
                <w:sz w:val="18"/>
                <w:szCs w:val="18"/>
              </w:rPr>
              <w:t xml:space="preserve"> related to MEAs</w:t>
            </w:r>
          </w:p>
          <w:p w14:paraId="6C72D3B7" w14:textId="77777777" w:rsidR="0032338C" w:rsidRPr="00DE5374" w:rsidRDefault="0032338C" w:rsidP="007D4B70">
            <w:pPr>
              <w:rPr>
                <w:rFonts w:cs="Arial"/>
                <w:bCs/>
                <w:sz w:val="18"/>
                <w:szCs w:val="18"/>
              </w:rPr>
            </w:pPr>
            <w:r w:rsidRPr="00DE5374">
              <w:rPr>
                <w:rFonts w:cs="Arial"/>
                <w:b/>
                <w:bCs/>
                <w:i/>
                <w:sz w:val="18"/>
                <w:szCs w:val="18"/>
              </w:rPr>
              <w:lastRenderedPageBreak/>
              <w:t>Assumption</w:t>
            </w:r>
            <w:r w:rsidRPr="00DE5374">
              <w:rPr>
                <w:rFonts w:cs="Arial"/>
                <w:bCs/>
                <w:sz w:val="18"/>
                <w:szCs w:val="18"/>
              </w:rPr>
              <w:t xml:space="preserve">: </w:t>
            </w:r>
          </w:p>
          <w:p w14:paraId="1373E2B9" w14:textId="509306F9" w:rsidR="0032338C" w:rsidRPr="00A6109B" w:rsidRDefault="0032338C" w:rsidP="00137E58">
            <w:pPr>
              <w:pStyle w:val="ListParagraph"/>
              <w:numPr>
                <w:ilvl w:val="0"/>
                <w:numId w:val="13"/>
              </w:numPr>
              <w:ind w:left="77" w:hanging="142"/>
              <w:rPr>
                <w:rFonts w:cs="Arial"/>
                <w:b/>
                <w:bCs/>
                <w:i/>
                <w:sz w:val="18"/>
                <w:szCs w:val="18"/>
              </w:rPr>
            </w:pPr>
            <w:r w:rsidRPr="00DE5374">
              <w:rPr>
                <w:rFonts w:cs="Arial"/>
                <w:bCs/>
                <w:sz w:val="18"/>
                <w:szCs w:val="18"/>
              </w:rPr>
              <w:t xml:space="preserve">Willingness to coordinate and collaborate for effective </w:t>
            </w:r>
            <w:r w:rsidR="00137E58">
              <w:rPr>
                <w:rFonts w:cs="Arial"/>
                <w:bCs/>
                <w:sz w:val="18"/>
                <w:szCs w:val="18"/>
              </w:rPr>
              <w:t>participation in implementing MEAs</w:t>
            </w:r>
          </w:p>
        </w:tc>
      </w:tr>
      <w:tr w:rsidR="0032338C" w:rsidRPr="00891152" w14:paraId="76846071" w14:textId="77777777" w:rsidTr="00C9531F">
        <w:trPr>
          <w:trHeight w:val="532"/>
        </w:trPr>
        <w:tc>
          <w:tcPr>
            <w:tcW w:w="13433" w:type="dxa"/>
            <w:gridSpan w:val="6"/>
            <w:shd w:val="clear" w:color="auto" w:fill="99CCFF"/>
            <w:vAlign w:val="center"/>
          </w:tcPr>
          <w:p w14:paraId="7660B172" w14:textId="5D4DEF11" w:rsidR="0032338C" w:rsidRPr="00891152" w:rsidRDefault="0032338C" w:rsidP="005152D4">
            <w:pPr>
              <w:rPr>
                <w:rFonts w:cs="Arial"/>
                <w:b/>
                <w:bCs/>
                <w:sz w:val="18"/>
                <w:szCs w:val="18"/>
              </w:rPr>
            </w:pPr>
            <w:r>
              <w:rPr>
                <w:rFonts w:cs="Arial"/>
                <w:b/>
                <w:bCs/>
                <w:sz w:val="18"/>
                <w:szCs w:val="18"/>
              </w:rPr>
              <w:lastRenderedPageBreak/>
              <w:t>OUTCOME 2</w:t>
            </w:r>
            <w:r w:rsidRPr="00891152">
              <w:rPr>
                <w:rFonts w:cs="Arial"/>
                <w:b/>
                <w:bCs/>
                <w:sz w:val="18"/>
                <w:szCs w:val="18"/>
              </w:rPr>
              <w:t xml:space="preserve">: </w:t>
            </w:r>
            <w:r w:rsidRPr="00DE131F">
              <w:rPr>
                <w:rFonts w:cs="Arial"/>
                <w:b/>
                <w:bCs/>
                <w:sz w:val="18"/>
                <w:szCs w:val="18"/>
              </w:rPr>
              <w:t>The Green Fund is effective as a funding mechanism to support the implementation of MEAs in Trinidad and Tobago</w:t>
            </w:r>
          </w:p>
        </w:tc>
      </w:tr>
      <w:tr w:rsidR="00AB4FC9" w:rsidRPr="00891152" w14:paraId="2D790A7B" w14:textId="77777777" w:rsidTr="009758AF">
        <w:tc>
          <w:tcPr>
            <w:tcW w:w="2268" w:type="dxa"/>
            <w:vMerge w:val="restart"/>
            <w:shd w:val="clear" w:color="auto" w:fill="auto"/>
          </w:tcPr>
          <w:p w14:paraId="5A91AC33" w14:textId="45860A59" w:rsidR="00AB4FC9" w:rsidRPr="00DE131F" w:rsidRDefault="00AB4FC9" w:rsidP="00DE131F">
            <w:pPr>
              <w:spacing w:after="120"/>
              <w:rPr>
                <w:rFonts w:cs="Arial"/>
                <w:bCs/>
                <w:sz w:val="18"/>
                <w:szCs w:val="18"/>
              </w:rPr>
            </w:pPr>
            <w:r w:rsidRPr="00891152">
              <w:rPr>
                <w:rFonts w:cs="Arial"/>
                <w:b/>
                <w:bCs/>
                <w:sz w:val="18"/>
                <w:szCs w:val="18"/>
              </w:rPr>
              <w:t>Output 2.1:</w:t>
            </w:r>
            <w:r w:rsidRPr="00DE131F">
              <w:rPr>
                <w:rFonts w:cs="Arial"/>
                <w:b/>
                <w:bCs/>
                <w:sz w:val="18"/>
                <w:szCs w:val="18"/>
              </w:rPr>
              <w:t xml:space="preserve"> </w:t>
            </w:r>
            <w:r w:rsidRPr="00DE131F">
              <w:rPr>
                <w:rFonts w:cs="Arial"/>
                <w:bCs/>
                <w:sz w:val="18"/>
                <w:szCs w:val="18"/>
              </w:rPr>
              <w:t>Increased efficiency of the GFEU to select and fund environmental projects aligned with MEAs obligations</w:t>
            </w:r>
          </w:p>
          <w:p w14:paraId="617CC081" w14:textId="3F452462" w:rsidR="00AB4FC9" w:rsidRPr="00DE131F" w:rsidRDefault="00AB4FC9" w:rsidP="00DE131F">
            <w:pPr>
              <w:spacing w:after="120"/>
              <w:rPr>
                <w:rFonts w:cs="Arial"/>
                <w:bCs/>
                <w:sz w:val="18"/>
                <w:szCs w:val="18"/>
              </w:rPr>
            </w:pPr>
            <w:r w:rsidRPr="00DE131F">
              <w:rPr>
                <w:rFonts w:cs="Arial"/>
                <w:b/>
                <w:bCs/>
                <w:sz w:val="18"/>
                <w:szCs w:val="18"/>
              </w:rPr>
              <w:t xml:space="preserve">Output 2.2: </w:t>
            </w:r>
            <w:r w:rsidRPr="00DE131F">
              <w:rPr>
                <w:rFonts w:cs="Arial"/>
                <w:bCs/>
                <w:sz w:val="18"/>
                <w:szCs w:val="18"/>
              </w:rPr>
              <w:t>Increased quality and quantity of environmental projects submitted by CSOs to the GFTT and contributing to the implementation of MEAs obligations on Trinidad and Tobago</w:t>
            </w:r>
          </w:p>
        </w:tc>
        <w:tc>
          <w:tcPr>
            <w:tcW w:w="2244" w:type="dxa"/>
          </w:tcPr>
          <w:p w14:paraId="09F20C1E" w14:textId="108B5BBF" w:rsidR="00AB4FC9" w:rsidRPr="00A5619C" w:rsidRDefault="00AB4FC9" w:rsidP="00992F0E">
            <w:pPr>
              <w:pStyle w:val="ListParagraph"/>
              <w:numPr>
                <w:ilvl w:val="0"/>
                <w:numId w:val="10"/>
              </w:numPr>
              <w:tabs>
                <w:tab w:val="left" w:pos="295"/>
              </w:tabs>
              <w:ind w:left="295" w:hanging="295"/>
              <w:rPr>
                <w:rFonts w:cs="Arial"/>
                <w:bCs/>
                <w:sz w:val="18"/>
                <w:szCs w:val="18"/>
              </w:rPr>
            </w:pPr>
            <w:r>
              <w:rPr>
                <w:rFonts w:cs="Arial"/>
                <w:bCs/>
                <w:sz w:val="18"/>
                <w:szCs w:val="18"/>
              </w:rPr>
              <w:t>Number of projects selected and funded by the GFTT, including MEAs implementation</w:t>
            </w:r>
          </w:p>
        </w:tc>
        <w:tc>
          <w:tcPr>
            <w:tcW w:w="1943" w:type="dxa"/>
          </w:tcPr>
          <w:p w14:paraId="25C77E44" w14:textId="226AFE4D" w:rsidR="00AB4FC9" w:rsidRPr="009768BC" w:rsidRDefault="00AB4FC9" w:rsidP="003B7388">
            <w:pPr>
              <w:pStyle w:val="ListParagraph"/>
              <w:numPr>
                <w:ilvl w:val="0"/>
                <w:numId w:val="11"/>
              </w:numPr>
              <w:ind w:left="77" w:hanging="142"/>
              <w:rPr>
                <w:sz w:val="18"/>
                <w:szCs w:val="18"/>
                <w:lang w:val="en-GB"/>
              </w:rPr>
            </w:pPr>
            <w:r w:rsidRPr="009768BC">
              <w:rPr>
                <w:sz w:val="18"/>
                <w:szCs w:val="18"/>
                <w:lang w:val="en-GB"/>
              </w:rPr>
              <w:t>So far (since 2007) 16 projects were approved for an approximate funding amount of TTD 250M</w:t>
            </w:r>
          </w:p>
        </w:tc>
        <w:tc>
          <w:tcPr>
            <w:tcW w:w="2017" w:type="dxa"/>
          </w:tcPr>
          <w:p w14:paraId="7143C659" w14:textId="46918C8B" w:rsidR="00AB4FC9" w:rsidRPr="009768BC" w:rsidRDefault="00AB4FC9" w:rsidP="003B7388">
            <w:pPr>
              <w:pStyle w:val="ListParagraph"/>
              <w:numPr>
                <w:ilvl w:val="0"/>
                <w:numId w:val="11"/>
              </w:numPr>
              <w:ind w:left="77" w:hanging="142"/>
              <w:rPr>
                <w:sz w:val="18"/>
                <w:szCs w:val="18"/>
                <w:lang w:val="en-GB"/>
              </w:rPr>
            </w:pPr>
            <w:r w:rsidRPr="009768BC">
              <w:rPr>
                <w:sz w:val="18"/>
                <w:szCs w:val="18"/>
                <w:lang w:val="en-GB"/>
              </w:rPr>
              <w:t xml:space="preserve">?? </w:t>
            </w:r>
            <w:proofErr w:type="gramStart"/>
            <w:r w:rsidRPr="009768BC">
              <w:rPr>
                <w:sz w:val="18"/>
                <w:szCs w:val="18"/>
                <w:lang w:val="en-GB"/>
              </w:rPr>
              <w:t>projects</w:t>
            </w:r>
            <w:proofErr w:type="gramEnd"/>
            <w:r w:rsidRPr="009768BC">
              <w:rPr>
                <w:sz w:val="18"/>
                <w:szCs w:val="18"/>
                <w:lang w:val="en-GB"/>
              </w:rPr>
              <w:t xml:space="preserve"> approved per year for an approximate amount of TTD ????</w:t>
            </w:r>
          </w:p>
        </w:tc>
        <w:tc>
          <w:tcPr>
            <w:tcW w:w="2126" w:type="dxa"/>
          </w:tcPr>
          <w:p w14:paraId="04533F5D"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GFTT annual reports to Auditor General</w:t>
            </w:r>
          </w:p>
          <w:p w14:paraId="501D47C1" w14:textId="47B34949" w:rsidR="00AB4FC9" w:rsidRPr="00487539" w:rsidRDefault="00AB4FC9" w:rsidP="00487539">
            <w:pPr>
              <w:pStyle w:val="ListParagraph"/>
              <w:numPr>
                <w:ilvl w:val="0"/>
                <w:numId w:val="11"/>
              </w:numPr>
              <w:ind w:left="77" w:hanging="142"/>
              <w:rPr>
                <w:rFonts w:cs="Arial"/>
                <w:bCs/>
                <w:sz w:val="18"/>
                <w:szCs w:val="18"/>
              </w:rPr>
            </w:pPr>
            <w:r>
              <w:rPr>
                <w:rFonts w:cs="Arial"/>
                <w:bCs/>
                <w:sz w:val="18"/>
                <w:szCs w:val="18"/>
              </w:rPr>
              <w:t>Project proposals</w:t>
            </w:r>
          </w:p>
        </w:tc>
        <w:tc>
          <w:tcPr>
            <w:tcW w:w="2835" w:type="dxa"/>
            <w:vMerge w:val="restart"/>
          </w:tcPr>
          <w:p w14:paraId="233A057C" w14:textId="77777777" w:rsidR="00AB4FC9" w:rsidRPr="003914CE" w:rsidRDefault="00AB4FC9" w:rsidP="00CA5A56">
            <w:pPr>
              <w:ind w:left="-65"/>
              <w:rPr>
                <w:rFonts w:cs="Arial"/>
                <w:bCs/>
                <w:sz w:val="18"/>
                <w:szCs w:val="18"/>
              </w:rPr>
            </w:pPr>
            <w:r w:rsidRPr="003914CE">
              <w:rPr>
                <w:rFonts w:cs="Arial"/>
                <w:b/>
                <w:bCs/>
                <w:i/>
                <w:sz w:val="18"/>
                <w:szCs w:val="18"/>
              </w:rPr>
              <w:t>Risk</w:t>
            </w:r>
            <w:r w:rsidRPr="003914CE">
              <w:rPr>
                <w:rFonts w:cs="Arial"/>
                <w:bCs/>
                <w:sz w:val="18"/>
                <w:szCs w:val="18"/>
              </w:rPr>
              <w:t>:</w:t>
            </w:r>
          </w:p>
          <w:p w14:paraId="03F1193A"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GFTT becoming a dollar centric fund</w:t>
            </w:r>
          </w:p>
          <w:p w14:paraId="53617BDE"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Political influence in using the available funds</w:t>
            </w:r>
          </w:p>
          <w:p w14:paraId="5DD9DD85" w14:textId="77777777" w:rsidR="00AB4FC9" w:rsidRDefault="00AB4FC9" w:rsidP="00CA5A56">
            <w:pPr>
              <w:ind w:left="-65"/>
              <w:rPr>
                <w:rFonts w:cs="Arial"/>
                <w:bCs/>
                <w:sz w:val="18"/>
                <w:szCs w:val="18"/>
              </w:rPr>
            </w:pPr>
            <w:r w:rsidRPr="003914CE">
              <w:rPr>
                <w:rFonts w:cs="Arial"/>
                <w:b/>
                <w:bCs/>
                <w:i/>
                <w:sz w:val="18"/>
                <w:szCs w:val="18"/>
              </w:rPr>
              <w:t>Assumption</w:t>
            </w:r>
            <w:r>
              <w:rPr>
                <w:rFonts w:cs="Arial"/>
                <w:bCs/>
                <w:sz w:val="18"/>
                <w:szCs w:val="18"/>
              </w:rPr>
              <w:t>:</w:t>
            </w:r>
          </w:p>
          <w:p w14:paraId="0E56A809" w14:textId="43792D7B" w:rsidR="00AB4FC9" w:rsidRPr="00AB4FC9" w:rsidRDefault="00AB4FC9" w:rsidP="00AB4FC9">
            <w:pPr>
              <w:pStyle w:val="ListParagraph"/>
              <w:numPr>
                <w:ilvl w:val="0"/>
                <w:numId w:val="11"/>
              </w:numPr>
              <w:ind w:left="77" w:hanging="142"/>
              <w:rPr>
                <w:rFonts w:cs="Arial"/>
                <w:bCs/>
                <w:sz w:val="18"/>
                <w:szCs w:val="18"/>
              </w:rPr>
            </w:pPr>
            <w:r>
              <w:rPr>
                <w:rFonts w:cs="Arial"/>
                <w:bCs/>
                <w:sz w:val="18"/>
                <w:szCs w:val="18"/>
              </w:rPr>
              <w:t>Political will to render this unique funding mechanism more effective</w:t>
            </w:r>
          </w:p>
        </w:tc>
      </w:tr>
      <w:tr w:rsidR="00AB4FC9" w:rsidRPr="00891152" w14:paraId="119F2137" w14:textId="77777777" w:rsidTr="009758AF">
        <w:tc>
          <w:tcPr>
            <w:tcW w:w="2268" w:type="dxa"/>
            <w:vMerge/>
            <w:shd w:val="clear" w:color="auto" w:fill="auto"/>
          </w:tcPr>
          <w:p w14:paraId="4F74BCF8" w14:textId="7A7C9A45" w:rsidR="00AB4FC9" w:rsidRPr="00891152" w:rsidRDefault="00AB4FC9" w:rsidP="00EE013F">
            <w:pPr>
              <w:rPr>
                <w:rFonts w:cs="Arial"/>
                <w:b/>
                <w:bCs/>
                <w:sz w:val="18"/>
                <w:szCs w:val="18"/>
              </w:rPr>
            </w:pPr>
          </w:p>
        </w:tc>
        <w:tc>
          <w:tcPr>
            <w:tcW w:w="2244" w:type="dxa"/>
          </w:tcPr>
          <w:p w14:paraId="4C8261EA" w14:textId="48BBFEC4" w:rsidR="00AB4FC9" w:rsidRPr="00A5619C" w:rsidRDefault="00AB4FC9" w:rsidP="003B7388">
            <w:pPr>
              <w:pStyle w:val="ListParagraph"/>
              <w:numPr>
                <w:ilvl w:val="0"/>
                <w:numId w:val="10"/>
              </w:numPr>
              <w:tabs>
                <w:tab w:val="left" w:pos="295"/>
              </w:tabs>
              <w:ind w:left="295" w:hanging="295"/>
              <w:rPr>
                <w:rFonts w:cs="Arial"/>
                <w:bCs/>
                <w:sz w:val="18"/>
                <w:szCs w:val="18"/>
              </w:rPr>
            </w:pPr>
            <w:r>
              <w:rPr>
                <w:rFonts w:cs="Arial"/>
                <w:bCs/>
                <w:sz w:val="18"/>
                <w:szCs w:val="18"/>
              </w:rPr>
              <w:t>Management cost ratio (Operation cost/projects funded)</w:t>
            </w:r>
          </w:p>
        </w:tc>
        <w:tc>
          <w:tcPr>
            <w:tcW w:w="1943" w:type="dxa"/>
          </w:tcPr>
          <w:p w14:paraId="40F33675" w14:textId="5AD5BBDD" w:rsidR="00AB4FC9" w:rsidRPr="009768BC" w:rsidRDefault="00AB4FC9" w:rsidP="003B7388">
            <w:pPr>
              <w:pStyle w:val="ListParagraph"/>
              <w:numPr>
                <w:ilvl w:val="0"/>
                <w:numId w:val="11"/>
              </w:numPr>
              <w:ind w:left="77" w:hanging="142"/>
              <w:rPr>
                <w:rFonts w:cs="Arial"/>
                <w:bCs/>
                <w:sz w:val="18"/>
                <w:szCs w:val="18"/>
              </w:rPr>
            </w:pPr>
            <w:r w:rsidRPr="009768BC">
              <w:rPr>
                <w:rFonts w:cs="Arial"/>
                <w:bCs/>
                <w:sz w:val="18"/>
                <w:szCs w:val="18"/>
              </w:rPr>
              <w:t xml:space="preserve">Current management cost ratio </w:t>
            </w:r>
            <w:proofErr w:type="gramStart"/>
            <w:r w:rsidRPr="009768BC">
              <w:rPr>
                <w:rFonts w:cs="Arial"/>
                <w:bCs/>
                <w:sz w:val="18"/>
                <w:szCs w:val="18"/>
              </w:rPr>
              <w:t>is ??</w:t>
            </w:r>
            <w:proofErr w:type="gramEnd"/>
            <w:r w:rsidRPr="009768BC">
              <w:rPr>
                <w:rFonts w:cs="Arial"/>
                <w:bCs/>
                <w:sz w:val="18"/>
                <w:szCs w:val="18"/>
              </w:rPr>
              <w:t>%</w:t>
            </w:r>
          </w:p>
        </w:tc>
        <w:tc>
          <w:tcPr>
            <w:tcW w:w="2017" w:type="dxa"/>
          </w:tcPr>
          <w:p w14:paraId="50B3B3EE" w14:textId="39537D09" w:rsidR="00AB4FC9" w:rsidRPr="009768BC" w:rsidRDefault="00AB4FC9" w:rsidP="003B7388">
            <w:pPr>
              <w:pStyle w:val="ListParagraph"/>
              <w:numPr>
                <w:ilvl w:val="0"/>
                <w:numId w:val="11"/>
              </w:numPr>
              <w:ind w:left="77" w:hanging="142"/>
              <w:rPr>
                <w:rFonts w:cs="Arial"/>
                <w:bCs/>
                <w:sz w:val="18"/>
                <w:szCs w:val="18"/>
              </w:rPr>
            </w:pPr>
            <w:r w:rsidRPr="009768BC">
              <w:rPr>
                <w:rFonts w:cs="Arial"/>
                <w:bCs/>
                <w:sz w:val="18"/>
                <w:szCs w:val="18"/>
              </w:rPr>
              <w:t xml:space="preserve">Management ratio </w:t>
            </w:r>
            <w:proofErr w:type="gramStart"/>
            <w:r w:rsidRPr="009768BC">
              <w:rPr>
                <w:rFonts w:cs="Arial"/>
                <w:bCs/>
                <w:sz w:val="18"/>
                <w:szCs w:val="18"/>
              </w:rPr>
              <w:t>of ??</w:t>
            </w:r>
            <w:proofErr w:type="gramEnd"/>
            <w:r w:rsidRPr="009768BC">
              <w:rPr>
                <w:rFonts w:cs="Arial"/>
                <w:bCs/>
                <w:sz w:val="18"/>
                <w:szCs w:val="18"/>
              </w:rPr>
              <w:t>%</w:t>
            </w:r>
          </w:p>
        </w:tc>
        <w:tc>
          <w:tcPr>
            <w:tcW w:w="2126" w:type="dxa"/>
          </w:tcPr>
          <w:p w14:paraId="5502967A"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GFTT annual reports to Auditor General</w:t>
            </w:r>
          </w:p>
          <w:p w14:paraId="641E2BA7" w14:textId="42549E1B" w:rsidR="00AB4FC9" w:rsidRPr="006650E5" w:rsidRDefault="00AB4FC9" w:rsidP="006650E5">
            <w:pPr>
              <w:pStyle w:val="ListParagraph"/>
              <w:numPr>
                <w:ilvl w:val="0"/>
                <w:numId w:val="11"/>
              </w:numPr>
              <w:ind w:left="77" w:hanging="142"/>
              <w:rPr>
                <w:rFonts w:cs="Arial"/>
                <w:bCs/>
                <w:sz w:val="18"/>
                <w:szCs w:val="18"/>
              </w:rPr>
            </w:pPr>
            <w:r>
              <w:rPr>
                <w:rFonts w:cs="Arial"/>
                <w:bCs/>
                <w:sz w:val="18"/>
                <w:szCs w:val="18"/>
              </w:rPr>
              <w:t>Audit reports</w:t>
            </w:r>
          </w:p>
        </w:tc>
        <w:tc>
          <w:tcPr>
            <w:tcW w:w="2835" w:type="dxa"/>
            <w:vMerge/>
          </w:tcPr>
          <w:p w14:paraId="747D9A8E" w14:textId="3067E668" w:rsidR="00AB4FC9" w:rsidRPr="00A5619C" w:rsidRDefault="00AB4FC9" w:rsidP="003B7388">
            <w:pPr>
              <w:pStyle w:val="ListParagraph"/>
              <w:numPr>
                <w:ilvl w:val="0"/>
                <w:numId w:val="11"/>
              </w:numPr>
              <w:ind w:left="77" w:hanging="142"/>
              <w:rPr>
                <w:sz w:val="18"/>
                <w:szCs w:val="18"/>
              </w:rPr>
            </w:pPr>
          </w:p>
        </w:tc>
      </w:tr>
      <w:tr w:rsidR="00110EF9" w:rsidRPr="00891152" w14:paraId="451F880C" w14:textId="77777777" w:rsidTr="009758AF">
        <w:tc>
          <w:tcPr>
            <w:tcW w:w="2268" w:type="dxa"/>
            <w:vMerge/>
            <w:shd w:val="clear" w:color="auto" w:fill="auto"/>
          </w:tcPr>
          <w:p w14:paraId="6916C57E" w14:textId="77777777" w:rsidR="00110EF9" w:rsidRPr="00891152" w:rsidRDefault="00110EF9" w:rsidP="00FF370A">
            <w:pPr>
              <w:rPr>
                <w:rFonts w:cs="Arial"/>
                <w:b/>
                <w:bCs/>
                <w:sz w:val="18"/>
                <w:szCs w:val="18"/>
              </w:rPr>
            </w:pPr>
          </w:p>
        </w:tc>
        <w:tc>
          <w:tcPr>
            <w:tcW w:w="2244" w:type="dxa"/>
          </w:tcPr>
          <w:p w14:paraId="29A3571B" w14:textId="4CA01B7E" w:rsidR="00110EF9" w:rsidRPr="00B367CC" w:rsidRDefault="00110EF9" w:rsidP="003B7388">
            <w:pPr>
              <w:pStyle w:val="ListParagraph"/>
              <w:numPr>
                <w:ilvl w:val="0"/>
                <w:numId w:val="10"/>
              </w:numPr>
              <w:tabs>
                <w:tab w:val="left" w:pos="295"/>
              </w:tabs>
              <w:ind w:left="295" w:hanging="295"/>
              <w:rPr>
                <w:rFonts w:cs="Arial"/>
                <w:bCs/>
                <w:sz w:val="18"/>
                <w:szCs w:val="18"/>
              </w:rPr>
            </w:pPr>
            <w:r>
              <w:rPr>
                <w:rFonts w:cs="Arial"/>
                <w:bCs/>
                <w:sz w:val="18"/>
                <w:szCs w:val="18"/>
              </w:rPr>
              <w:t>Number and quality of projects submitted to the GFEU by CSOs, including MEAs implementation</w:t>
            </w:r>
          </w:p>
        </w:tc>
        <w:tc>
          <w:tcPr>
            <w:tcW w:w="1943" w:type="dxa"/>
          </w:tcPr>
          <w:p w14:paraId="704F072D" w14:textId="77777777" w:rsidR="00110EF9" w:rsidRPr="009768BC" w:rsidRDefault="00110EF9" w:rsidP="003B7388">
            <w:pPr>
              <w:pStyle w:val="ListParagraph"/>
              <w:numPr>
                <w:ilvl w:val="0"/>
                <w:numId w:val="11"/>
              </w:numPr>
              <w:ind w:left="77" w:hanging="142"/>
              <w:rPr>
                <w:rFonts w:cs="Arial"/>
                <w:bCs/>
                <w:sz w:val="18"/>
                <w:szCs w:val="18"/>
              </w:rPr>
            </w:pPr>
            <w:r w:rsidRPr="009768BC">
              <w:rPr>
                <w:rFonts w:cs="Arial"/>
                <w:bCs/>
                <w:sz w:val="18"/>
                <w:szCs w:val="18"/>
              </w:rPr>
              <w:t>So far (since 2007) 100 project proposals were submitted to the GFEU</w:t>
            </w:r>
          </w:p>
          <w:p w14:paraId="1F4085D7" w14:textId="22D329B5" w:rsidR="00110EF9" w:rsidRPr="009768BC" w:rsidRDefault="00110EF9" w:rsidP="003B7388">
            <w:pPr>
              <w:pStyle w:val="ListParagraph"/>
              <w:numPr>
                <w:ilvl w:val="0"/>
                <w:numId w:val="11"/>
              </w:numPr>
              <w:ind w:left="77" w:hanging="142"/>
              <w:rPr>
                <w:rFonts w:cs="Arial"/>
                <w:bCs/>
                <w:sz w:val="18"/>
                <w:szCs w:val="18"/>
              </w:rPr>
            </w:pPr>
            <w:r w:rsidRPr="009768BC">
              <w:rPr>
                <w:rFonts w:cs="Arial"/>
                <w:bCs/>
                <w:sz w:val="18"/>
                <w:szCs w:val="18"/>
              </w:rPr>
              <w:t>16% of project proposals were approved</w:t>
            </w:r>
          </w:p>
        </w:tc>
        <w:tc>
          <w:tcPr>
            <w:tcW w:w="2017" w:type="dxa"/>
          </w:tcPr>
          <w:p w14:paraId="022DDF60" w14:textId="77777777" w:rsidR="00110EF9" w:rsidRPr="009768BC" w:rsidRDefault="00110EF9" w:rsidP="0098430A">
            <w:pPr>
              <w:pStyle w:val="ListParagraph"/>
              <w:numPr>
                <w:ilvl w:val="0"/>
                <w:numId w:val="11"/>
              </w:numPr>
              <w:ind w:left="77" w:hanging="142"/>
              <w:rPr>
                <w:rFonts w:cs="Arial"/>
                <w:bCs/>
                <w:sz w:val="18"/>
                <w:szCs w:val="18"/>
              </w:rPr>
            </w:pPr>
            <w:r w:rsidRPr="009768BC">
              <w:rPr>
                <w:sz w:val="18"/>
                <w:szCs w:val="18"/>
                <w:lang w:val="en-GB"/>
              </w:rPr>
              <w:t>?? project proposals submitted to the GFEU</w:t>
            </w:r>
          </w:p>
          <w:p w14:paraId="4BB62F25" w14:textId="0C3688C5" w:rsidR="00110EF9" w:rsidRPr="009768BC" w:rsidRDefault="00110EF9" w:rsidP="0098430A">
            <w:pPr>
              <w:pStyle w:val="ListParagraph"/>
              <w:numPr>
                <w:ilvl w:val="0"/>
                <w:numId w:val="11"/>
              </w:numPr>
              <w:ind w:left="77" w:hanging="142"/>
              <w:rPr>
                <w:rFonts w:cs="Arial"/>
                <w:bCs/>
                <w:sz w:val="18"/>
                <w:szCs w:val="18"/>
              </w:rPr>
            </w:pPr>
            <w:r w:rsidRPr="009768BC">
              <w:rPr>
                <w:sz w:val="18"/>
                <w:szCs w:val="18"/>
                <w:lang w:val="en-GB"/>
              </w:rPr>
              <w:t>??% of project proposals approved to be funded</w:t>
            </w:r>
            <w:r w:rsidR="005F6CD4" w:rsidRPr="009768BC">
              <w:rPr>
                <w:sz w:val="18"/>
                <w:szCs w:val="18"/>
                <w:lang w:val="en-GB"/>
              </w:rPr>
              <w:t xml:space="preserve"> by the review committee</w:t>
            </w:r>
          </w:p>
        </w:tc>
        <w:tc>
          <w:tcPr>
            <w:tcW w:w="2126" w:type="dxa"/>
          </w:tcPr>
          <w:p w14:paraId="4C677D28" w14:textId="77777777" w:rsidR="00110EF9" w:rsidRDefault="00110EF9" w:rsidP="00CA5A56">
            <w:pPr>
              <w:pStyle w:val="ListParagraph"/>
              <w:numPr>
                <w:ilvl w:val="0"/>
                <w:numId w:val="11"/>
              </w:numPr>
              <w:ind w:left="77" w:hanging="142"/>
              <w:rPr>
                <w:rFonts w:cs="Arial"/>
                <w:bCs/>
                <w:sz w:val="18"/>
                <w:szCs w:val="18"/>
              </w:rPr>
            </w:pPr>
            <w:r>
              <w:rPr>
                <w:rFonts w:cs="Arial"/>
                <w:bCs/>
                <w:sz w:val="18"/>
                <w:szCs w:val="18"/>
              </w:rPr>
              <w:t>GFTT annual reports to Auditor General</w:t>
            </w:r>
          </w:p>
          <w:p w14:paraId="393956F3" w14:textId="676925F3" w:rsidR="00110EF9" w:rsidRDefault="00110EF9" w:rsidP="00CA5A56">
            <w:pPr>
              <w:pStyle w:val="ListParagraph"/>
              <w:numPr>
                <w:ilvl w:val="0"/>
                <w:numId w:val="11"/>
              </w:numPr>
              <w:ind w:left="77" w:hanging="142"/>
              <w:rPr>
                <w:rFonts w:cs="Arial"/>
                <w:bCs/>
                <w:sz w:val="18"/>
                <w:szCs w:val="18"/>
              </w:rPr>
            </w:pPr>
            <w:r>
              <w:rPr>
                <w:rFonts w:cs="Arial"/>
                <w:bCs/>
                <w:sz w:val="18"/>
                <w:szCs w:val="18"/>
              </w:rPr>
              <w:t>Project proposals</w:t>
            </w:r>
          </w:p>
          <w:p w14:paraId="2FAD51E4" w14:textId="392423FA" w:rsidR="00110EF9" w:rsidRPr="00B367CC" w:rsidRDefault="00110EF9" w:rsidP="003B7388">
            <w:pPr>
              <w:pStyle w:val="ListParagraph"/>
              <w:numPr>
                <w:ilvl w:val="0"/>
                <w:numId w:val="11"/>
              </w:numPr>
              <w:ind w:left="77" w:hanging="142"/>
              <w:rPr>
                <w:rFonts w:cs="Arial"/>
                <w:bCs/>
                <w:sz w:val="18"/>
                <w:szCs w:val="18"/>
              </w:rPr>
            </w:pPr>
            <w:r>
              <w:rPr>
                <w:rFonts w:cs="Arial"/>
                <w:bCs/>
                <w:sz w:val="18"/>
                <w:szCs w:val="18"/>
              </w:rPr>
              <w:t>Evaluation reports</w:t>
            </w:r>
          </w:p>
        </w:tc>
        <w:tc>
          <w:tcPr>
            <w:tcW w:w="2835" w:type="dxa"/>
            <w:vMerge w:val="restart"/>
          </w:tcPr>
          <w:p w14:paraId="51EA01AC" w14:textId="77777777" w:rsidR="00110EF9" w:rsidRPr="00DE5374" w:rsidRDefault="00110EF9" w:rsidP="005221D0">
            <w:pPr>
              <w:rPr>
                <w:rFonts w:cs="Arial"/>
                <w:bCs/>
                <w:sz w:val="18"/>
                <w:szCs w:val="18"/>
              </w:rPr>
            </w:pPr>
            <w:r w:rsidRPr="00DE5374">
              <w:rPr>
                <w:rFonts w:cs="Arial"/>
                <w:b/>
                <w:bCs/>
                <w:i/>
                <w:sz w:val="18"/>
                <w:szCs w:val="18"/>
              </w:rPr>
              <w:t>Risk</w:t>
            </w:r>
            <w:r w:rsidRPr="00DE5374">
              <w:rPr>
                <w:rFonts w:cs="Arial"/>
                <w:bCs/>
                <w:sz w:val="18"/>
                <w:szCs w:val="18"/>
              </w:rPr>
              <w:t>:</w:t>
            </w:r>
          </w:p>
          <w:p w14:paraId="194F0737" w14:textId="068F3ADF" w:rsidR="00110EF9" w:rsidRPr="00DE5374" w:rsidRDefault="00110EF9" w:rsidP="005221D0">
            <w:pPr>
              <w:pStyle w:val="ListParagraph"/>
              <w:numPr>
                <w:ilvl w:val="0"/>
                <w:numId w:val="13"/>
              </w:numPr>
              <w:ind w:left="77" w:hanging="142"/>
              <w:rPr>
                <w:rFonts w:cs="Arial"/>
                <w:bCs/>
                <w:sz w:val="18"/>
                <w:szCs w:val="18"/>
              </w:rPr>
            </w:pPr>
            <w:r w:rsidRPr="00DE5374">
              <w:rPr>
                <w:rFonts w:cs="Arial"/>
                <w:bCs/>
                <w:sz w:val="18"/>
                <w:szCs w:val="18"/>
              </w:rPr>
              <w:t>Limited participation of</w:t>
            </w:r>
            <w:r>
              <w:rPr>
                <w:rFonts w:cs="Arial"/>
                <w:bCs/>
                <w:sz w:val="18"/>
                <w:szCs w:val="18"/>
              </w:rPr>
              <w:t xml:space="preserve"> CSOs</w:t>
            </w:r>
            <w:r w:rsidRPr="00DE5374">
              <w:rPr>
                <w:rFonts w:cs="Arial"/>
                <w:bCs/>
                <w:sz w:val="18"/>
                <w:szCs w:val="18"/>
              </w:rPr>
              <w:t xml:space="preserve">, unwillingness to </w:t>
            </w:r>
            <w:r>
              <w:rPr>
                <w:rFonts w:cs="Arial"/>
                <w:bCs/>
                <w:sz w:val="18"/>
                <w:szCs w:val="18"/>
              </w:rPr>
              <w:t xml:space="preserve">share project </w:t>
            </w:r>
            <w:r w:rsidR="00137E58">
              <w:rPr>
                <w:rFonts w:cs="Arial"/>
                <w:bCs/>
                <w:sz w:val="18"/>
                <w:szCs w:val="18"/>
              </w:rPr>
              <w:t>proposals</w:t>
            </w:r>
          </w:p>
          <w:p w14:paraId="07D499C2" w14:textId="77777777" w:rsidR="00110EF9" w:rsidRPr="00DE5374" w:rsidRDefault="00110EF9" w:rsidP="005221D0">
            <w:pPr>
              <w:rPr>
                <w:rFonts w:cs="Arial"/>
                <w:bCs/>
                <w:sz w:val="18"/>
                <w:szCs w:val="18"/>
              </w:rPr>
            </w:pPr>
            <w:r w:rsidRPr="00DE5374">
              <w:rPr>
                <w:rFonts w:cs="Arial"/>
                <w:b/>
                <w:bCs/>
                <w:i/>
                <w:sz w:val="18"/>
                <w:szCs w:val="18"/>
              </w:rPr>
              <w:t>Assumption</w:t>
            </w:r>
            <w:r w:rsidRPr="00DE5374">
              <w:rPr>
                <w:rFonts w:cs="Arial"/>
                <w:bCs/>
                <w:sz w:val="18"/>
                <w:szCs w:val="18"/>
              </w:rPr>
              <w:t xml:space="preserve">: </w:t>
            </w:r>
          </w:p>
          <w:p w14:paraId="272B59C4" w14:textId="6BC6D2F2" w:rsidR="00110EF9" w:rsidRPr="00750A33" w:rsidRDefault="00110EF9" w:rsidP="00137E58">
            <w:pPr>
              <w:pStyle w:val="ListParagraph"/>
              <w:numPr>
                <w:ilvl w:val="0"/>
                <w:numId w:val="13"/>
              </w:numPr>
              <w:ind w:left="77" w:hanging="142"/>
              <w:rPr>
                <w:rFonts w:cs="Arial"/>
                <w:bCs/>
                <w:sz w:val="18"/>
                <w:szCs w:val="18"/>
              </w:rPr>
            </w:pPr>
            <w:r w:rsidRPr="00DE5374">
              <w:rPr>
                <w:rFonts w:cs="Arial"/>
                <w:bCs/>
                <w:sz w:val="18"/>
                <w:szCs w:val="18"/>
              </w:rPr>
              <w:t xml:space="preserve">Willingness to </w:t>
            </w:r>
            <w:r w:rsidR="00137E58">
              <w:rPr>
                <w:rFonts w:cs="Arial"/>
                <w:bCs/>
                <w:sz w:val="18"/>
                <w:szCs w:val="18"/>
              </w:rPr>
              <w:t>develop their capacity and prepare quality project proposals to the GFTT</w:t>
            </w:r>
          </w:p>
        </w:tc>
      </w:tr>
      <w:tr w:rsidR="00AB4FC9" w:rsidRPr="00891152" w14:paraId="161C43EA" w14:textId="77777777" w:rsidTr="009758AF">
        <w:tc>
          <w:tcPr>
            <w:tcW w:w="2268" w:type="dxa"/>
            <w:vMerge/>
            <w:shd w:val="clear" w:color="auto" w:fill="auto"/>
          </w:tcPr>
          <w:p w14:paraId="1CB54FEB" w14:textId="77777777" w:rsidR="00AB4FC9" w:rsidRPr="00891152" w:rsidRDefault="00AB4FC9" w:rsidP="00FF370A">
            <w:pPr>
              <w:rPr>
                <w:rFonts w:cs="Arial"/>
                <w:b/>
                <w:bCs/>
                <w:sz w:val="18"/>
                <w:szCs w:val="18"/>
              </w:rPr>
            </w:pPr>
          </w:p>
        </w:tc>
        <w:tc>
          <w:tcPr>
            <w:tcW w:w="2244" w:type="dxa"/>
          </w:tcPr>
          <w:p w14:paraId="72C7A437" w14:textId="25BDE43D" w:rsidR="00AB4FC9" w:rsidRDefault="00AB4FC9" w:rsidP="003B7388">
            <w:pPr>
              <w:pStyle w:val="ListParagraph"/>
              <w:numPr>
                <w:ilvl w:val="0"/>
                <w:numId w:val="10"/>
              </w:numPr>
              <w:tabs>
                <w:tab w:val="left" w:pos="295"/>
              </w:tabs>
              <w:ind w:left="295" w:hanging="295"/>
              <w:rPr>
                <w:rFonts w:cs="Arial"/>
                <w:bCs/>
                <w:sz w:val="18"/>
                <w:szCs w:val="18"/>
              </w:rPr>
            </w:pPr>
            <w:r>
              <w:rPr>
                <w:rFonts w:cs="Arial"/>
                <w:bCs/>
                <w:sz w:val="18"/>
                <w:szCs w:val="18"/>
              </w:rPr>
              <w:t>Number of CSOs accessing GFTT funding</w:t>
            </w:r>
          </w:p>
        </w:tc>
        <w:tc>
          <w:tcPr>
            <w:tcW w:w="1943" w:type="dxa"/>
          </w:tcPr>
          <w:p w14:paraId="6FF3B482" w14:textId="121CDD78" w:rsidR="00AB4FC9" w:rsidRPr="009768BC" w:rsidRDefault="00AB4FC9" w:rsidP="003B7388">
            <w:pPr>
              <w:pStyle w:val="ListParagraph"/>
              <w:numPr>
                <w:ilvl w:val="0"/>
                <w:numId w:val="11"/>
              </w:numPr>
              <w:ind w:left="77" w:hanging="142"/>
              <w:rPr>
                <w:rFonts w:cs="Arial"/>
                <w:bCs/>
                <w:sz w:val="18"/>
                <w:szCs w:val="18"/>
              </w:rPr>
            </w:pPr>
            <w:r w:rsidRPr="009768BC">
              <w:rPr>
                <w:rFonts w:cs="Arial"/>
                <w:bCs/>
                <w:sz w:val="18"/>
                <w:szCs w:val="18"/>
              </w:rPr>
              <w:t>So far (since 2007)</w:t>
            </w:r>
            <w:proofErr w:type="gramStart"/>
            <w:r w:rsidRPr="009768BC">
              <w:rPr>
                <w:rFonts w:cs="Arial"/>
                <w:bCs/>
                <w:sz w:val="18"/>
                <w:szCs w:val="18"/>
              </w:rPr>
              <w:t>, ??</w:t>
            </w:r>
            <w:proofErr w:type="gramEnd"/>
            <w:r w:rsidRPr="009768BC">
              <w:rPr>
                <w:rFonts w:cs="Arial"/>
                <w:bCs/>
                <w:sz w:val="18"/>
                <w:szCs w:val="18"/>
              </w:rPr>
              <w:t xml:space="preserve"> CSOs accessed GFTT funding</w:t>
            </w:r>
          </w:p>
        </w:tc>
        <w:tc>
          <w:tcPr>
            <w:tcW w:w="2017" w:type="dxa"/>
          </w:tcPr>
          <w:p w14:paraId="7360DA08" w14:textId="513AB7AB" w:rsidR="00AB4FC9" w:rsidRPr="009768BC" w:rsidRDefault="00AB4FC9" w:rsidP="003B7388">
            <w:pPr>
              <w:pStyle w:val="ListParagraph"/>
              <w:numPr>
                <w:ilvl w:val="0"/>
                <w:numId w:val="11"/>
              </w:numPr>
              <w:ind w:left="77" w:hanging="142"/>
              <w:rPr>
                <w:rFonts w:cs="Arial"/>
                <w:bCs/>
                <w:sz w:val="18"/>
                <w:szCs w:val="18"/>
              </w:rPr>
            </w:pPr>
            <w:r w:rsidRPr="009768BC">
              <w:rPr>
                <w:rFonts w:cs="Arial"/>
                <w:bCs/>
                <w:sz w:val="18"/>
                <w:szCs w:val="18"/>
              </w:rPr>
              <w:t>?? CSOs are submitting project proposals to the GFTT per year</w:t>
            </w:r>
          </w:p>
        </w:tc>
        <w:tc>
          <w:tcPr>
            <w:tcW w:w="2126" w:type="dxa"/>
          </w:tcPr>
          <w:p w14:paraId="2B990162"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GFTT annual reports to Auditor General</w:t>
            </w:r>
          </w:p>
          <w:p w14:paraId="27D6CD31" w14:textId="77777777" w:rsidR="00AB4FC9" w:rsidRDefault="00AB4FC9" w:rsidP="00CA5A56">
            <w:pPr>
              <w:pStyle w:val="ListParagraph"/>
              <w:numPr>
                <w:ilvl w:val="0"/>
                <w:numId w:val="11"/>
              </w:numPr>
              <w:ind w:left="77" w:hanging="142"/>
              <w:rPr>
                <w:rFonts w:cs="Arial"/>
                <w:bCs/>
                <w:sz w:val="18"/>
                <w:szCs w:val="18"/>
              </w:rPr>
            </w:pPr>
            <w:r>
              <w:rPr>
                <w:rFonts w:cs="Arial"/>
                <w:bCs/>
                <w:sz w:val="18"/>
                <w:szCs w:val="18"/>
              </w:rPr>
              <w:t>Project proposals</w:t>
            </w:r>
          </w:p>
          <w:p w14:paraId="65995A04" w14:textId="768A9A4D" w:rsidR="00AB4FC9" w:rsidRDefault="00AB4FC9" w:rsidP="00CA5A56">
            <w:pPr>
              <w:pStyle w:val="ListParagraph"/>
              <w:numPr>
                <w:ilvl w:val="0"/>
                <w:numId w:val="11"/>
              </w:numPr>
              <w:ind w:left="77" w:hanging="142"/>
              <w:rPr>
                <w:rFonts w:cs="Arial"/>
                <w:bCs/>
                <w:sz w:val="18"/>
                <w:szCs w:val="18"/>
              </w:rPr>
            </w:pPr>
            <w:r>
              <w:rPr>
                <w:rFonts w:cs="Arial"/>
                <w:bCs/>
                <w:sz w:val="18"/>
                <w:szCs w:val="18"/>
              </w:rPr>
              <w:t>Evaluation reports</w:t>
            </w:r>
          </w:p>
        </w:tc>
        <w:tc>
          <w:tcPr>
            <w:tcW w:w="2835" w:type="dxa"/>
            <w:vMerge/>
          </w:tcPr>
          <w:p w14:paraId="471F480F" w14:textId="77777777" w:rsidR="00AB4FC9" w:rsidRPr="00A6109B" w:rsidRDefault="00AB4FC9" w:rsidP="00CA5A56">
            <w:pPr>
              <w:ind w:left="-65"/>
              <w:rPr>
                <w:rFonts w:cs="Arial"/>
                <w:b/>
                <w:bCs/>
                <w:i/>
                <w:sz w:val="18"/>
                <w:szCs w:val="18"/>
              </w:rPr>
            </w:pPr>
          </w:p>
        </w:tc>
      </w:tr>
    </w:tbl>
    <w:p w14:paraId="2D0AEB58" w14:textId="13A9ACC7" w:rsidR="00B71990" w:rsidRPr="00CA6ADE" w:rsidRDefault="00CA6ADE" w:rsidP="00F435B5">
      <w:pPr>
        <w:widowControl w:val="0"/>
        <w:adjustRightInd w:val="0"/>
        <w:jc w:val="both"/>
        <w:textAlignment w:val="baseline"/>
        <w:rPr>
          <w:i/>
          <w:vanish/>
          <w:sz w:val="18"/>
          <w:szCs w:val="18"/>
        </w:rPr>
      </w:pPr>
      <w:r w:rsidRPr="00CA6ADE">
        <w:rPr>
          <w:i/>
          <w:sz w:val="18"/>
          <w:szCs w:val="18"/>
        </w:rPr>
        <w:t xml:space="preserve">Note: baseline and target values for outcome 2 indicators will be finalized during the inception phase. </w:t>
      </w:r>
    </w:p>
    <w:p w14:paraId="2DA3A1CD" w14:textId="77777777" w:rsidR="00F435B5" w:rsidRPr="00CA6ADE" w:rsidRDefault="00F435B5" w:rsidP="00D04682">
      <w:pPr>
        <w:rPr>
          <w:i/>
          <w:vanish/>
          <w:sz w:val="18"/>
          <w:szCs w:val="18"/>
        </w:rPr>
      </w:pPr>
    </w:p>
    <w:p w14:paraId="7983124E" w14:textId="296330EB" w:rsidR="00A32551" w:rsidRPr="00CA6ADE" w:rsidRDefault="00A32551">
      <w:pPr>
        <w:rPr>
          <w:i/>
          <w:sz w:val="18"/>
          <w:szCs w:val="18"/>
        </w:rPr>
      </w:pPr>
      <w:r w:rsidRPr="00CA6ADE">
        <w:rPr>
          <w:i/>
          <w:sz w:val="18"/>
          <w:szCs w:val="18"/>
        </w:rPr>
        <w:br w:type="page"/>
      </w:r>
    </w:p>
    <w:p w14:paraId="34623C90" w14:textId="33838BC1" w:rsidR="00C37BD7" w:rsidRPr="00891152" w:rsidRDefault="00CB0577" w:rsidP="00806BB6">
      <w:pPr>
        <w:pStyle w:val="Heading2"/>
        <w:spacing w:before="0" w:after="120"/>
        <w:rPr>
          <w:b/>
          <w:bCs/>
          <w:i w:val="0"/>
          <w:noProof/>
          <w:spacing w:val="1"/>
          <w:szCs w:val="22"/>
        </w:rPr>
      </w:pPr>
      <w:bookmarkStart w:id="126" w:name="_Annex_5:_Outcome"/>
      <w:bookmarkStart w:id="127" w:name="_Toc295637569"/>
      <w:bookmarkEnd w:id="126"/>
      <w:r w:rsidRPr="00891152">
        <w:rPr>
          <w:b/>
          <w:bCs/>
          <w:i w:val="0"/>
          <w:noProof/>
          <w:spacing w:val="1"/>
          <w:szCs w:val="22"/>
        </w:rPr>
        <w:lastRenderedPageBreak/>
        <w:t>Annex 3</w:t>
      </w:r>
      <w:r w:rsidR="00001F61" w:rsidRPr="00891152">
        <w:rPr>
          <w:b/>
          <w:bCs/>
          <w:i w:val="0"/>
          <w:noProof/>
          <w:spacing w:val="1"/>
          <w:szCs w:val="22"/>
        </w:rPr>
        <w:t xml:space="preserve">:  </w:t>
      </w:r>
      <w:r w:rsidR="00FB03C4" w:rsidRPr="00891152">
        <w:rPr>
          <w:b/>
          <w:bCs/>
          <w:i w:val="0"/>
          <w:noProof/>
          <w:spacing w:val="1"/>
          <w:szCs w:val="22"/>
        </w:rPr>
        <w:t xml:space="preserve">Outcome </w:t>
      </w:r>
      <w:r w:rsidR="000F527F" w:rsidRPr="00891152">
        <w:rPr>
          <w:b/>
          <w:bCs/>
          <w:i w:val="0"/>
          <w:noProof/>
          <w:spacing w:val="1"/>
          <w:szCs w:val="22"/>
        </w:rPr>
        <w:t>Budget</w:t>
      </w:r>
      <w:r w:rsidR="00FB03C4" w:rsidRPr="00891152">
        <w:rPr>
          <w:b/>
          <w:bCs/>
          <w:i w:val="0"/>
          <w:noProof/>
          <w:spacing w:val="1"/>
          <w:szCs w:val="22"/>
        </w:rPr>
        <w:t xml:space="preserve"> (GEF Contribution and Co-financing</w:t>
      </w:r>
      <w:bookmarkStart w:id="128" w:name="_Annex_7:_Provisional"/>
      <w:bookmarkEnd w:id="124"/>
      <w:bookmarkEnd w:id="125"/>
      <w:bookmarkEnd w:id="128"/>
      <w:r w:rsidR="005E799B" w:rsidRPr="00891152">
        <w:rPr>
          <w:b/>
          <w:bCs/>
          <w:i w:val="0"/>
          <w:noProof/>
          <w:spacing w:val="1"/>
          <w:szCs w:val="22"/>
        </w:rPr>
        <w:t>)</w:t>
      </w:r>
      <w:bookmarkEnd w:id="127"/>
    </w:p>
    <w:tbl>
      <w:tblPr>
        <w:tblW w:w="14072" w:type="dxa"/>
        <w:tblInd w:w="-72" w:type="dxa"/>
        <w:tblLayout w:type="fixed"/>
        <w:tblLook w:val="04A0" w:firstRow="1" w:lastRow="0" w:firstColumn="1" w:lastColumn="0" w:noHBand="0" w:noVBand="1"/>
      </w:tblPr>
      <w:tblGrid>
        <w:gridCol w:w="1314"/>
        <w:gridCol w:w="5954"/>
        <w:gridCol w:w="992"/>
        <w:gridCol w:w="1134"/>
        <w:gridCol w:w="1134"/>
        <w:gridCol w:w="1134"/>
        <w:gridCol w:w="1276"/>
        <w:gridCol w:w="1134"/>
      </w:tblGrid>
      <w:tr w:rsidR="00702159" w:rsidRPr="00891152" w14:paraId="2B105BFD" w14:textId="77777777" w:rsidTr="009A2532">
        <w:trPr>
          <w:trHeight w:val="526"/>
          <w:tblHeader/>
        </w:trPr>
        <w:tc>
          <w:tcPr>
            <w:tcW w:w="131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7D7C2A01" w14:textId="3AF9007C" w:rsidR="006808D7" w:rsidRPr="00891152" w:rsidRDefault="006808D7" w:rsidP="006808D7">
            <w:pPr>
              <w:jc w:val="center"/>
              <w:rPr>
                <w:sz w:val="20"/>
                <w:szCs w:val="20"/>
              </w:rPr>
            </w:pPr>
            <w:bookmarkStart w:id="129" w:name="annex7"/>
            <w:bookmarkEnd w:id="129"/>
            <w:r w:rsidRPr="00891152">
              <w:rPr>
                <w:b/>
                <w:bCs/>
                <w:sz w:val="24"/>
              </w:rPr>
              <w:t>Activity</w:t>
            </w:r>
          </w:p>
        </w:tc>
        <w:tc>
          <w:tcPr>
            <w:tcW w:w="595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1F64565C" w14:textId="1879F31E" w:rsidR="006808D7" w:rsidRPr="00891152" w:rsidRDefault="006808D7" w:rsidP="006808D7">
            <w:pPr>
              <w:jc w:val="center"/>
              <w:rPr>
                <w:sz w:val="20"/>
                <w:szCs w:val="20"/>
              </w:rPr>
            </w:pPr>
            <w:r w:rsidRPr="00891152">
              <w:rPr>
                <w:b/>
                <w:bCs/>
                <w:sz w:val="24"/>
              </w:rPr>
              <w:t>Description</w:t>
            </w:r>
          </w:p>
        </w:tc>
        <w:tc>
          <w:tcPr>
            <w:tcW w:w="992"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4507417" w14:textId="77777777" w:rsidR="006808D7" w:rsidRPr="00891152" w:rsidRDefault="006808D7" w:rsidP="006808D7">
            <w:pPr>
              <w:jc w:val="center"/>
              <w:rPr>
                <w:b/>
                <w:bCs/>
                <w:sz w:val="20"/>
                <w:szCs w:val="20"/>
              </w:rPr>
            </w:pPr>
            <w:r w:rsidRPr="00891152">
              <w:rPr>
                <w:b/>
                <w:bCs/>
                <w:sz w:val="20"/>
                <w:szCs w:val="20"/>
              </w:rPr>
              <w:t>Year</w:t>
            </w:r>
          </w:p>
          <w:p w14:paraId="6751D3C6" w14:textId="3D825260" w:rsidR="006808D7" w:rsidRPr="00891152" w:rsidRDefault="006808D7" w:rsidP="006808D7">
            <w:pPr>
              <w:jc w:val="center"/>
              <w:rPr>
                <w:b/>
                <w:bCs/>
                <w:sz w:val="20"/>
                <w:szCs w:val="20"/>
              </w:rPr>
            </w:pPr>
            <w:r w:rsidRPr="00891152">
              <w:rPr>
                <w:b/>
                <w:bCs/>
                <w:sz w:val="20"/>
                <w:szCs w:val="20"/>
              </w:rPr>
              <w:t>1</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AB52047" w14:textId="77777777" w:rsidR="006808D7" w:rsidRPr="00891152" w:rsidRDefault="006808D7" w:rsidP="006808D7">
            <w:pPr>
              <w:jc w:val="center"/>
              <w:rPr>
                <w:b/>
                <w:bCs/>
                <w:sz w:val="20"/>
                <w:szCs w:val="20"/>
              </w:rPr>
            </w:pPr>
            <w:r w:rsidRPr="00891152">
              <w:rPr>
                <w:b/>
                <w:bCs/>
                <w:sz w:val="20"/>
                <w:szCs w:val="20"/>
              </w:rPr>
              <w:t>Year</w:t>
            </w:r>
          </w:p>
          <w:p w14:paraId="4936304A" w14:textId="71A431A3" w:rsidR="006808D7" w:rsidRPr="00891152" w:rsidRDefault="006808D7" w:rsidP="006808D7">
            <w:pPr>
              <w:jc w:val="center"/>
              <w:rPr>
                <w:b/>
                <w:bCs/>
                <w:sz w:val="20"/>
                <w:szCs w:val="20"/>
              </w:rPr>
            </w:pPr>
            <w:r w:rsidRPr="00891152">
              <w:rPr>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1571BA1" w14:textId="77777777" w:rsidR="006808D7" w:rsidRPr="00891152" w:rsidRDefault="006808D7" w:rsidP="006808D7">
            <w:pPr>
              <w:jc w:val="center"/>
              <w:rPr>
                <w:b/>
                <w:bCs/>
                <w:sz w:val="20"/>
                <w:szCs w:val="20"/>
              </w:rPr>
            </w:pPr>
            <w:r w:rsidRPr="00891152">
              <w:rPr>
                <w:b/>
                <w:bCs/>
                <w:sz w:val="20"/>
                <w:szCs w:val="20"/>
              </w:rPr>
              <w:t>Year</w:t>
            </w:r>
          </w:p>
          <w:p w14:paraId="3EE76D29" w14:textId="55CB9A1F" w:rsidR="006808D7" w:rsidRPr="00891152" w:rsidRDefault="006808D7" w:rsidP="006808D7">
            <w:pPr>
              <w:jc w:val="center"/>
              <w:rPr>
                <w:b/>
                <w:bCs/>
                <w:sz w:val="20"/>
                <w:szCs w:val="20"/>
              </w:rPr>
            </w:pPr>
            <w:r w:rsidRPr="00891152">
              <w:rPr>
                <w:b/>
                <w:bCs/>
                <w:sz w:val="20"/>
                <w:szCs w:val="20"/>
              </w:rPr>
              <w:t>3</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F539569" w14:textId="3ED700E7" w:rsidR="006808D7" w:rsidRPr="00891152" w:rsidRDefault="006808D7" w:rsidP="006808D7">
            <w:pPr>
              <w:jc w:val="center"/>
              <w:rPr>
                <w:sz w:val="20"/>
                <w:szCs w:val="20"/>
              </w:rPr>
            </w:pPr>
            <w:r w:rsidRPr="00891152">
              <w:rPr>
                <w:b/>
                <w:bCs/>
                <w:sz w:val="20"/>
                <w:szCs w:val="20"/>
              </w:rPr>
              <w:t>GEF</w:t>
            </w:r>
            <w:r w:rsidR="006D7FDE">
              <w:rPr>
                <w:b/>
                <w:bCs/>
                <w:sz w:val="20"/>
                <w:szCs w:val="20"/>
              </w:rPr>
              <w:t xml:space="preserve"> (USD)</w:t>
            </w:r>
          </w:p>
        </w:tc>
        <w:tc>
          <w:tcPr>
            <w:tcW w:w="1276"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497BCFA" w14:textId="1E31E662" w:rsidR="006808D7" w:rsidRPr="00891152" w:rsidRDefault="006808D7" w:rsidP="006808D7">
            <w:pPr>
              <w:jc w:val="center"/>
              <w:rPr>
                <w:b/>
                <w:bCs/>
                <w:sz w:val="20"/>
                <w:szCs w:val="20"/>
              </w:rPr>
            </w:pPr>
            <w:r w:rsidRPr="00891152">
              <w:rPr>
                <w:b/>
                <w:bCs/>
                <w:sz w:val="20"/>
                <w:szCs w:val="20"/>
              </w:rPr>
              <w:t>Co-financing</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94A6699" w14:textId="77777777" w:rsidR="006808D7" w:rsidRDefault="006808D7" w:rsidP="006808D7">
            <w:pPr>
              <w:jc w:val="center"/>
              <w:rPr>
                <w:b/>
                <w:bCs/>
                <w:sz w:val="20"/>
                <w:szCs w:val="20"/>
              </w:rPr>
            </w:pPr>
            <w:r w:rsidRPr="00891152">
              <w:rPr>
                <w:b/>
                <w:bCs/>
                <w:sz w:val="20"/>
                <w:szCs w:val="20"/>
              </w:rPr>
              <w:t>Total</w:t>
            </w:r>
          </w:p>
          <w:p w14:paraId="5C39A8DF" w14:textId="1BD363F5" w:rsidR="006D7FDE" w:rsidRPr="00891152" w:rsidRDefault="006D7FDE" w:rsidP="006808D7">
            <w:pPr>
              <w:jc w:val="center"/>
              <w:rPr>
                <w:b/>
                <w:bCs/>
                <w:sz w:val="20"/>
                <w:szCs w:val="20"/>
              </w:rPr>
            </w:pPr>
            <w:r>
              <w:rPr>
                <w:b/>
                <w:bCs/>
                <w:sz w:val="20"/>
                <w:szCs w:val="20"/>
              </w:rPr>
              <w:t>(USD)</w:t>
            </w:r>
          </w:p>
        </w:tc>
      </w:tr>
      <w:tr w:rsidR="00CB0611" w:rsidRPr="00891152" w14:paraId="5A98E122" w14:textId="77777777" w:rsidTr="00B352F9">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62506E65" w14:textId="0DD460A0" w:rsidR="00CB0611" w:rsidRPr="00891152" w:rsidRDefault="00CB0611" w:rsidP="009A2532">
            <w:pPr>
              <w:rPr>
                <w:b/>
                <w:bCs/>
                <w:sz w:val="20"/>
                <w:szCs w:val="20"/>
              </w:rPr>
            </w:pPr>
            <w:r>
              <w:rPr>
                <w:b/>
                <w:bCs/>
                <w:sz w:val="20"/>
                <w:szCs w:val="20"/>
              </w:rPr>
              <w:t>Outcome</w:t>
            </w:r>
            <w:r w:rsidRPr="00891152">
              <w:rPr>
                <w:b/>
                <w:bCs/>
                <w:sz w:val="20"/>
                <w:szCs w:val="20"/>
              </w:rPr>
              <w:t xml:space="preserve"> 1:</w:t>
            </w:r>
          </w:p>
        </w:tc>
        <w:tc>
          <w:tcPr>
            <w:tcW w:w="5954" w:type="dxa"/>
            <w:tcBorders>
              <w:top w:val="single" w:sz="8" w:space="0" w:color="auto"/>
              <w:bottom w:val="single" w:sz="8" w:space="0" w:color="auto"/>
              <w:right w:val="nil"/>
            </w:tcBorders>
            <w:shd w:val="clear" w:color="000000" w:fill="DAEEF3"/>
          </w:tcPr>
          <w:p w14:paraId="2C6B5C40" w14:textId="04DE8FC2" w:rsidR="00CB0611" w:rsidRPr="00891152" w:rsidRDefault="006D7FDE" w:rsidP="00CB0611">
            <w:pPr>
              <w:rPr>
                <w:b/>
                <w:bCs/>
                <w:sz w:val="20"/>
                <w:szCs w:val="20"/>
              </w:rPr>
            </w:pPr>
            <w:r w:rsidRPr="006D7FDE">
              <w:rPr>
                <w:b/>
                <w:bCs/>
                <w:sz w:val="20"/>
                <w:szCs w:val="20"/>
              </w:rPr>
              <w:t>The institutional framework is strengthened and more coordinated, and more able to address global environmental concerns</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2DBED154" w14:textId="49EEACA9" w:rsidR="00CB0611" w:rsidRPr="00891152" w:rsidRDefault="00B352F9" w:rsidP="0035113B">
            <w:pPr>
              <w:jc w:val="right"/>
              <w:rPr>
                <w:b/>
                <w:bCs/>
                <w:sz w:val="20"/>
                <w:szCs w:val="20"/>
              </w:rPr>
            </w:pPr>
            <w:r>
              <w:rPr>
                <w:b/>
                <w:bCs/>
                <w:sz w:val="20"/>
                <w:szCs w:val="20"/>
              </w:rPr>
              <w:t>193,570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0C714156" w14:textId="6462BE5D" w:rsidR="00CB0611" w:rsidRPr="00891152" w:rsidRDefault="00B352F9" w:rsidP="0035113B">
            <w:pPr>
              <w:jc w:val="right"/>
              <w:rPr>
                <w:b/>
                <w:bCs/>
                <w:sz w:val="20"/>
                <w:szCs w:val="20"/>
              </w:rPr>
            </w:pPr>
            <w:r>
              <w:rPr>
                <w:b/>
                <w:bCs/>
                <w:sz w:val="20"/>
                <w:szCs w:val="20"/>
              </w:rPr>
              <w:t>229,330</w:t>
            </w:r>
          </w:p>
        </w:tc>
        <w:tc>
          <w:tcPr>
            <w:tcW w:w="1134" w:type="dxa"/>
            <w:tcBorders>
              <w:top w:val="single" w:sz="8" w:space="0" w:color="auto"/>
              <w:left w:val="dotted" w:sz="4" w:space="0" w:color="auto"/>
              <w:bottom w:val="single" w:sz="8" w:space="0" w:color="auto"/>
              <w:right w:val="nil"/>
            </w:tcBorders>
            <w:shd w:val="clear" w:color="000000" w:fill="DAEEF3"/>
            <w:noWrap/>
            <w:vAlign w:val="center"/>
          </w:tcPr>
          <w:p w14:paraId="6FE42E19" w14:textId="3B2DD000" w:rsidR="00CB0611" w:rsidRPr="00891152" w:rsidRDefault="00B352F9" w:rsidP="0035113B">
            <w:pPr>
              <w:jc w:val="right"/>
              <w:rPr>
                <w:b/>
                <w:bCs/>
                <w:sz w:val="20"/>
                <w:szCs w:val="20"/>
              </w:rPr>
            </w:pPr>
            <w:r>
              <w:rPr>
                <w:b/>
                <w:bCs/>
                <w:sz w:val="20"/>
                <w:szCs w:val="20"/>
              </w:rPr>
              <w:t>217,390</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FC95538" w14:textId="67915E26" w:rsidR="00CB0611" w:rsidRPr="00891152" w:rsidRDefault="00B352F9" w:rsidP="0035113B">
            <w:pPr>
              <w:jc w:val="right"/>
              <w:rPr>
                <w:b/>
                <w:bCs/>
                <w:sz w:val="20"/>
                <w:szCs w:val="20"/>
              </w:rPr>
            </w:pPr>
            <w:r>
              <w:rPr>
                <w:b/>
                <w:bCs/>
                <w:sz w:val="20"/>
                <w:szCs w:val="20"/>
              </w:rPr>
              <w:t>640,290</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09D6FA9F" w14:textId="4ED5C2F4" w:rsidR="00CB0611" w:rsidRPr="00891152" w:rsidRDefault="00B352F9" w:rsidP="0035113B">
            <w:pPr>
              <w:jc w:val="right"/>
              <w:rPr>
                <w:b/>
                <w:bCs/>
                <w:sz w:val="20"/>
                <w:szCs w:val="20"/>
              </w:rPr>
            </w:pPr>
            <w:r>
              <w:rPr>
                <w:b/>
                <w:bCs/>
                <w:sz w:val="20"/>
                <w:szCs w:val="20"/>
              </w:rPr>
              <w:t>650,000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17595EDC" w14:textId="79A4DABC" w:rsidR="00CB0611" w:rsidRPr="00891152" w:rsidRDefault="00B352F9" w:rsidP="0035113B">
            <w:pPr>
              <w:jc w:val="right"/>
              <w:rPr>
                <w:b/>
                <w:bCs/>
                <w:sz w:val="20"/>
                <w:szCs w:val="20"/>
              </w:rPr>
            </w:pPr>
            <w:r>
              <w:rPr>
                <w:b/>
                <w:bCs/>
                <w:sz w:val="20"/>
                <w:szCs w:val="20"/>
              </w:rPr>
              <w:t>1,290,290</w:t>
            </w:r>
          </w:p>
        </w:tc>
      </w:tr>
      <w:tr w:rsidR="00702159" w:rsidRPr="00891152" w14:paraId="6AA60588" w14:textId="77777777" w:rsidTr="00B352F9">
        <w:trPr>
          <w:trHeight w:val="255"/>
        </w:trPr>
        <w:tc>
          <w:tcPr>
            <w:tcW w:w="1314" w:type="dxa"/>
            <w:tcBorders>
              <w:top w:val="single" w:sz="8" w:space="0" w:color="auto"/>
              <w:left w:val="single" w:sz="8" w:space="0" w:color="auto"/>
              <w:bottom w:val="dotted" w:sz="4" w:space="0" w:color="auto"/>
              <w:right w:val="nil"/>
            </w:tcBorders>
            <w:shd w:val="clear" w:color="auto" w:fill="auto"/>
            <w:noWrap/>
            <w:vAlign w:val="center"/>
            <w:hideMark/>
          </w:tcPr>
          <w:p w14:paraId="3601AC92" w14:textId="77777777" w:rsidR="00AC31D1" w:rsidRPr="00891152" w:rsidRDefault="00AC31D1" w:rsidP="009A2532">
            <w:pPr>
              <w:rPr>
                <w:b/>
                <w:bCs/>
                <w:sz w:val="20"/>
                <w:szCs w:val="20"/>
              </w:rPr>
            </w:pPr>
            <w:r w:rsidRPr="00891152">
              <w:rPr>
                <w:b/>
                <w:bCs/>
                <w:sz w:val="20"/>
                <w:szCs w:val="20"/>
              </w:rPr>
              <w:t>Output 1.1</w:t>
            </w:r>
          </w:p>
        </w:tc>
        <w:tc>
          <w:tcPr>
            <w:tcW w:w="5954" w:type="dxa"/>
            <w:tcBorders>
              <w:top w:val="single" w:sz="8" w:space="0" w:color="auto"/>
              <w:left w:val="nil"/>
              <w:bottom w:val="dotted" w:sz="4" w:space="0" w:color="auto"/>
              <w:right w:val="nil"/>
            </w:tcBorders>
            <w:shd w:val="clear" w:color="auto" w:fill="auto"/>
            <w:noWrap/>
          </w:tcPr>
          <w:p w14:paraId="794620FF" w14:textId="31CF5CE5" w:rsidR="00AC31D1" w:rsidRPr="006D7FDE" w:rsidRDefault="006D7FDE" w:rsidP="006D7FDE">
            <w:pPr>
              <w:rPr>
                <w:bCs/>
                <w:sz w:val="20"/>
                <w:szCs w:val="20"/>
              </w:rPr>
            </w:pPr>
            <w:r w:rsidRPr="006D7FDE">
              <w:rPr>
                <w:bCs/>
                <w:sz w:val="20"/>
                <w:szCs w:val="20"/>
              </w:rPr>
              <w:t>Institutions with clear mandates and responsibilities to implement and monitor implementation of MEAs</w:t>
            </w:r>
          </w:p>
        </w:tc>
        <w:tc>
          <w:tcPr>
            <w:tcW w:w="992" w:type="dxa"/>
            <w:tcBorders>
              <w:top w:val="single" w:sz="8" w:space="0" w:color="auto"/>
              <w:left w:val="single" w:sz="8" w:space="0" w:color="auto"/>
              <w:bottom w:val="dotted" w:sz="4" w:space="0" w:color="auto"/>
              <w:right w:val="dotted" w:sz="4" w:space="0" w:color="auto"/>
            </w:tcBorders>
            <w:shd w:val="clear" w:color="auto" w:fill="auto"/>
            <w:noWrap/>
            <w:vAlign w:val="center"/>
          </w:tcPr>
          <w:p w14:paraId="126CCD2D" w14:textId="5965BBBE" w:rsidR="00AC31D1" w:rsidRPr="00891152" w:rsidRDefault="00B352F9" w:rsidP="0035113B">
            <w:pPr>
              <w:jc w:val="right"/>
              <w:rPr>
                <w:sz w:val="20"/>
                <w:szCs w:val="20"/>
              </w:rPr>
            </w:pPr>
            <w:r>
              <w:rPr>
                <w:sz w:val="20"/>
                <w:szCs w:val="20"/>
              </w:rPr>
              <w:t>50,000</w:t>
            </w:r>
          </w:p>
        </w:tc>
        <w:tc>
          <w:tcPr>
            <w:tcW w:w="1134" w:type="dxa"/>
            <w:tcBorders>
              <w:top w:val="single" w:sz="8" w:space="0" w:color="auto"/>
              <w:left w:val="dotted" w:sz="4" w:space="0" w:color="auto"/>
              <w:bottom w:val="dotted" w:sz="4" w:space="0" w:color="auto"/>
              <w:right w:val="dotted" w:sz="4" w:space="0" w:color="auto"/>
            </w:tcBorders>
            <w:shd w:val="clear" w:color="auto" w:fill="auto"/>
            <w:noWrap/>
            <w:vAlign w:val="center"/>
          </w:tcPr>
          <w:p w14:paraId="7307F89B" w14:textId="2EE03CEB" w:rsidR="00AC31D1" w:rsidRPr="00891152" w:rsidRDefault="00B352F9" w:rsidP="0035113B">
            <w:pPr>
              <w:jc w:val="right"/>
              <w:rPr>
                <w:sz w:val="20"/>
                <w:szCs w:val="20"/>
              </w:rPr>
            </w:pPr>
            <w:r>
              <w:rPr>
                <w:sz w:val="20"/>
                <w:szCs w:val="20"/>
              </w:rPr>
              <w:t>50,000</w:t>
            </w:r>
          </w:p>
        </w:tc>
        <w:tc>
          <w:tcPr>
            <w:tcW w:w="1134" w:type="dxa"/>
            <w:tcBorders>
              <w:top w:val="single" w:sz="8" w:space="0" w:color="auto"/>
              <w:left w:val="dotted" w:sz="4" w:space="0" w:color="auto"/>
              <w:bottom w:val="dotted" w:sz="4" w:space="0" w:color="auto"/>
              <w:right w:val="nil"/>
            </w:tcBorders>
            <w:shd w:val="clear" w:color="auto" w:fill="auto"/>
            <w:noWrap/>
            <w:vAlign w:val="center"/>
          </w:tcPr>
          <w:p w14:paraId="13D95A88" w14:textId="6B8DD57D" w:rsidR="00AC31D1" w:rsidRPr="00891152" w:rsidRDefault="00B352F9" w:rsidP="0035113B">
            <w:pPr>
              <w:jc w:val="right"/>
              <w:rPr>
                <w:sz w:val="20"/>
                <w:szCs w:val="20"/>
              </w:rPr>
            </w:pPr>
            <w:r>
              <w:rPr>
                <w:sz w:val="20"/>
                <w:szCs w:val="20"/>
              </w:rPr>
              <w:t>50,000</w:t>
            </w:r>
          </w:p>
        </w:tc>
        <w:tc>
          <w:tcPr>
            <w:tcW w:w="1134" w:type="dxa"/>
            <w:tcBorders>
              <w:top w:val="single" w:sz="8" w:space="0" w:color="auto"/>
              <w:left w:val="single" w:sz="8" w:space="0" w:color="auto"/>
              <w:bottom w:val="dotted" w:sz="4" w:space="0" w:color="auto"/>
              <w:right w:val="single" w:sz="8" w:space="0" w:color="auto"/>
            </w:tcBorders>
            <w:shd w:val="clear" w:color="auto" w:fill="auto"/>
            <w:noWrap/>
            <w:vAlign w:val="center"/>
          </w:tcPr>
          <w:p w14:paraId="1472CF94" w14:textId="3B441F9C" w:rsidR="00AC31D1" w:rsidRPr="00891152" w:rsidRDefault="00B352F9" w:rsidP="0035113B">
            <w:pPr>
              <w:jc w:val="right"/>
              <w:rPr>
                <w:sz w:val="20"/>
                <w:szCs w:val="20"/>
              </w:rPr>
            </w:pPr>
            <w:r>
              <w:rPr>
                <w:sz w:val="20"/>
                <w:szCs w:val="20"/>
              </w:rPr>
              <w:t>150,000</w:t>
            </w:r>
          </w:p>
        </w:tc>
        <w:tc>
          <w:tcPr>
            <w:tcW w:w="1276" w:type="dxa"/>
            <w:tcBorders>
              <w:top w:val="single" w:sz="8" w:space="0" w:color="auto"/>
              <w:left w:val="single" w:sz="8" w:space="0" w:color="auto"/>
              <w:bottom w:val="dotted" w:sz="4" w:space="0" w:color="auto"/>
              <w:right w:val="single" w:sz="8" w:space="0" w:color="auto"/>
            </w:tcBorders>
            <w:shd w:val="clear" w:color="auto" w:fill="auto"/>
            <w:noWrap/>
            <w:vAlign w:val="center"/>
          </w:tcPr>
          <w:p w14:paraId="13920EC6" w14:textId="3F7D7F9C" w:rsidR="00AC31D1" w:rsidRPr="00891152" w:rsidRDefault="00B352F9" w:rsidP="0035113B">
            <w:pPr>
              <w:jc w:val="right"/>
              <w:rPr>
                <w:sz w:val="20"/>
                <w:szCs w:val="20"/>
              </w:rPr>
            </w:pPr>
            <w:r>
              <w:rPr>
                <w:sz w:val="20"/>
                <w:szCs w:val="20"/>
              </w:rPr>
              <w:t>150,000</w:t>
            </w:r>
          </w:p>
        </w:tc>
        <w:tc>
          <w:tcPr>
            <w:tcW w:w="1134" w:type="dxa"/>
            <w:tcBorders>
              <w:top w:val="single" w:sz="8" w:space="0" w:color="auto"/>
              <w:left w:val="single" w:sz="8" w:space="0" w:color="auto"/>
              <w:bottom w:val="dotted" w:sz="4" w:space="0" w:color="auto"/>
              <w:right w:val="single" w:sz="8" w:space="0" w:color="auto"/>
            </w:tcBorders>
            <w:shd w:val="clear" w:color="auto" w:fill="auto"/>
            <w:noWrap/>
            <w:vAlign w:val="center"/>
          </w:tcPr>
          <w:p w14:paraId="654D89A2" w14:textId="4C9558A4" w:rsidR="00AC31D1" w:rsidRPr="00891152" w:rsidRDefault="00B352F9" w:rsidP="0035113B">
            <w:pPr>
              <w:jc w:val="right"/>
              <w:rPr>
                <w:sz w:val="20"/>
                <w:szCs w:val="20"/>
              </w:rPr>
            </w:pPr>
            <w:r>
              <w:rPr>
                <w:sz w:val="20"/>
                <w:szCs w:val="20"/>
              </w:rPr>
              <w:t>300,000</w:t>
            </w:r>
          </w:p>
        </w:tc>
      </w:tr>
      <w:tr w:rsidR="0044214E" w:rsidRPr="00891152" w14:paraId="5F13B34A" w14:textId="77777777" w:rsidTr="00B352F9">
        <w:trPr>
          <w:trHeight w:val="255"/>
        </w:trPr>
        <w:tc>
          <w:tcPr>
            <w:tcW w:w="1314" w:type="dxa"/>
            <w:tcBorders>
              <w:top w:val="dotted" w:sz="4" w:space="0" w:color="auto"/>
              <w:left w:val="single" w:sz="8" w:space="0" w:color="auto"/>
              <w:bottom w:val="dotted" w:sz="4" w:space="0" w:color="auto"/>
              <w:right w:val="nil"/>
            </w:tcBorders>
            <w:shd w:val="clear" w:color="auto" w:fill="auto"/>
            <w:noWrap/>
            <w:vAlign w:val="center"/>
            <w:hideMark/>
          </w:tcPr>
          <w:p w14:paraId="6589E58F" w14:textId="77777777" w:rsidR="0044214E" w:rsidRPr="00891152" w:rsidRDefault="0044214E" w:rsidP="009A2532">
            <w:pPr>
              <w:rPr>
                <w:b/>
                <w:bCs/>
                <w:sz w:val="20"/>
                <w:szCs w:val="20"/>
              </w:rPr>
            </w:pPr>
            <w:r w:rsidRPr="00891152">
              <w:rPr>
                <w:b/>
                <w:bCs/>
                <w:sz w:val="20"/>
                <w:szCs w:val="20"/>
              </w:rPr>
              <w:t>Output 1.2</w:t>
            </w:r>
          </w:p>
        </w:tc>
        <w:tc>
          <w:tcPr>
            <w:tcW w:w="5954" w:type="dxa"/>
            <w:tcBorders>
              <w:top w:val="dotted" w:sz="4" w:space="0" w:color="auto"/>
              <w:left w:val="nil"/>
              <w:bottom w:val="dotted" w:sz="4" w:space="0" w:color="auto"/>
              <w:right w:val="nil"/>
            </w:tcBorders>
            <w:shd w:val="clear" w:color="auto" w:fill="auto"/>
            <w:noWrap/>
          </w:tcPr>
          <w:p w14:paraId="76387ABC" w14:textId="447CBA1C" w:rsidR="0044214E" w:rsidRPr="006D7FDE" w:rsidRDefault="006D7FDE" w:rsidP="00CB0611">
            <w:pPr>
              <w:rPr>
                <w:bCs/>
                <w:sz w:val="20"/>
                <w:szCs w:val="20"/>
              </w:rPr>
            </w:pPr>
            <w:r w:rsidRPr="006D7FDE">
              <w:rPr>
                <w:bCs/>
                <w:sz w:val="20"/>
                <w:szCs w:val="20"/>
              </w:rPr>
              <w:t>Environmental legislation and policy framework aligned with MEAs obligations</w:t>
            </w:r>
          </w:p>
        </w:tc>
        <w:tc>
          <w:tcPr>
            <w:tcW w:w="992" w:type="dxa"/>
            <w:tcBorders>
              <w:top w:val="dotted" w:sz="4" w:space="0" w:color="auto"/>
              <w:left w:val="single" w:sz="8" w:space="0" w:color="auto"/>
              <w:bottom w:val="dotted" w:sz="4" w:space="0" w:color="auto"/>
              <w:right w:val="dotted" w:sz="4" w:space="0" w:color="auto"/>
            </w:tcBorders>
            <w:shd w:val="clear" w:color="auto" w:fill="auto"/>
            <w:noWrap/>
            <w:vAlign w:val="center"/>
          </w:tcPr>
          <w:p w14:paraId="6FC96BB1" w14:textId="187664AC" w:rsidR="0044214E" w:rsidRPr="00B352F9" w:rsidRDefault="00B352F9" w:rsidP="0035113B">
            <w:pPr>
              <w:jc w:val="right"/>
              <w:rPr>
                <w:bCs/>
                <w:sz w:val="20"/>
                <w:szCs w:val="20"/>
              </w:rPr>
            </w:pPr>
            <w:r w:rsidRPr="00B352F9">
              <w:rPr>
                <w:bCs/>
                <w:sz w:val="20"/>
                <w:szCs w:val="20"/>
              </w:rPr>
              <w:t>50,000</w:t>
            </w:r>
          </w:p>
        </w:tc>
        <w:tc>
          <w:tcPr>
            <w:tcW w:w="113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1D3546A3" w14:textId="4468652B" w:rsidR="0044214E" w:rsidRPr="00B352F9" w:rsidRDefault="00B352F9" w:rsidP="0035113B">
            <w:pPr>
              <w:jc w:val="right"/>
              <w:rPr>
                <w:bCs/>
                <w:sz w:val="20"/>
                <w:szCs w:val="20"/>
              </w:rPr>
            </w:pPr>
            <w:r w:rsidRPr="00B352F9">
              <w:rPr>
                <w:bCs/>
                <w:sz w:val="20"/>
                <w:szCs w:val="20"/>
              </w:rPr>
              <w:t>60,000</w:t>
            </w:r>
          </w:p>
        </w:tc>
        <w:tc>
          <w:tcPr>
            <w:tcW w:w="1134" w:type="dxa"/>
            <w:tcBorders>
              <w:top w:val="dotted" w:sz="4" w:space="0" w:color="auto"/>
              <w:left w:val="dotted" w:sz="4" w:space="0" w:color="auto"/>
              <w:bottom w:val="dotted" w:sz="4" w:space="0" w:color="auto"/>
              <w:right w:val="nil"/>
            </w:tcBorders>
            <w:shd w:val="clear" w:color="auto" w:fill="auto"/>
            <w:noWrap/>
            <w:vAlign w:val="center"/>
          </w:tcPr>
          <w:p w14:paraId="1FE38CE5" w14:textId="73FDFAA9" w:rsidR="0044214E" w:rsidRPr="00B352F9" w:rsidRDefault="00B352F9" w:rsidP="0035113B">
            <w:pPr>
              <w:jc w:val="right"/>
              <w:rPr>
                <w:bCs/>
                <w:sz w:val="20"/>
                <w:szCs w:val="20"/>
              </w:rPr>
            </w:pPr>
            <w:r w:rsidRPr="00B352F9">
              <w:rPr>
                <w:bCs/>
                <w:sz w:val="20"/>
                <w:szCs w:val="20"/>
              </w:rPr>
              <w:t>55,000</w:t>
            </w:r>
          </w:p>
        </w:tc>
        <w:tc>
          <w:tcPr>
            <w:tcW w:w="1134" w:type="dxa"/>
            <w:tcBorders>
              <w:top w:val="dotted" w:sz="4" w:space="0" w:color="auto"/>
              <w:left w:val="single" w:sz="8" w:space="0" w:color="auto"/>
              <w:bottom w:val="dotted" w:sz="4" w:space="0" w:color="auto"/>
              <w:right w:val="single" w:sz="8" w:space="0" w:color="auto"/>
            </w:tcBorders>
            <w:shd w:val="clear" w:color="auto" w:fill="auto"/>
            <w:noWrap/>
            <w:vAlign w:val="center"/>
          </w:tcPr>
          <w:p w14:paraId="77A0F113" w14:textId="71860FA4" w:rsidR="0044214E" w:rsidRPr="00B352F9" w:rsidRDefault="00B352F9" w:rsidP="0035113B">
            <w:pPr>
              <w:jc w:val="right"/>
              <w:rPr>
                <w:bCs/>
                <w:sz w:val="20"/>
                <w:szCs w:val="20"/>
              </w:rPr>
            </w:pPr>
            <w:r w:rsidRPr="00B352F9">
              <w:rPr>
                <w:bCs/>
                <w:sz w:val="20"/>
                <w:szCs w:val="20"/>
              </w:rPr>
              <w:t>165,000</w:t>
            </w:r>
          </w:p>
        </w:tc>
        <w:tc>
          <w:tcPr>
            <w:tcW w:w="1276" w:type="dxa"/>
            <w:tcBorders>
              <w:top w:val="dotted" w:sz="4" w:space="0" w:color="auto"/>
              <w:left w:val="single" w:sz="8" w:space="0" w:color="auto"/>
              <w:bottom w:val="dotted" w:sz="4" w:space="0" w:color="auto"/>
              <w:right w:val="single" w:sz="8" w:space="0" w:color="auto"/>
            </w:tcBorders>
            <w:shd w:val="clear" w:color="auto" w:fill="auto"/>
            <w:noWrap/>
            <w:vAlign w:val="center"/>
          </w:tcPr>
          <w:p w14:paraId="744D5578" w14:textId="3F12F64C" w:rsidR="0044214E" w:rsidRPr="00B352F9" w:rsidRDefault="00B352F9" w:rsidP="0035113B">
            <w:pPr>
              <w:jc w:val="right"/>
              <w:rPr>
                <w:bCs/>
                <w:sz w:val="20"/>
                <w:szCs w:val="20"/>
              </w:rPr>
            </w:pPr>
            <w:r w:rsidRPr="00B352F9">
              <w:rPr>
                <w:bCs/>
                <w:sz w:val="20"/>
                <w:szCs w:val="20"/>
              </w:rPr>
              <w:t>150,000</w:t>
            </w:r>
          </w:p>
        </w:tc>
        <w:tc>
          <w:tcPr>
            <w:tcW w:w="1134" w:type="dxa"/>
            <w:tcBorders>
              <w:top w:val="dotted" w:sz="4" w:space="0" w:color="auto"/>
              <w:left w:val="nil"/>
              <w:bottom w:val="dotted" w:sz="4" w:space="0" w:color="auto"/>
              <w:right w:val="single" w:sz="8" w:space="0" w:color="auto"/>
            </w:tcBorders>
            <w:shd w:val="clear" w:color="auto" w:fill="auto"/>
            <w:noWrap/>
            <w:vAlign w:val="center"/>
          </w:tcPr>
          <w:p w14:paraId="55D4C844" w14:textId="557F94DB" w:rsidR="0044214E" w:rsidRPr="00B352F9" w:rsidRDefault="00B352F9" w:rsidP="0035113B">
            <w:pPr>
              <w:jc w:val="right"/>
              <w:rPr>
                <w:bCs/>
                <w:sz w:val="20"/>
                <w:szCs w:val="20"/>
              </w:rPr>
            </w:pPr>
            <w:r w:rsidRPr="00B352F9">
              <w:rPr>
                <w:bCs/>
                <w:sz w:val="20"/>
                <w:szCs w:val="20"/>
              </w:rPr>
              <w:t>315,000</w:t>
            </w:r>
          </w:p>
        </w:tc>
      </w:tr>
      <w:tr w:rsidR="0044214E" w:rsidRPr="00891152" w14:paraId="557614CC" w14:textId="77777777" w:rsidTr="00B352F9">
        <w:trPr>
          <w:trHeight w:val="255"/>
        </w:trPr>
        <w:tc>
          <w:tcPr>
            <w:tcW w:w="1314" w:type="dxa"/>
            <w:tcBorders>
              <w:top w:val="dotted" w:sz="4" w:space="0" w:color="auto"/>
              <w:left w:val="single" w:sz="8" w:space="0" w:color="auto"/>
              <w:bottom w:val="dotted" w:sz="4" w:space="0" w:color="auto"/>
              <w:right w:val="nil"/>
            </w:tcBorders>
            <w:shd w:val="clear" w:color="auto" w:fill="auto"/>
            <w:noWrap/>
            <w:vAlign w:val="center"/>
            <w:hideMark/>
          </w:tcPr>
          <w:p w14:paraId="594A2765" w14:textId="77777777" w:rsidR="0044214E" w:rsidRPr="00891152" w:rsidRDefault="0044214E" w:rsidP="009A2532">
            <w:pPr>
              <w:rPr>
                <w:b/>
                <w:bCs/>
                <w:sz w:val="20"/>
                <w:szCs w:val="20"/>
              </w:rPr>
            </w:pPr>
            <w:r w:rsidRPr="00891152">
              <w:rPr>
                <w:b/>
                <w:bCs/>
                <w:sz w:val="20"/>
                <w:szCs w:val="20"/>
              </w:rPr>
              <w:t>Output 1.3</w:t>
            </w:r>
          </w:p>
        </w:tc>
        <w:tc>
          <w:tcPr>
            <w:tcW w:w="5954" w:type="dxa"/>
            <w:tcBorders>
              <w:top w:val="dotted" w:sz="4" w:space="0" w:color="auto"/>
              <w:left w:val="nil"/>
              <w:bottom w:val="dotted" w:sz="4" w:space="0" w:color="auto"/>
              <w:right w:val="nil"/>
            </w:tcBorders>
            <w:shd w:val="clear" w:color="auto" w:fill="auto"/>
            <w:noWrap/>
          </w:tcPr>
          <w:p w14:paraId="0CD635EC" w14:textId="447C98C9" w:rsidR="0044214E" w:rsidRPr="006D7FDE" w:rsidRDefault="006D7FDE" w:rsidP="006D7FDE">
            <w:pPr>
              <w:rPr>
                <w:bCs/>
                <w:sz w:val="20"/>
                <w:szCs w:val="20"/>
              </w:rPr>
            </w:pPr>
            <w:r w:rsidRPr="006D7FDE">
              <w:rPr>
                <w:bCs/>
                <w:sz w:val="20"/>
                <w:szCs w:val="20"/>
              </w:rPr>
              <w:t>An operational inter-sectorial coordination mechanism in place to oversee the implementation of MEAs</w:t>
            </w:r>
          </w:p>
        </w:tc>
        <w:tc>
          <w:tcPr>
            <w:tcW w:w="992" w:type="dxa"/>
            <w:tcBorders>
              <w:top w:val="dotted" w:sz="4" w:space="0" w:color="auto"/>
              <w:left w:val="single" w:sz="8" w:space="0" w:color="auto"/>
              <w:bottom w:val="dotted" w:sz="4" w:space="0" w:color="auto"/>
              <w:right w:val="dotted" w:sz="4" w:space="0" w:color="auto"/>
            </w:tcBorders>
            <w:shd w:val="clear" w:color="auto" w:fill="auto"/>
            <w:noWrap/>
            <w:vAlign w:val="center"/>
          </w:tcPr>
          <w:p w14:paraId="10DF4540" w14:textId="1100CCD7" w:rsidR="0044214E" w:rsidRPr="00891152" w:rsidRDefault="00B352F9" w:rsidP="0035113B">
            <w:pPr>
              <w:jc w:val="right"/>
              <w:rPr>
                <w:sz w:val="20"/>
                <w:szCs w:val="20"/>
              </w:rPr>
            </w:pPr>
            <w:r>
              <w:rPr>
                <w:sz w:val="20"/>
                <w:szCs w:val="20"/>
              </w:rPr>
              <w:t>50,000</w:t>
            </w:r>
          </w:p>
        </w:tc>
        <w:tc>
          <w:tcPr>
            <w:tcW w:w="113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07069A9" w14:textId="1A7E67D5" w:rsidR="0044214E" w:rsidRPr="00891152" w:rsidRDefault="00B352F9" w:rsidP="0035113B">
            <w:pPr>
              <w:jc w:val="right"/>
              <w:rPr>
                <w:sz w:val="20"/>
                <w:szCs w:val="20"/>
              </w:rPr>
            </w:pPr>
            <w:r>
              <w:rPr>
                <w:sz w:val="20"/>
                <w:szCs w:val="20"/>
              </w:rPr>
              <w:t>60,000</w:t>
            </w:r>
          </w:p>
        </w:tc>
        <w:tc>
          <w:tcPr>
            <w:tcW w:w="1134" w:type="dxa"/>
            <w:tcBorders>
              <w:top w:val="dotted" w:sz="4" w:space="0" w:color="auto"/>
              <w:left w:val="dotted" w:sz="4" w:space="0" w:color="auto"/>
              <w:bottom w:val="dotted" w:sz="4" w:space="0" w:color="auto"/>
              <w:right w:val="nil"/>
            </w:tcBorders>
            <w:shd w:val="clear" w:color="auto" w:fill="auto"/>
            <w:noWrap/>
            <w:vAlign w:val="center"/>
          </w:tcPr>
          <w:p w14:paraId="53926830" w14:textId="7E621AC9" w:rsidR="0044214E" w:rsidRPr="00891152" w:rsidRDefault="00B352F9" w:rsidP="0035113B">
            <w:pPr>
              <w:jc w:val="right"/>
              <w:rPr>
                <w:sz w:val="20"/>
                <w:szCs w:val="20"/>
              </w:rPr>
            </w:pPr>
            <w:r>
              <w:rPr>
                <w:sz w:val="20"/>
                <w:szCs w:val="20"/>
              </w:rPr>
              <w:t>60,000</w:t>
            </w:r>
          </w:p>
        </w:tc>
        <w:tc>
          <w:tcPr>
            <w:tcW w:w="1134" w:type="dxa"/>
            <w:tcBorders>
              <w:top w:val="dotted" w:sz="4" w:space="0" w:color="auto"/>
              <w:left w:val="single" w:sz="8" w:space="0" w:color="auto"/>
              <w:bottom w:val="dotted" w:sz="4" w:space="0" w:color="auto"/>
              <w:right w:val="single" w:sz="8" w:space="0" w:color="auto"/>
            </w:tcBorders>
            <w:shd w:val="clear" w:color="auto" w:fill="auto"/>
            <w:noWrap/>
            <w:vAlign w:val="center"/>
          </w:tcPr>
          <w:p w14:paraId="32B3D394" w14:textId="14AA8B01" w:rsidR="0044214E" w:rsidRPr="00891152" w:rsidRDefault="00B352F9" w:rsidP="0035113B">
            <w:pPr>
              <w:jc w:val="right"/>
              <w:rPr>
                <w:sz w:val="20"/>
                <w:szCs w:val="20"/>
              </w:rPr>
            </w:pPr>
            <w:r>
              <w:rPr>
                <w:sz w:val="20"/>
                <w:szCs w:val="20"/>
              </w:rPr>
              <w:t>170,000</w:t>
            </w:r>
          </w:p>
        </w:tc>
        <w:tc>
          <w:tcPr>
            <w:tcW w:w="1276" w:type="dxa"/>
            <w:tcBorders>
              <w:top w:val="dotted" w:sz="4" w:space="0" w:color="auto"/>
              <w:left w:val="single" w:sz="8" w:space="0" w:color="auto"/>
              <w:bottom w:val="dotted" w:sz="4" w:space="0" w:color="auto"/>
              <w:right w:val="single" w:sz="8" w:space="0" w:color="auto"/>
            </w:tcBorders>
            <w:shd w:val="clear" w:color="auto" w:fill="auto"/>
            <w:noWrap/>
            <w:vAlign w:val="center"/>
          </w:tcPr>
          <w:p w14:paraId="37C89BF3" w14:textId="6DA3741C" w:rsidR="0044214E" w:rsidRPr="00891152" w:rsidRDefault="00B352F9" w:rsidP="0035113B">
            <w:pPr>
              <w:jc w:val="right"/>
              <w:rPr>
                <w:sz w:val="20"/>
                <w:szCs w:val="20"/>
              </w:rPr>
            </w:pPr>
            <w:r>
              <w:rPr>
                <w:sz w:val="20"/>
                <w:szCs w:val="20"/>
              </w:rPr>
              <w:t>200,000</w:t>
            </w:r>
          </w:p>
        </w:tc>
        <w:tc>
          <w:tcPr>
            <w:tcW w:w="1134" w:type="dxa"/>
            <w:tcBorders>
              <w:top w:val="dotted" w:sz="4" w:space="0" w:color="auto"/>
              <w:left w:val="nil"/>
              <w:bottom w:val="dotted" w:sz="4" w:space="0" w:color="auto"/>
              <w:right w:val="single" w:sz="8" w:space="0" w:color="auto"/>
            </w:tcBorders>
            <w:shd w:val="clear" w:color="auto" w:fill="auto"/>
            <w:noWrap/>
            <w:vAlign w:val="center"/>
          </w:tcPr>
          <w:p w14:paraId="2613822F" w14:textId="32AA52B4" w:rsidR="0044214E" w:rsidRPr="00891152" w:rsidRDefault="00B352F9" w:rsidP="0035113B">
            <w:pPr>
              <w:jc w:val="right"/>
              <w:rPr>
                <w:sz w:val="20"/>
                <w:szCs w:val="20"/>
              </w:rPr>
            </w:pPr>
            <w:r>
              <w:rPr>
                <w:sz w:val="20"/>
                <w:szCs w:val="20"/>
              </w:rPr>
              <w:t>370,000</w:t>
            </w:r>
          </w:p>
        </w:tc>
      </w:tr>
      <w:tr w:rsidR="00CB0611" w:rsidRPr="00891152" w14:paraId="050BE909" w14:textId="77777777" w:rsidTr="00B352F9">
        <w:trPr>
          <w:trHeight w:val="255"/>
        </w:trPr>
        <w:tc>
          <w:tcPr>
            <w:tcW w:w="1314" w:type="dxa"/>
            <w:tcBorders>
              <w:top w:val="dotted" w:sz="4" w:space="0" w:color="auto"/>
              <w:left w:val="single" w:sz="8" w:space="0" w:color="auto"/>
              <w:bottom w:val="single" w:sz="8" w:space="0" w:color="auto"/>
              <w:right w:val="nil"/>
            </w:tcBorders>
            <w:shd w:val="clear" w:color="auto" w:fill="auto"/>
            <w:noWrap/>
            <w:vAlign w:val="center"/>
            <w:hideMark/>
          </w:tcPr>
          <w:p w14:paraId="3B649A67" w14:textId="50C960C1" w:rsidR="00CB0611" w:rsidRPr="00891152" w:rsidRDefault="00CB0611" w:rsidP="009A2532">
            <w:pPr>
              <w:rPr>
                <w:b/>
                <w:bCs/>
                <w:sz w:val="20"/>
                <w:szCs w:val="20"/>
              </w:rPr>
            </w:pPr>
            <w:r w:rsidRPr="00891152">
              <w:rPr>
                <w:b/>
                <w:bCs/>
                <w:sz w:val="20"/>
                <w:szCs w:val="20"/>
              </w:rPr>
              <w:t>Output 1.</w:t>
            </w:r>
            <w:r>
              <w:rPr>
                <w:b/>
                <w:bCs/>
                <w:sz w:val="20"/>
                <w:szCs w:val="20"/>
              </w:rPr>
              <w:t>4</w:t>
            </w:r>
          </w:p>
        </w:tc>
        <w:tc>
          <w:tcPr>
            <w:tcW w:w="5954" w:type="dxa"/>
            <w:tcBorders>
              <w:top w:val="dotted" w:sz="4" w:space="0" w:color="auto"/>
              <w:left w:val="nil"/>
              <w:bottom w:val="single" w:sz="8" w:space="0" w:color="auto"/>
              <w:right w:val="nil"/>
            </w:tcBorders>
            <w:shd w:val="clear" w:color="auto" w:fill="auto"/>
            <w:noWrap/>
          </w:tcPr>
          <w:p w14:paraId="1D843591" w14:textId="6EE47632" w:rsidR="00CB0611" w:rsidRPr="006D7FDE" w:rsidRDefault="006D7FDE" w:rsidP="006D7FDE">
            <w:pPr>
              <w:rPr>
                <w:bCs/>
                <w:sz w:val="20"/>
                <w:szCs w:val="20"/>
              </w:rPr>
            </w:pPr>
            <w:r w:rsidRPr="006D7FDE">
              <w:rPr>
                <w:bCs/>
                <w:sz w:val="20"/>
                <w:szCs w:val="20"/>
              </w:rPr>
              <w:t>Improved contributions from CSO sector, Faith based organizations, Academia, and private sector to implement MEAs</w:t>
            </w:r>
          </w:p>
        </w:tc>
        <w:tc>
          <w:tcPr>
            <w:tcW w:w="992" w:type="dxa"/>
            <w:tcBorders>
              <w:top w:val="dotted" w:sz="4" w:space="0" w:color="auto"/>
              <w:left w:val="single" w:sz="8" w:space="0" w:color="auto"/>
              <w:bottom w:val="single" w:sz="8" w:space="0" w:color="auto"/>
              <w:right w:val="dotted" w:sz="4" w:space="0" w:color="auto"/>
            </w:tcBorders>
            <w:shd w:val="clear" w:color="auto" w:fill="auto"/>
            <w:noWrap/>
            <w:vAlign w:val="center"/>
          </w:tcPr>
          <w:p w14:paraId="7407AE79" w14:textId="66BF09FA" w:rsidR="00CB0611" w:rsidRPr="00891152" w:rsidRDefault="00B352F9" w:rsidP="00AB47F4">
            <w:pPr>
              <w:jc w:val="right"/>
              <w:rPr>
                <w:sz w:val="20"/>
                <w:szCs w:val="20"/>
              </w:rPr>
            </w:pPr>
            <w:r>
              <w:rPr>
                <w:sz w:val="20"/>
                <w:szCs w:val="20"/>
              </w:rPr>
              <w:t>43,570</w:t>
            </w:r>
          </w:p>
        </w:tc>
        <w:tc>
          <w:tcPr>
            <w:tcW w:w="1134" w:type="dxa"/>
            <w:tcBorders>
              <w:top w:val="dotted" w:sz="4" w:space="0" w:color="auto"/>
              <w:left w:val="dotted" w:sz="4" w:space="0" w:color="auto"/>
              <w:bottom w:val="single" w:sz="8" w:space="0" w:color="auto"/>
              <w:right w:val="dotted" w:sz="4" w:space="0" w:color="auto"/>
            </w:tcBorders>
            <w:shd w:val="clear" w:color="auto" w:fill="auto"/>
            <w:noWrap/>
            <w:vAlign w:val="center"/>
          </w:tcPr>
          <w:p w14:paraId="65BD5E00" w14:textId="4B339909" w:rsidR="00CB0611" w:rsidRPr="00891152" w:rsidRDefault="00B352F9" w:rsidP="00AB47F4">
            <w:pPr>
              <w:jc w:val="right"/>
              <w:rPr>
                <w:sz w:val="20"/>
                <w:szCs w:val="20"/>
              </w:rPr>
            </w:pPr>
            <w:r>
              <w:rPr>
                <w:sz w:val="20"/>
                <w:szCs w:val="20"/>
              </w:rPr>
              <w:t>59,330</w:t>
            </w:r>
          </w:p>
        </w:tc>
        <w:tc>
          <w:tcPr>
            <w:tcW w:w="1134" w:type="dxa"/>
            <w:tcBorders>
              <w:top w:val="dotted" w:sz="4" w:space="0" w:color="auto"/>
              <w:left w:val="dotted" w:sz="4" w:space="0" w:color="auto"/>
              <w:bottom w:val="single" w:sz="8" w:space="0" w:color="auto"/>
              <w:right w:val="nil"/>
            </w:tcBorders>
            <w:shd w:val="clear" w:color="auto" w:fill="auto"/>
            <w:noWrap/>
            <w:vAlign w:val="center"/>
          </w:tcPr>
          <w:p w14:paraId="2CCC248E" w14:textId="1582B95A" w:rsidR="00CB0611" w:rsidRPr="00891152" w:rsidRDefault="00B352F9" w:rsidP="00AB47F4">
            <w:pPr>
              <w:jc w:val="right"/>
              <w:rPr>
                <w:sz w:val="20"/>
                <w:szCs w:val="20"/>
              </w:rPr>
            </w:pPr>
            <w:r>
              <w:rPr>
                <w:sz w:val="20"/>
                <w:szCs w:val="20"/>
              </w:rPr>
              <w:t>52,390</w:t>
            </w:r>
          </w:p>
        </w:tc>
        <w:tc>
          <w:tcPr>
            <w:tcW w:w="1134" w:type="dxa"/>
            <w:tcBorders>
              <w:top w:val="dotted" w:sz="4" w:space="0" w:color="auto"/>
              <w:left w:val="single" w:sz="8" w:space="0" w:color="auto"/>
              <w:bottom w:val="single" w:sz="8" w:space="0" w:color="auto"/>
              <w:right w:val="single" w:sz="8" w:space="0" w:color="auto"/>
            </w:tcBorders>
            <w:shd w:val="clear" w:color="auto" w:fill="auto"/>
            <w:noWrap/>
            <w:vAlign w:val="center"/>
          </w:tcPr>
          <w:p w14:paraId="2EA32D69" w14:textId="530D6552" w:rsidR="00CB0611" w:rsidRPr="00891152" w:rsidRDefault="00B352F9" w:rsidP="00AB47F4">
            <w:pPr>
              <w:jc w:val="right"/>
              <w:rPr>
                <w:sz w:val="20"/>
                <w:szCs w:val="20"/>
              </w:rPr>
            </w:pPr>
            <w:r>
              <w:rPr>
                <w:sz w:val="20"/>
                <w:szCs w:val="20"/>
              </w:rPr>
              <w:t>155,290</w:t>
            </w:r>
          </w:p>
        </w:tc>
        <w:tc>
          <w:tcPr>
            <w:tcW w:w="1276" w:type="dxa"/>
            <w:tcBorders>
              <w:top w:val="dotted" w:sz="4" w:space="0" w:color="auto"/>
              <w:left w:val="single" w:sz="8" w:space="0" w:color="auto"/>
              <w:bottom w:val="single" w:sz="8" w:space="0" w:color="auto"/>
              <w:right w:val="single" w:sz="8" w:space="0" w:color="auto"/>
            </w:tcBorders>
            <w:shd w:val="clear" w:color="auto" w:fill="auto"/>
            <w:noWrap/>
            <w:vAlign w:val="center"/>
          </w:tcPr>
          <w:p w14:paraId="4511D61B" w14:textId="43F4DA66" w:rsidR="00CB0611" w:rsidRPr="00891152" w:rsidRDefault="00B352F9" w:rsidP="00AB47F4">
            <w:pPr>
              <w:jc w:val="right"/>
              <w:rPr>
                <w:sz w:val="20"/>
                <w:szCs w:val="20"/>
              </w:rPr>
            </w:pPr>
            <w:r>
              <w:rPr>
                <w:sz w:val="20"/>
                <w:szCs w:val="20"/>
              </w:rPr>
              <w:t>150,000</w:t>
            </w:r>
          </w:p>
        </w:tc>
        <w:tc>
          <w:tcPr>
            <w:tcW w:w="1134" w:type="dxa"/>
            <w:tcBorders>
              <w:top w:val="dotted" w:sz="4" w:space="0" w:color="auto"/>
              <w:left w:val="nil"/>
              <w:bottom w:val="single" w:sz="8" w:space="0" w:color="auto"/>
              <w:right w:val="single" w:sz="8" w:space="0" w:color="auto"/>
            </w:tcBorders>
            <w:shd w:val="clear" w:color="auto" w:fill="auto"/>
            <w:noWrap/>
            <w:vAlign w:val="center"/>
          </w:tcPr>
          <w:p w14:paraId="584FB627" w14:textId="236B4C34" w:rsidR="00CB0611" w:rsidRPr="00891152" w:rsidRDefault="00B352F9" w:rsidP="00AB47F4">
            <w:pPr>
              <w:jc w:val="right"/>
              <w:rPr>
                <w:sz w:val="20"/>
                <w:szCs w:val="20"/>
              </w:rPr>
            </w:pPr>
            <w:r>
              <w:rPr>
                <w:sz w:val="20"/>
                <w:szCs w:val="20"/>
              </w:rPr>
              <w:t>305,290</w:t>
            </w:r>
          </w:p>
        </w:tc>
      </w:tr>
      <w:tr w:rsidR="00CB0611" w:rsidRPr="00891152" w14:paraId="31563EAC" w14:textId="77777777" w:rsidTr="00B352F9">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5A81880F" w14:textId="0B736E88" w:rsidR="00CB0611" w:rsidRPr="00891152" w:rsidRDefault="00CB0611" w:rsidP="009A2532">
            <w:pPr>
              <w:rPr>
                <w:b/>
                <w:bCs/>
                <w:sz w:val="20"/>
                <w:szCs w:val="20"/>
              </w:rPr>
            </w:pPr>
            <w:r>
              <w:rPr>
                <w:b/>
                <w:bCs/>
                <w:sz w:val="20"/>
                <w:szCs w:val="20"/>
              </w:rPr>
              <w:t>Outcome</w:t>
            </w:r>
            <w:r w:rsidRPr="00891152">
              <w:rPr>
                <w:b/>
                <w:bCs/>
                <w:sz w:val="20"/>
                <w:szCs w:val="20"/>
              </w:rPr>
              <w:t xml:space="preserve"> 2: </w:t>
            </w:r>
          </w:p>
        </w:tc>
        <w:tc>
          <w:tcPr>
            <w:tcW w:w="5954" w:type="dxa"/>
            <w:tcBorders>
              <w:top w:val="single" w:sz="8" w:space="0" w:color="auto"/>
              <w:bottom w:val="single" w:sz="8" w:space="0" w:color="auto"/>
              <w:right w:val="nil"/>
            </w:tcBorders>
            <w:shd w:val="clear" w:color="000000" w:fill="DAEEF3"/>
          </w:tcPr>
          <w:p w14:paraId="4ED35373" w14:textId="2A31C349" w:rsidR="00CB0611" w:rsidRPr="00891152" w:rsidRDefault="006D7FDE" w:rsidP="00CB0611">
            <w:pPr>
              <w:rPr>
                <w:b/>
                <w:bCs/>
                <w:sz w:val="20"/>
                <w:szCs w:val="20"/>
              </w:rPr>
            </w:pPr>
            <w:r w:rsidRPr="006D7FDE">
              <w:rPr>
                <w:b/>
                <w:bCs/>
                <w:sz w:val="20"/>
                <w:szCs w:val="20"/>
              </w:rPr>
              <w:t>The Green Fund is effective as a funding mechanism to support the implementation of MEAs in Trinidad and Tobago</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1C35326E" w14:textId="665735DD" w:rsidR="00CB0611" w:rsidRPr="00891152" w:rsidRDefault="00B352F9" w:rsidP="0035113B">
            <w:pPr>
              <w:jc w:val="right"/>
              <w:rPr>
                <w:b/>
                <w:bCs/>
                <w:sz w:val="20"/>
                <w:szCs w:val="20"/>
              </w:rPr>
            </w:pPr>
            <w:r>
              <w:rPr>
                <w:b/>
                <w:bCs/>
                <w:sz w:val="20"/>
                <w:szCs w:val="20"/>
              </w:rPr>
              <w:t>131,750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3FDC5CA9" w14:textId="3ABA4A5C" w:rsidR="00CB0611" w:rsidRPr="00891152" w:rsidRDefault="00B352F9" w:rsidP="0035113B">
            <w:pPr>
              <w:jc w:val="right"/>
              <w:rPr>
                <w:b/>
                <w:bCs/>
                <w:sz w:val="20"/>
                <w:szCs w:val="20"/>
              </w:rPr>
            </w:pPr>
            <w:r>
              <w:rPr>
                <w:b/>
                <w:bCs/>
                <w:sz w:val="20"/>
                <w:szCs w:val="20"/>
              </w:rPr>
              <w:t>166,276</w:t>
            </w:r>
          </w:p>
        </w:tc>
        <w:tc>
          <w:tcPr>
            <w:tcW w:w="1134" w:type="dxa"/>
            <w:tcBorders>
              <w:top w:val="single" w:sz="8" w:space="0" w:color="auto"/>
              <w:left w:val="dotted" w:sz="4" w:space="0" w:color="auto"/>
              <w:bottom w:val="single" w:sz="8" w:space="0" w:color="auto"/>
              <w:right w:val="nil"/>
            </w:tcBorders>
            <w:shd w:val="clear" w:color="000000" w:fill="DAEEF3"/>
            <w:noWrap/>
            <w:vAlign w:val="center"/>
          </w:tcPr>
          <w:p w14:paraId="03DB89CD" w14:textId="17C3748E" w:rsidR="00CB0611" w:rsidRPr="00891152" w:rsidRDefault="00B352F9" w:rsidP="0035113B">
            <w:pPr>
              <w:jc w:val="right"/>
              <w:rPr>
                <w:b/>
                <w:bCs/>
                <w:sz w:val="20"/>
                <w:szCs w:val="20"/>
              </w:rPr>
            </w:pPr>
            <w:r>
              <w:rPr>
                <w:b/>
                <w:bCs/>
                <w:sz w:val="20"/>
                <w:szCs w:val="20"/>
              </w:rPr>
              <w:t>159,684</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8423F1D" w14:textId="405B29DA" w:rsidR="00CB0611" w:rsidRPr="00891152" w:rsidRDefault="00B352F9" w:rsidP="0035113B">
            <w:pPr>
              <w:jc w:val="right"/>
              <w:rPr>
                <w:b/>
                <w:bCs/>
                <w:sz w:val="20"/>
                <w:szCs w:val="20"/>
              </w:rPr>
            </w:pPr>
            <w:r>
              <w:rPr>
                <w:b/>
                <w:bCs/>
                <w:sz w:val="20"/>
                <w:szCs w:val="20"/>
              </w:rPr>
              <w:t>457,710</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07BF382" w14:textId="046167DE" w:rsidR="00CB0611" w:rsidRPr="00891152" w:rsidRDefault="00B352F9" w:rsidP="0035113B">
            <w:pPr>
              <w:jc w:val="right"/>
              <w:rPr>
                <w:b/>
                <w:bCs/>
                <w:sz w:val="20"/>
                <w:szCs w:val="20"/>
              </w:rPr>
            </w:pPr>
            <w:r>
              <w:rPr>
                <w:b/>
                <w:bCs/>
                <w:sz w:val="20"/>
                <w:szCs w:val="20"/>
              </w:rPr>
              <w:t>448,000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6E399000" w14:textId="27DA50B2" w:rsidR="00CB0611" w:rsidRPr="00891152" w:rsidRDefault="00B352F9" w:rsidP="0035113B">
            <w:pPr>
              <w:jc w:val="right"/>
              <w:rPr>
                <w:b/>
                <w:bCs/>
                <w:sz w:val="20"/>
                <w:szCs w:val="20"/>
              </w:rPr>
            </w:pPr>
            <w:r>
              <w:rPr>
                <w:b/>
                <w:bCs/>
                <w:sz w:val="20"/>
                <w:szCs w:val="20"/>
              </w:rPr>
              <w:t>905,710</w:t>
            </w:r>
          </w:p>
        </w:tc>
      </w:tr>
      <w:tr w:rsidR="0044214E" w:rsidRPr="00891152" w14:paraId="03926816" w14:textId="77777777" w:rsidTr="00B352F9">
        <w:trPr>
          <w:trHeight w:val="255"/>
        </w:trPr>
        <w:tc>
          <w:tcPr>
            <w:tcW w:w="1314" w:type="dxa"/>
            <w:tcBorders>
              <w:top w:val="single" w:sz="8" w:space="0" w:color="auto"/>
              <w:left w:val="single" w:sz="8" w:space="0" w:color="auto"/>
              <w:bottom w:val="dotted" w:sz="4" w:space="0" w:color="auto"/>
              <w:right w:val="nil"/>
            </w:tcBorders>
            <w:shd w:val="clear" w:color="auto" w:fill="auto"/>
            <w:noWrap/>
            <w:vAlign w:val="center"/>
            <w:hideMark/>
          </w:tcPr>
          <w:p w14:paraId="54AF0AE6" w14:textId="77777777" w:rsidR="0044214E" w:rsidRPr="00891152" w:rsidRDefault="0044214E" w:rsidP="009A2532">
            <w:pPr>
              <w:rPr>
                <w:b/>
                <w:bCs/>
                <w:sz w:val="20"/>
                <w:szCs w:val="20"/>
              </w:rPr>
            </w:pPr>
            <w:r w:rsidRPr="00891152">
              <w:rPr>
                <w:b/>
                <w:bCs/>
                <w:sz w:val="20"/>
                <w:szCs w:val="20"/>
              </w:rPr>
              <w:t>Output 2.1</w:t>
            </w:r>
          </w:p>
        </w:tc>
        <w:tc>
          <w:tcPr>
            <w:tcW w:w="5954" w:type="dxa"/>
            <w:tcBorders>
              <w:top w:val="single" w:sz="8" w:space="0" w:color="auto"/>
              <w:left w:val="nil"/>
              <w:bottom w:val="dotted" w:sz="4" w:space="0" w:color="auto"/>
              <w:right w:val="nil"/>
            </w:tcBorders>
            <w:shd w:val="clear" w:color="auto" w:fill="auto"/>
            <w:noWrap/>
          </w:tcPr>
          <w:p w14:paraId="5A41FF28" w14:textId="1A97B0C2" w:rsidR="0044214E" w:rsidRPr="006D7FDE" w:rsidRDefault="006D7FDE" w:rsidP="006D7FDE">
            <w:pPr>
              <w:rPr>
                <w:bCs/>
                <w:sz w:val="20"/>
                <w:szCs w:val="20"/>
              </w:rPr>
            </w:pPr>
            <w:r w:rsidRPr="006D7FDE">
              <w:rPr>
                <w:bCs/>
                <w:sz w:val="20"/>
                <w:szCs w:val="20"/>
              </w:rPr>
              <w:t>Increased efficiency</w:t>
            </w:r>
            <w:r>
              <w:rPr>
                <w:bCs/>
                <w:sz w:val="20"/>
                <w:szCs w:val="20"/>
              </w:rPr>
              <w:t xml:space="preserve"> of the GFEU to select and fund </w:t>
            </w:r>
            <w:r w:rsidRPr="006D7FDE">
              <w:rPr>
                <w:bCs/>
                <w:sz w:val="20"/>
                <w:szCs w:val="20"/>
              </w:rPr>
              <w:t>environmental project</w:t>
            </w:r>
            <w:r>
              <w:rPr>
                <w:bCs/>
                <w:sz w:val="20"/>
                <w:szCs w:val="20"/>
              </w:rPr>
              <w:t>s aligned with MEAs obligations</w:t>
            </w:r>
          </w:p>
        </w:tc>
        <w:tc>
          <w:tcPr>
            <w:tcW w:w="992" w:type="dxa"/>
            <w:tcBorders>
              <w:top w:val="single" w:sz="8" w:space="0" w:color="auto"/>
              <w:left w:val="single" w:sz="8" w:space="0" w:color="auto"/>
              <w:bottom w:val="dotted" w:sz="4" w:space="0" w:color="auto"/>
              <w:right w:val="dotted" w:sz="4" w:space="0" w:color="auto"/>
            </w:tcBorders>
            <w:shd w:val="clear" w:color="auto" w:fill="auto"/>
            <w:noWrap/>
            <w:vAlign w:val="center"/>
          </w:tcPr>
          <w:p w14:paraId="30E6870F" w14:textId="7D56741C" w:rsidR="0044214E" w:rsidRPr="00891152" w:rsidRDefault="00B352F9" w:rsidP="0035113B">
            <w:pPr>
              <w:jc w:val="right"/>
              <w:rPr>
                <w:sz w:val="20"/>
                <w:szCs w:val="20"/>
              </w:rPr>
            </w:pPr>
            <w:r>
              <w:rPr>
                <w:sz w:val="20"/>
                <w:szCs w:val="20"/>
              </w:rPr>
              <w:t>70,000</w:t>
            </w:r>
          </w:p>
        </w:tc>
        <w:tc>
          <w:tcPr>
            <w:tcW w:w="1134" w:type="dxa"/>
            <w:tcBorders>
              <w:top w:val="single" w:sz="8" w:space="0" w:color="auto"/>
              <w:left w:val="dotted" w:sz="4" w:space="0" w:color="auto"/>
              <w:bottom w:val="dotted" w:sz="4" w:space="0" w:color="auto"/>
              <w:right w:val="dotted" w:sz="4" w:space="0" w:color="auto"/>
            </w:tcBorders>
            <w:shd w:val="clear" w:color="auto" w:fill="auto"/>
            <w:noWrap/>
            <w:vAlign w:val="center"/>
          </w:tcPr>
          <w:p w14:paraId="16D82903" w14:textId="78B13FE4" w:rsidR="0044214E" w:rsidRPr="00891152" w:rsidRDefault="00B352F9" w:rsidP="0035113B">
            <w:pPr>
              <w:jc w:val="right"/>
              <w:rPr>
                <w:sz w:val="20"/>
                <w:szCs w:val="20"/>
              </w:rPr>
            </w:pPr>
            <w:r>
              <w:rPr>
                <w:sz w:val="20"/>
                <w:szCs w:val="20"/>
              </w:rPr>
              <w:t>80,000</w:t>
            </w:r>
          </w:p>
        </w:tc>
        <w:tc>
          <w:tcPr>
            <w:tcW w:w="1134" w:type="dxa"/>
            <w:tcBorders>
              <w:top w:val="single" w:sz="8" w:space="0" w:color="auto"/>
              <w:left w:val="dotted" w:sz="4" w:space="0" w:color="auto"/>
              <w:bottom w:val="dotted" w:sz="4" w:space="0" w:color="auto"/>
              <w:right w:val="nil"/>
            </w:tcBorders>
            <w:shd w:val="clear" w:color="auto" w:fill="auto"/>
            <w:noWrap/>
            <w:vAlign w:val="center"/>
          </w:tcPr>
          <w:p w14:paraId="7DAA1467" w14:textId="42ED196B" w:rsidR="0044214E" w:rsidRPr="00891152" w:rsidRDefault="00B352F9" w:rsidP="0035113B">
            <w:pPr>
              <w:jc w:val="right"/>
              <w:rPr>
                <w:sz w:val="20"/>
                <w:szCs w:val="20"/>
              </w:rPr>
            </w:pPr>
            <w:r>
              <w:rPr>
                <w:sz w:val="20"/>
                <w:szCs w:val="20"/>
              </w:rPr>
              <w:t>80,000</w:t>
            </w:r>
          </w:p>
        </w:tc>
        <w:tc>
          <w:tcPr>
            <w:tcW w:w="1134" w:type="dxa"/>
            <w:tcBorders>
              <w:top w:val="single" w:sz="8" w:space="0" w:color="auto"/>
              <w:left w:val="single" w:sz="8" w:space="0" w:color="auto"/>
              <w:bottom w:val="dotted" w:sz="4" w:space="0" w:color="auto"/>
              <w:right w:val="single" w:sz="8" w:space="0" w:color="auto"/>
            </w:tcBorders>
            <w:shd w:val="clear" w:color="auto" w:fill="auto"/>
            <w:noWrap/>
            <w:vAlign w:val="center"/>
          </w:tcPr>
          <w:p w14:paraId="00DDBC17" w14:textId="7F1A3867" w:rsidR="0044214E" w:rsidRPr="00891152" w:rsidRDefault="00B352F9" w:rsidP="0035113B">
            <w:pPr>
              <w:jc w:val="right"/>
              <w:rPr>
                <w:sz w:val="20"/>
                <w:szCs w:val="20"/>
              </w:rPr>
            </w:pPr>
            <w:r>
              <w:rPr>
                <w:sz w:val="20"/>
                <w:szCs w:val="20"/>
              </w:rPr>
              <w:t>230,000</w:t>
            </w:r>
          </w:p>
        </w:tc>
        <w:tc>
          <w:tcPr>
            <w:tcW w:w="1276" w:type="dxa"/>
            <w:tcBorders>
              <w:top w:val="single" w:sz="8" w:space="0" w:color="auto"/>
              <w:left w:val="single" w:sz="8" w:space="0" w:color="auto"/>
              <w:bottom w:val="dotted" w:sz="4" w:space="0" w:color="auto"/>
              <w:right w:val="single" w:sz="8" w:space="0" w:color="auto"/>
            </w:tcBorders>
            <w:shd w:val="clear" w:color="auto" w:fill="auto"/>
            <w:noWrap/>
            <w:vAlign w:val="center"/>
          </w:tcPr>
          <w:p w14:paraId="55857DD2" w14:textId="2BF2CA78" w:rsidR="0044214E" w:rsidRPr="00891152" w:rsidRDefault="00B352F9" w:rsidP="0035113B">
            <w:pPr>
              <w:jc w:val="right"/>
              <w:rPr>
                <w:sz w:val="20"/>
                <w:szCs w:val="20"/>
              </w:rPr>
            </w:pPr>
            <w:r>
              <w:rPr>
                <w:sz w:val="20"/>
                <w:szCs w:val="20"/>
              </w:rPr>
              <w:t>224,000</w:t>
            </w:r>
          </w:p>
        </w:tc>
        <w:tc>
          <w:tcPr>
            <w:tcW w:w="1134" w:type="dxa"/>
            <w:tcBorders>
              <w:top w:val="single" w:sz="8" w:space="0" w:color="auto"/>
              <w:left w:val="nil"/>
              <w:bottom w:val="dotted" w:sz="4" w:space="0" w:color="auto"/>
              <w:right w:val="single" w:sz="8" w:space="0" w:color="auto"/>
            </w:tcBorders>
            <w:shd w:val="clear" w:color="auto" w:fill="auto"/>
            <w:noWrap/>
            <w:vAlign w:val="center"/>
          </w:tcPr>
          <w:p w14:paraId="7D38B55B" w14:textId="1C4E2B99" w:rsidR="0044214E" w:rsidRPr="00891152" w:rsidRDefault="00B352F9" w:rsidP="0035113B">
            <w:pPr>
              <w:jc w:val="right"/>
              <w:rPr>
                <w:sz w:val="20"/>
                <w:szCs w:val="20"/>
              </w:rPr>
            </w:pPr>
            <w:r>
              <w:rPr>
                <w:sz w:val="20"/>
                <w:szCs w:val="20"/>
              </w:rPr>
              <w:t>454,000</w:t>
            </w:r>
          </w:p>
        </w:tc>
      </w:tr>
      <w:tr w:rsidR="0044214E" w:rsidRPr="00891152" w14:paraId="7D498309" w14:textId="77777777" w:rsidTr="00B352F9">
        <w:trPr>
          <w:trHeight w:val="255"/>
        </w:trPr>
        <w:tc>
          <w:tcPr>
            <w:tcW w:w="1314" w:type="dxa"/>
            <w:tcBorders>
              <w:top w:val="dotted" w:sz="4" w:space="0" w:color="auto"/>
              <w:left w:val="single" w:sz="8" w:space="0" w:color="auto"/>
              <w:bottom w:val="single" w:sz="4" w:space="0" w:color="auto"/>
              <w:right w:val="nil"/>
            </w:tcBorders>
            <w:shd w:val="clear" w:color="auto" w:fill="auto"/>
            <w:noWrap/>
            <w:vAlign w:val="center"/>
            <w:hideMark/>
          </w:tcPr>
          <w:p w14:paraId="274CA42A" w14:textId="77777777" w:rsidR="0044214E" w:rsidRPr="00891152" w:rsidRDefault="0044214E" w:rsidP="009A2532">
            <w:pPr>
              <w:rPr>
                <w:b/>
                <w:bCs/>
                <w:sz w:val="20"/>
                <w:szCs w:val="20"/>
              </w:rPr>
            </w:pPr>
            <w:r w:rsidRPr="00891152">
              <w:rPr>
                <w:b/>
                <w:bCs/>
                <w:sz w:val="20"/>
                <w:szCs w:val="20"/>
              </w:rPr>
              <w:t>Output 2.2</w:t>
            </w:r>
          </w:p>
        </w:tc>
        <w:tc>
          <w:tcPr>
            <w:tcW w:w="5954" w:type="dxa"/>
            <w:tcBorders>
              <w:top w:val="dotted" w:sz="4" w:space="0" w:color="auto"/>
              <w:left w:val="nil"/>
              <w:bottom w:val="single" w:sz="4" w:space="0" w:color="auto"/>
              <w:right w:val="nil"/>
            </w:tcBorders>
            <w:shd w:val="clear" w:color="auto" w:fill="auto"/>
            <w:noWrap/>
          </w:tcPr>
          <w:p w14:paraId="4242A923" w14:textId="2AD506C3" w:rsidR="0044214E" w:rsidRPr="004B1CAF" w:rsidRDefault="006D7FDE" w:rsidP="00CB0611">
            <w:pPr>
              <w:rPr>
                <w:b/>
                <w:bCs/>
                <w:sz w:val="20"/>
                <w:szCs w:val="20"/>
              </w:rPr>
            </w:pPr>
            <w:r w:rsidRPr="006D7FDE">
              <w:rPr>
                <w:bCs/>
                <w:sz w:val="20"/>
                <w:szCs w:val="20"/>
              </w:rPr>
              <w:t>Increased quality and quantity of environmental projects submitted by CSOs to the GFTT and contributing to the implementation of MEAs obligations on Trinidad and Tobago</w:t>
            </w:r>
          </w:p>
        </w:tc>
        <w:tc>
          <w:tcPr>
            <w:tcW w:w="992" w:type="dxa"/>
            <w:tcBorders>
              <w:top w:val="dotted" w:sz="4" w:space="0" w:color="auto"/>
              <w:left w:val="single" w:sz="8" w:space="0" w:color="auto"/>
              <w:bottom w:val="single" w:sz="4" w:space="0" w:color="auto"/>
              <w:right w:val="dotted" w:sz="4" w:space="0" w:color="auto"/>
            </w:tcBorders>
            <w:shd w:val="clear" w:color="auto" w:fill="auto"/>
            <w:noWrap/>
            <w:vAlign w:val="center"/>
          </w:tcPr>
          <w:p w14:paraId="125F814E" w14:textId="7DEB436D" w:rsidR="0044214E" w:rsidRPr="00891152" w:rsidRDefault="00B352F9" w:rsidP="0035113B">
            <w:pPr>
              <w:jc w:val="right"/>
              <w:rPr>
                <w:sz w:val="20"/>
                <w:szCs w:val="20"/>
              </w:rPr>
            </w:pPr>
            <w:r>
              <w:rPr>
                <w:sz w:val="20"/>
                <w:szCs w:val="20"/>
              </w:rPr>
              <w:t>61,750</w:t>
            </w:r>
          </w:p>
        </w:tc>
        <w:tc>
          <w:tcPr>
            <w:tcW w:w="1134" w:type="dxa"/>
            <w:tcBorders>
              <w:top w:val="dotted" w:sz="4" w:space="0" w:color="auto"/>
              <w:left w:val="dotted" w:sz="4" w:space="0" w:color="auto"/>
              <w:bottom w:val="single" w:sz="4" w:space="0" w:color="auto"/>
              <w:right w:val="dotted" w:sz="4" w:space="0" w:color="auto"/>
            </w:tcBorders>
            <w:shd w:val="clear" w:color="auto" w:fill="auto"/>
            <w:noWrap/>
            <w:vAlign w:val="center"/>
          </w:tcPr>
          <w:p w14:paraId="74F03BCA" w14:textId="4586AB4D" w:rsidR="0044214E" w:rsidRPr="00891152" w:rsidRDefault="00B352F9" w:rsidP="0035113B">
            <w:pPr>
              <w:jc w:val="right"/>
              <w:rPr>
                <w:sz w:val="20"/>
                <w:szCs w:val="20"/>
              </w:rPr>
            </w:pPr>
            <w:r>
              <w:rPr>
                <w:sz w:val="20"/>
                <w:szCs w:val="20"/>
              </w:rPr>
              <w:t>86,276</w:t>
            </w:r>
          </w:p>
        </w:tc>
        <w:tc>
          <w:tcPr>
            <w:tcW w:w="1134" w:type="dxa"/>
            <w:tcBorders>
              <w:top w:val="dotted" w:sz="4" w:space="0" w:color="auto"/>
              <w:left w:val="dotted" w:sz="4" w:space="0" w:color="auto"/>
              <w:bottom w:val="single" w:sz="4" w:space="0" w:color="auto"/>
              <w:right w:val="nil"/>
            </w:tcBorders>
            <w:shd w:val="clear" w:color="auto" w:fill="auto"/>
            <w:noWrap/>
            <w:vAlign w:val="center"/>
          </w:tcPr>
          <w:p w14:paraId="3F32A5E6" w14:textId="5A6688CE" w:rsidR="0044214E" w:rsidRPr="00891152" w:rsidRDefault="00B352F9" w:rsidP="0035113B">
            <w:pPr>
              <w:jc w:val="right"/>
              <w:rPr>
                <w:sz w:val="20"/>
                <w:szCs w:val="20"/>
              </w:rPr>
            </w:pPr>
            <w:r>
              <w:rPr>
                <w:sz w:val="20"/>
                <w:szCs w:val="20"/>
              </w:rPr>
              <w:t>79,684</w:t>
            </w:r>
          </w:p>
        </w:tc>
        <w:tc>
          <w:tcPr>
            <w:tcW w:w="1134" w:type="dxa"/>
            <w:tcBorders>
              <w:top w:val="dotted" w:sz="4" w:space="0" w:color="auto"/>
              <w:left w:val="single" w:sz="8" w:space="0" w:color="auto"/>
              <w:bottom w:val="single" w:sz="4" w:space="0" w:color="auto"/>
              <w:right w:val="single" w:sz="8" w:space="0" w:color="auto"/>
            </w:tcBorders>
            <w:shd w:val="clear" w:color="auto" w:fill="auto"/>
            <w:noWrap/>
            <w:vAlign w:val="center"/>
          </w:tcPr>
          <w:p w14:paraId="15134997" w14:textId="2A9B2CE4" w:rsidR="0044214E" w:rsidRPr="00891152" w:rsidRDefault="00B352F9" w:rsidP="0035113B">
            <w:pPr>
              <w:jc w:val="right"/>
              <w:rPr>
                <w:sz w:val="20"/>
                <w:szCs w:val="20"/>
              </w:rPr>
            </w:pPr>
            <w:r>
              <w:rPr>
                <w:sz w:val="20"/>
                <w:szCs w:val="20"/>
              </w:rPr>
              <w:t>227,710</w:t>
            </w:r>
          </w:p>
        </w:tc>
        <w:tc>
          <w:tcPr>
            <w:tcW w:w="1276" w:type="dxa"/>
            <w:tcBorders>
              <w:top w:val="dotted" w:sz="4" w:space="0" w:color="auto"/>
              <w:left w:val="single" w:sz="8" w:space="0" w:color="auto"/>
              <w:bottom w:val="single" w:sz="4" w:space="0" w:color="auto"/>
              <w:right w:val="single" w:sz="8" w:space="0" w:color="auto"/>
            </w:tcBorders>
            <w:shd w:val="clear" w:color="auto" w:fill="auto"/>
            <w:noWrap/>
            <w:vAlign w:val="center"/>
          </w:tcPr>
          <w:p w14:paraId="1FFAE1F3" w14:textId="1E15E971" w:rsidR="0044214E" w:rsidRPr="00891152" w:rsidRDefault="00B352F9" w:rsidP="0035113B">
            <w:pPr>
              <w:jc w:val="right"/>
              <w:rPr>
                <w:sz w:val="20"/>
                <w:szCs w:val="20"/>
              </w:rPr>
            </w:pPr>
            <w:r>
              <w:rPr>
                <w:sz w:val="20"/>
                <w:szCs w:val="20"/>
              </w:rPr>
              <w:t>224,000</w:t>
            </w:r>
          </w:p>
        </w:tc>
        <w:tc>
          <w:tcPr>
            <w:tcW w:w="1134" w:type="dxa"/>
            <w:tcBorders>
              <w:top w:val="dotted" w:sz="4" w:space="0" w:color="auto"/>
              <w:left w:val="nil"/>
              <w:bottom w:val="single" w:sz="4" w:space="0" w:color="auto"/>
              <w:right w:val="single" w:sz="8" w:space="0" w:color="auto"/>
            </w:tcBorders>
            <w:shd w:val="clear" w:color="auto" w:fill="auto"/>
            <w:noWrap/>
            <w:vAlign w:val="center"/>
          </w:tcPr>
          <w:p w14:paraId="76BAF4AD" w14:textId="49A959E2" w:rsidR="0044214E" w:rsidRPr="00891152" w:rsidRDefault="00B352F9" w:rsidP="0035113B">
            <w:pPr>
              <w:jc w:val="right"/>
              <w:rPr>
                <w:sz w:val="20"/>
                <w:szCs w:val="20"/>
              </w:rPr>
            </w:pPr>
            <w:r>
              <w:rPr>
                <w:sz w:val="20"/>
                <w:szCs w:val="20"/>
              </w:rPr>
              <w:t>451,710</w:t>
            </w:r>
          </w:p>
        </w:tc>
      </w:tr>
      <w:tr w:rsidR="0044214E" w:rsidRPr="00891152" w14:paraId="5935335D" w14:textId="77777777" w:rsidTr="009A2532">
        <w:trPr>
          <w:trHeight w:val="270"/>
        </w:trPr>
        <w:tc>
          <w:tcPr>
            <w:tcW w:w="7268"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54EB052C" w14:textId="77777777" w:rsidR="0044214E" w:rsidRPr="00891152" w:rsidRDefault="0044214E" w:rsidP="009A2532">
            <w:pPr>
              <w:rPr>
                <w:b/>
                <w:bCs/>
                <w:sz w:val="20"/>
                <w:szCs w:val="20"/>
              </w:rPr>
            </w:pPr>
            <w:r w:rsidRPr="00891152">
              <w:rPr>
                <w:b/>
                <w:bCs/>
                <w:sz w:val="20"/>
                <w:szCs w:val="20"/>
              </w:rPr>
              <w:t>Project Management</w:t>
            </w:r>
          </w:p>
        </w:tc>
        <w:tc>
          <w:tcPr>
            <w:tcW w:w="992" w:type="dxa"/>
            <w:tcBorders>
              <w:top w:val="single" w:sz="8" w:space="0" w:color="auto"/>
              <w:left w:val="single" w:sz="8" w:space="0" w:color="auto"/>
              <w:bottom w:val="single" w:sz="8" w:space="0" w:color="auto"/>
              <w:right w:val="dotted" w:sz="4" w:space="0" w:color="auto"/>
            </w:tcBorders>
            <w:shd w:val="clear" w:color="auto" w:fill="DAEEF3"/>
            <w:noWrap/>
            <w:vAlign w:val="center"/>
          </w:tcPr>
          <w:p w14:paraId="57325C4C" w14:textId="00EA1809" w:rsidR="0044214E" w:rsidRPr="00891152" w:rsidRDefault="00B352F9" w:rsidP="0035113B">
            <w:pPr>
              <w:jc w:val="right"/>
              <w:rPr>
                <w:b/>
                <w:bCs/>
                <w:sz w:val="20"/>
                <w:szCs w:val="20"/>
              </w:rPr>
            </w:pPr>
            <w:r>
              <w:rPr>
                <w:b/>
                <w:bCs/>
                <w:sz w:val="20"/>
                <w:szCs w:val="20"/>
              </w:rPr>
              <w:t>36,282</w:t>
            </w:r>
          </w:p>
        </w:tc>
        <w:tc>
          <w:tcPr>
            <w:tcW w:w="1134" w:type="dxa"/>
            <w:tcBorders>
              <w:top w:val="single" w:sz="8" w:space="0" w:color="auto"/>
              <w:left w:val="dotted" w:sz="4" w:space="0" w:color="auto"/>
              <w:bottom w:val="single" w:sz="8" w:space="0" w:color="auto"/>
              <w:right w:val="dotted" w:sz="4" w:space="0" w:color="auto"/>
            </w:tcBorders>
            <w:shd w:val="clear" w:color="auto" w:fill="DAEEF3"/>
            <w:noWrap/>
            <w:vAlign w:val="center"/>
          </w:tcPr>
          <w:p w14:paraId="420BBE5B" w14:textId="2FA8B815" w:rsidR="0044214E" w:rsidRPr="00891152" w:rsidRDefault="00B352F9" w:rsidP="0035113B">
            <w:pPr>
              <w:jc w:val="right"/>
              <w:rPr>
                <w:b/>
                <w:bCs/>
                <w:sz w:val="20"/>
                <w:szCs w:val="20"/>
              </w:rPr>
            </w:pPr>
            <w:r>
              <w:rPr>
                <w:b/>
                <w:bCs/>
                <w:sz w:val="20"/>
                <w:szCs w:val="20"/>
              </w:rPr>
              <w:t>36,778</w:t>
            </w:r>
          </w:p>
        </w:tc>
        <w:tc>
          <w:tcPr>
            <w:tcW w:w="1134" w:type="dxa"/>
            <w:tcBorders>
              <w:top w:val="single" w:sz="8" w:space="0" w:color="auto"/>
              <w:left w:val="dotted" w:sz="4" w:space="0" w:color="auto"/>
              <w:bottom w:val="single" w:sz="8" w:space="0" w:color="auto"/>
              <w:right w:val="nil"/>
            </w:tcBorders>
            <w:shd w:val="clear" w:color="auto" w:fill="DAEEF3"/>
            <w:noWrap/>
            <w:vAlign w:val="center"/>
          </w:tcPr>
          <w:p w14:paraId="57926E5E" w14:textId="76AADAEA" w:rsidR="0044214E" w:rsidRPr="00891152" w:rsidRDefault="00B352F9" w:rsidP="0035113B">
            <w:pPr>
              <w:jc w:val="right"/>
              <w:rPr>
                <w:b/>
                <w:bCs/>
                <w:sz w:val="20"/>
                <w:szCs w:val="20"/>
              </w:rPr>
            </w:pPr>
            <w:r>
              <w:rPr>
                <w:b/>
                <w:bCs/>
                <w:sz w:val="20"/>
                <w:szCs w:val="20"/>
              </w:rPr>
              <w:t>36,740</w:t>
            </w:r>
          </w:p>
        </w:tc>
        <w:tc>
          <w:tcPr>
            <w:tcW w:w="1134"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27A0E6AA" w14:textId="139D2DD2" w:rsidR="0044214E" w:rsidRPr="00891152" w:rsidRDefault="00B352F9" w:rsidP="0035113B">
            <w:pPr>
              <w:jc w:val="right"/>
              <w:rPr>
                <w:b/>
                <w:bCs/>
                <w:sz w:val="20"/>
                <w:szCs w:val="20"/>
              </w:rPr>
            </w:pPr>
            <w:r>
              <w:rPr>
                <w:b/>
                <w:bCs/>
                <w:sz w:val="20"/>
                <w:szCs w:val="20"/>
              </w:rPr>
              <w:t>109,800</w:t>
            </w:r>
          </w:p>
        </w:tc>
        <w:tc>
          <w:tcPr>
            <w:tcW w:w="1276"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62BDCB6B" w14:textId="0FF39541" w:rsidR="0044214E" w:rsidRPr="00891152" w:rsidRDefault="00B352F9" w:rsidP="0035113B">
            <w:pPr>
              <w:jc w:val="right"/>
              <w:rPr>
                <w:b/>
                <w:bCs/>
                <w:sz w:val="20"/>
                <w:szCs w:val="20"/>
              </w:rPr>
            </w:pPr>
            <w:r>
              <w:rPr>
                <w:b/>
                <w:bCs/>
                <w:sz w:val="20"/>
                <w:szCs w:val="20"/>
              </w:rPr>
              <w:t>102,000</w:t>
            </w:r>
          </w:p>
        </w:tc>
        <w:tc>
          <w:tcPr>
            <w:tcW w:w="1134" w:type="dxa"/>
            <w:tcBorders>
              <w:top w:val="single" w:sz="8" w:space="0" w:color="auto"/>
              <w:left w:val="nil"/>
              <w:bottom w:val="single" w:sz="8" w:space="0" w:color="auto"/>
              <w:right w:val="single" w:sz="8" w:space="0" w:color="auto"/>
            </w:tcBorders>
            <w:shd w:val="clear" w:color="auto" w:fill="DAEEF3"/>
            <w:noWrap/>
            <w:vAlign w:val="center"/>
          </w:tcPr>
          <w:p w14:paraId="2631A289" w14:textId="0EB1886D" w:rsidR="0044214E" w:rsidRPr="00891152" w:rsidRDefault="00B352F9" w:rsidP="0035113B">
            <w:pPr>
              <w:jc w:val="right"/>
              <w:rPr>
                <w:b/>
                <w:bCs/>
                <w:sz w:val="20"/>
                <w:szCs w:val="20"/>
              </w:rPr>
            </w:pPr>
            <w:r>
              <w:rPr>
                <w:b/>
                <w:bCs/>
                <w:sz w:val="20"/>
                <w:szCs w:val="20"/>
              </w:rPr>
              <w:t>211,800</w:t>
            </w:r>
          </w:p>
        </w:tc>
      </w:tr>
      <w:tr w:rsidR="0044214E" w:rsidRPr="00891152" w14:paraId="70C3338D" w14:textId="77777777" w:rsidTr="00B352F9">
        <w:trPr>
          <w:trHeight w:val="255"/>
        </w:trPr>
        <w:tc>
          <w:tcPr>
            <w:tcW w:w="1314" w:type="dxa"/>
            <w:tcBorders>
              <w:top w:val="nil"/>
              <w:left w:val="single" w:sz="8" w:space="0" w:color="auto"/>
              <w:bottom w:val="dotted" w:sz="4" w:space="0" w:color="auto"/>
              <w:right w:val="nil"/>
            </w:tcBorders>
            <w:shd w:val="clear" w:color="auto" w:fill="auto"/>
            <w:noWrap/>
            <w:vAlign w:val="bottom"/>
            <w:hideMark/>
          </w:tcPr>
          <w:p w14:paraId="69006F91" w14:textId="77777777" w:rsidR="0044214E" w:rsidRPr="00891152" w:rsidRDefault="0044214E" w:rsidP="005F65ED">
            <w:pPr>
              <w:jc w:val="center"/>
              <w:rPr>
                <w:b/>
                <w:bCs/>
                <w:sz w:val="20"/>
                <w:szCs w:val="20"/>
              </w:rPr>
            </w:pPr>
            <w:r w:rsidRPr="00891152">
              <w:rPr>
                <w:b/>
                <w:bCs/>
                <w:sz w:val="20"/>
                <w:szCs w:val="20"/>
              </w:rPr>
              <w:t>A</w:t>
            </w:r>
          </w:p>
        </w:tc>
        <w:tc>
          <w:tcPr>
            <w:tcW w:w="5954" w:type="dxa"/>
            <w:tcBorders>
              <w:top w:val="nil"/>
              <w:left w:val="single" w:sz="8" w:space="0" w:color="auto"/>
              <w:bottom w:val="dotted" w:sz="4" w:space="0" w:color="auto"/>
              <w:right w:val="nil"/>
            </w:tcBorders>
            <w:shd w:val="clear" w:color="auto" w:fill="auto"/>
            <w:vAlign w:val="center"/>
            <w:hideMark/>
          </w:tcPr>
          <w:p w14:paraId="50C50662" w14:textId="1AA0028E" w:rsidR="0044214E" w:rsidRPr="00891152" w:rsidRDefault="0044214E" w:rsidP="00405928">
            <w:pPr>
              <w:rPr>
                <w:sz w:val="18"/>
                <w:szCs w:val="18"/>
              </w:rPr>
            </w:pPr>
            <w:r w:rsidRPr="00891152">
              <w:rPr>
                <w:sz w:val="18"/>
                <w:szCs w:val="18"/>
              </w:rPr>
              <w:t xml:space="preserve">Locally recruited personnel: Project </w:t>
            </w:r>
            <w:r w:rsidR="00405928">
              <w:rPr>
                <w:sz w:val="18"/>
                <w:szCs w:val="18"/>
              </w:rPr>
              <w:t>Staff</w:t>
            </w:r>
          </w:p>
        </w:tc>
        <w:tc>
          <w:tcPr>
            <w:tcW w:w="992" w:type="dxa"/>
            <w:tcBorders>
              <w:top w:val="single" w:sz="8" w:space="0" w:color="auto"/>
              <w:left w:val="single" w:sz="8" w:space="0" w:color="auto"/>
              <w:bottom w:val="dotted" w:sz="4" w:space="0" w:color="auto"/>
              <w:right w:val="dotted" w:sz="4" w:space="0" w:color="auto"/>
            </w:tcBorders>
            <w:shd w:val="clear" w:color="auto" w:fill="auto"/>
            <w:vAlign w:val="center"/>
          </w:tcPr>
          <w:p w14:paraId="3192CF58" w14:textId="4BCB7EB6" w:rsidR="0044214E" w:rsidRPr="00891152" w:rsidRDefault="00B352F9" w:rsidP="0035113B">
            <w:pPr>
              <w:jc w:val="right"/>
              <w:rPr>
                <w:sz w:val="20"/>
                <w:szCs w:val="20"/>
              </w:rPr>
            </w:pPr>
            <w:r>
              <w:rPr>
                <w:sz w:val="20"/>
                <w:szCs w:val="20"/>
              </w:rPr>
              <w:t>24,704</w:t>
            </w:r>
          </w:p>
        </w:tc>
        <w:tc>
          <w:tcPr>
            <w:tcW w:w="1134" w:type="dxa"/>
            <w:tcBorders>
              <w:top w:val="single" w:sz="8" w:space="0" w:color="auto"/>
              <w:left w:val="dotted" w:sz="4" w:space="0" w:color="auto"/>
              <w:bottom w:val="dotted" w:sz="4" w:space="0" w:color="auto"/>
              <w:right w:val="dotted" w:sz="4" w:space="0" w:color="auto"/>
            </w:tcBorders>
            <w:shd w:val="clear" w:color="auto" w:fill="auto"/>
            <w:vAlign w:val="center"/>
          </w:tcPr>
          <w:p w14:paraId="68293277" w14:textId="58C8E009" w:rsidR="0044214E" w:rsidRPr="00891152" w:rsidRDefault="00B352F9" w:rsidP="0035113B">
            <w:pPr>
              <w:jc w:val="right"/>
              <w:rPr>
                <w:sz w:val="20"/>
                <w:szCs w:val="20"/>
              </w:rPr>
            </w:pPr>
            <w:r>
              <w:rPr>
                <w:sz w:val="20"/>
                <w:szCs w:val="20"/>
              </w:rPr>
              <w:t>24,800</w:t>
            </w:r>
          </w:p>
        </w:tc>
        <w:tc>
          <w:tcPr>
            <w:tcW w:w="1134" w:type="dxa"/>
            <w:tcBorders>
              <w:top w:val="single" w:sz="8" w:space="0" w:color="auto"/>
              <w:left w:val="dotted" w:sz="4" w:space="0" w:color="auto"/>
              <w:bottom w:val="dotted" w:sz="4" w:space="0" w:color="auto"/>
              <w:right w:val="nil"/>
            </w:tcBorders>
            <w:shd w:val="clear" w:color="auto" w:fill="auto"/>
            <w:vAlign w:val="center"/>
          </w:tcPr>
          <w:p w14:paraId="0F81F4B9" w14:textId="2D47A3E5" w:rsidR="0044214E" w:rsidRPr="00891152" w:rsidRDefault="00B352F9" w:rsidP="0035113B">
            <w:pPr>
              <w:jc w:val="right"/>
              <w:rPr>
                <w:sz w:val="20"/>
                <w:szCs w:val="20"/>
              </w:rPr>
            </w:pPr>
            <w:r>
              <w:rPr>
                <w:sz w:val="20"/>
                <w:szCs w:val="20"/>
              </w:rPr>
              <w:t>24,800</w:t>
            </w:r>
          </w:p>
        </w:tc>
        <w:tc>
          <w:tcPr>
            <w:tcW w:w="1134" w:type="dxa"/>
            <w:tcBorders>
              <w:top w:val="single" w:sz="8" w:space="0" w:color="auto"/>
              <w:left w:val="single" w:sz="8" w:space="0" w:color="auto"/>
              <w:bottom w:val="dotted" w:sz="4" w:space="0" w:color="auto"/>
              <w:right w:val="single" w:sz="8" w:space="0" w:color="auto"/>
            </w:tcBorders>
            <w:shd w:val="clear" w:color="auto" w:fill="auto"/>
            <w:vAlign w:val="center"/>
          </w:tcPr>
          <w:p w14:paraId="0796097E" w14:textId="30674DE0" w:rsidR="0044214E" w:rsidRPr="00891152" w:rsidRDefault="00B352F9" w:rsidP="0035113B">
            <w:pPr>
              <w:jc w:val="right"/>
              <w:rPr>
                <w:sz w:val="20"/>
                <w:szCs w:val="20"/>
              </w:rPr>
            </w:pPr>
            <w:r>
              <w:rPr>
                <w:sz w:val="20"/>
                <w:szCs w:val="20"/>
              </w:rPr>
              <w:t>74,304</w:t>
            </w:r>
          </w:p>
        </w:tc>
        <w:tc>
          <w:tcPr>
            <w:tcW w:w="1276" w:type="dxa"/>
            <w:tcBorders>
              <w:top w:val="single" w:sz="8" w:space="0" w:color="auto"/>
              <w:left w:val="single" w:sz="8" w:space="0" w:color="auto"/>
              <w:bottom w:val="dotted" w:sz="4" w:space="0" w:color="auto"/>
              <w:right w:val="single" w:sz="8" w:space="0" w:color="auto"/>
            </w:tcBorders>
            <w:shd w:val="clear" w:color="auto" w:fill="auto"/>
            <w:vAlign w:val="center"/>
          </w:tcPr>
          <w:p w14:paraId="21F6E7AA" w14:textId="5847977A" w:rsidR="0044214E" w:rsidRPr="00891152" w:rsidRDefault="0044214E" w:rsidP="0035113B">
            <w:pPr>
              <w:jc w:val="right"/>
              <w:rPr>
                <w:sz w:val="20"/>
                <w:szCs w:val="20"/>
              </w:rPr>
            </w:pPr>
          </w:p>
        </w:tc>
        <w:tc>
          <w:tcPr>
            <w:tcW w:w="1134" w:type="dxa"/>
            <w:tcBorders>
              <w:top w:val="single" w:sz="8" w:space="0" w:color="auto"/>
              <w:left w:val="single" w:sz="8" w:space="0" w:color="auto"/>
              <w:bottom w:val="dotted" w:sz="4" w:space="0" w:color="auto"/>
              <w:right w:val="single" w:sz="8" w:space="0" w:color="auto"/>
            </w:tcBorders>
            <w:shd w:val="clear" w:color="auto" w:fill="auto"/>
            <w:noWrap/>
            <w:vAlign w:val="center"/>
          </w:tcPr>
          <w:p w14:paraId="182223C6" w14:textId="0623615F" w:rsidR="0044214E" w:rsidRPr="00891152" w:rsidRDefault="00B352F9" w:rsidP="0035113B">
            <w:pPr>
              <w:jc w:val="right"/>
              <w:rPr>
                <w:sz w:val="20"/>
                <w:szCs w:val="20"/>
              </w:rPr>
            </w:pPr>
            <w:r>
              <w:rPr>
                <w:sz w:val="20"/>
                <w:szCs w:val="20"/>
              </w:rPr>
              <w:t>74,304</w:t>
            </w:r>
          </w:p>
        </w:tc>
      </w:tr>
      <w:tr w:rsidR="0044214E" w:rsidRPr="00891152" w14:paraId="48185FCE" w14:textId="77777777" w:rsidTr="00B352F9">
        <w:trPr>
          <w:trHeight w:val="255"/>
        </w:trPr>
        <w:tc>
          <w:tcPr>
            <w:tcW w:w="1314" w:type="dxa"/>
            <w:tcBorders>
              <w:top w:val="dotted" w:sz="4" w:space="0" w:color="auto"/>
              <w:left w:val="single" w:sz="8" w:space="0" w:color="auto"/>
              <w:bottom w:val="dotted" w:sz="4" w:space="0" w:color="auto"/>
              <w:right w:val="nil"/>
            </w:tcBorders>
            <w:shd w:val="clear" w:color="auto" w:fill="auto"/>
            <w:noWrap/>
            <w:vAlign w:val="bottom"/>
            <w:hideMark/>
          </w:tcPr>
          <w:p w14:paraId="2B3FAFBC" w14:textId="07E4C293" w:rsidR="0044214E" w:rsidRPr="00891152" w:rsidRDefault="00405928" w:rsidP="005F65ED">
            <w:pPr>
              <w:jc w:val="center"/>
              <w:rPr>
                <w:b/>
                <w:bCs/>
                <w:sz w:val="20"/>
                <w:szCs w:val="20"/>
              </w:rPr>
            </w:pPr>
            <w:r>
              <w:rPr>
                <w:b/>
                <w:bCs/>
                <w:sz w:val="20"/>
                <w:szCs w:val="20"/>
              </w:rPr>
              <w:t>B</w:t>
            </w:r>
          </w:p>
        </w:tc>
        <w:tc>
          <w:tcPr>
            <w:tcW w:w="5954" w:type="dxa"/>
            <w:tcBorders>
              <w:top w:val="dotted" w:sz="4" w:space="0" w:color="auto"/>
              <w:left w:val="single" w:sz="8" w:space="0" w:color="auto"/>
              <w:bottom w:val="dotted" w:sz="4" w:space="0" w:color="auto"/>
              <w:right w:val="nil"/>
            </w:tcBorders>
            <w:shd w:val="clear" w:color="auto" w:fill="auto"/>
            <w:vAlign w:val="center"/>
            <w:hideMark/>
          </w:tcPr>
          <w:p w14:paraId="45457B64" w14:textId="64CFC4D3" w:rsidR="0044214E" w:rsidRPr="00891152" w:rsidRDefault="0044214E" w:rsidP="006022E2">
            <w:pPr>
              <w:rPr>
                <w:sz w:val="18"/>
                <w:szCs w:val="18"/>
              </w:rPr>
            </w:pPr>
            <w:r w:rsidRPr="00891152">
              <w:rPr>
                <w:sz w:val="18"/>
                <w:szCs w:val="18"/>
              </w:rPr>
              <w:t xml:space="preserve">Office </w:t>
            </w:r>
            <w:r w:rsidR="00405928">
              <w:rPr>
                <w:sz w:val="18"/>
                <w:szCs w:val="18"/>
              </w:rPr>
              <w:t xml:space="preserve">supplies, </w:t>
            </w:r>
            <w:r w:rsidR="006022E2">
              <w:rPr>
                <w:sz w:val="18"/>
                <w:szCs w:val="18"/>
              </w:rPr>
              <w:t>equipment</w:t>
            </w:r>
            <w:r w:rsidR="00405928">
              <w:rPr>
                <w:sz w:val="18"/>
                <w:szCs w:val="18"/>
              </w:rPr>
              <w:t>, miscellaneous</w:t>
            </w:r>
          </w:p>
        </w:tc>
        <w:tc>
          <w:tcPr>
            <w:tcW w:w="992" w:type="dxa"/>
            <w:tcBorders>
              <w:top w:val="dotted" w:sz="4" w:space="0" w:color="auto"/>
              <w:left w:val="single" w:sz="8" w:space="0" w:color="auto"/>
              <w:bottom w:val="dotted" w:sz="4" w:space="0" w:color="auto"/>
              <w:right w:val="dotted" w:sz="4" w:space="0" w:color="auto"/>
            </w:tcBorders>
            <w:shd w:val="clear" w:color="auto" w:fill="auto"/>
            <w:vAlign w:val="center"/>
          </w:tcPr>
          <w:p w14:paraId="159B78BB" w14:textId="165B2892" w:rsidR="0044214E" w:rsidRPr="00891152" w:rsidRDefault="00B352F9" w:rsidP="00C3139B">
            <w:pPr>
              <w:jc w:val="right"/>
              <w:rPr>
                <w:sz w:val="20"/>
                <w:szCs w:val="20"/>
              </w:rPr>
            </w:pPr>
            <w:r>
              <w:rPr>
                <w:sz w:val="20"/>
                <w:szCs w:val="20"/>
              </w:rPr>
              <w:t>578</w:t>
            </w:r>
          </w:p>
        </w:tc>
        <w:tc>
          <w:tcPr>
            <w:tcW w:w="1134" w:type="dxa"/>
            <w:tcBorders>
              <w:top w:val="dotted" w:sz="4" w:space="0" w:color="auto"/>
              <w:left w:val="dotted" w:sz="4" w:space="0" w:color="auto"/>
              <w:bottom w:val="dotted" w:sz="4" w:space="0" w:color="auto"/>
              <w:right w:val="dotted" w:sz="4" w:space="0" w:color="auto"/>
            </w:tcBorders>
            <w:shd w:val="clear" w:color="auto" w:fill="auto"/>
            <w:vAlign w:val="center"/>
          </w:tcPr>
          <w:p w14:paraId="087369C4" w14:textId="42301F36" w:rsidR="0044214E" w:rsidRPr="00891152" w:rsidRDefault="00B352F9" w:rsidP="0035113B">
            <w:pPr>
              <w:jc w:val="right"/>
              <w:rPr>
                <w:sz w:val="20"/>
                <w:szCs w:val="20"/>
              </w:rPr>
            </w:pPr>
            <w:r>
              <w:rPr>
                <w:sz w:val="20"/>
                <w:szCs w:val="20"/>
              </w:rPr>
              <w:t>578</w:t>
            </w:r>
          </w:p>
        </w:tc>
        <w:tc>
          <w:tcPr>
            <w:tcW w:w="1134" w:type="dxa"/>
            <w:tcBorders>
              <w:top w:val="dotted" w:sz="4" w:space="0" w:color="auto"/>
              <w:left w:val="dotted" w:sz="4" w:space="0" w:color="auto"/>
              <w:bottom w:val="dotted" w:sz="4" w:space="0" w:color="auto"/>
              <w:right w:val="nil"/>
            </w:tcBorders>
            <w:shd w:val="clear" w:color="auto" w:fill="auto"/>
            <w:vAlign w:val="center"/>
          </w:tcPr>
          <w:p w14:paraId="4EAD30C9" w14:textId="4B2A40F8" w:rsidR="0044214E" w:rsidRPr="00891152" w:rsidRDefault="00B352F9" w:rsidP="0035113B">
            <w:pPr>
              <w:jc w:val="right"/>
              <w:rPr>
                <w:sz w:val="20"/>
                <w:szCs w:val="20"/>
              </w:rPr>
            </w:pPr>
            <w:r>
              <w:rPr>
                <w:sz w:val="20"/>
                <w:szCs w:val="20"/>
              </w:rPr>
              <w:t>578</w:t>
            </w:r>
          </w:p>
        </w:tc>
        <w:tc>
          <w:tcPr>
            <w:tcW w:w="1134" w:type="dxa"/>
            <w:tcBorders>
              <w:top w:val="dotted" w:sz="4" w:space="0" w:color="auto"/>
              <w:left w:val="single" w:sz="8" w:space="0" w:color="auto"/>
              <w:bottom w:val="dotted" w:sz="4" w:space="0" w:color="auto"/>
              <w:right w:val="single" w:sz="8" w:space="0" w:color="auto"/>
            </w:tcBorders>
            <w:shd w:val="clear" w:color="auto" w:fill="auto"/>
            <w:vAlign w:val="center"/>
          </w:tcPr>
          <w:p w14:paraId="65356BC7" w14:textId="2F0B4894" w:rsidR="0044214E" w:rsidRPr="00891152" w:rsidRDefault="00B352F9" w:rsidP="0035113B">
            <w:pPr>
              <w:jc w:val="right"/>
              <w:rPr>
                <w:sz w:val="20"/>
                <w:szCs w:val="20"/>
              </w:rPr>
            </w:pPr>
            <w:r>
              <w:rPr>
                <w:sz w:val="20"/>
                <w:szCs w:val="20"/>
              </w:rPr>
              <w:t>1,734</w:t>
            </w:r>
          </w:p>
        </w:tc>
        <w:tc>
          <w:tcPr>
            <w:tcW w:w="1276" w:type="dxa"/>
            <w:tcBorders>
              <w:top w:val="dotted" w:sz="4" w:space="0" w:color="auto"/>
              <w:left w:val="single" w:sz="8" w:space="0" w:color="auto"/>
              <w:bottom w:val="dotted" w:sz="4" w:space="0" w:color="auto"/>
              <w:right w:val="single" w:sz="8" w:space="0" w:color="auto"/>
            </w:tcBorders>
            <w:shd w:val="clear" w:color="auto" w:fill="auto"/>
            <w:vAlign w:val="center"/>
          </w:tcPr>
          <w:p w14:paraId="4D74AC8D" w14:textId="6CF21C77" w:rsidR="0044214E" w:rsidRPr="00891152" w:rsidRDefault="00B352F9" w:rsidP="0035113B">
            <w:pPr>
              <w:jc w:val="right"/>
              <w:rPr>
                <w:sz w:val="20"/>
                <w:szCs w:val="20"/>
              </w:rPr>
            </w:pPr>
            <w:r>
              <w:rPr>
                <w:sz w:val="20"/>
                <w:szCs w:val="20"/>
              </w:rPr>
              <w:t>102,000</w:t>
            </w:r>
          </w:p>
        </w:tc>
        <w:tc>
          <w:tcPr>
            <w:tcW w:w="1134" w:type="dxa"/>
            <w:tcBorders>
              <w:top w:val="dotted" w:sz="4" w:space="0" w:color="auto"/>
              <w:left w:val="nil"/>
              <w:bottom w:val="dotted" w:sz="4" w:space="0" w:color="auto"/>
              <w:right w:val="single" w:sz="8" w:space="0" w:color="auto"/>
            </w:tcBorders>
            <w:shd w:val="clear" w:color="auto" w:fill="auto"/>
            <w:noWrap/>
            <w:vAlign w:val="center"/>
          </w:tcPr>
          <w:p w14:paraId="100C6F59" w14:textId="1F3AFCCB" w:rsidR="0044214E" w:rsidRPr="00891152" w:rsidRDefault="00B352F9" w:rsidP="0035113B">
            <w:pPr>
              <w:jc w:val="right"/>
              <w:rPr>
                <w:sz w:val="20"/>
                <w:szCs w:val="20"/>
              </w:rPr>
            </w:pPr>
            <w:r>
              <w:rPr>
                <w:sz w:val="20"/>
                <w:szCs w:val="20"/>
              </w:rPr>
              <w:t>103,734</w:t>
            </w:r>
          </w:p>
        </w:tc>
      </w:tr>
      <w:tr w:rsidR="0044214E" w:rsidRPr="00891152" w14:paraId="37B4EB48" w14:textId="77777777" w:rsidTr="00B352F9">
        <w:trPr>
          <w:trHeight w:val="270"/>
        </w:trPr>
        <w:tc>
          <w:tcPr>
            <w:tcW w:w="1314" w:type="dxa"/>
            <w:tcBorders>
              <w:top w:val="dotted" w:sz="4" w:space="0" w:color="auto"/>
              <w:left w:val="single" w:sz="8" w:space="0" w:color="auto"/>
              <w:bottom w:val="dotted" w:sz="4" w:space="0" w:color="auto"/>
              <w:right w:val="nil"/>
            </w:tcBorders>
            <w:shd w:val="clear" w:color="auto" w:fill="auto"/>
            <w:noWrap/>
            <w:vAlign w:val="bottom"/>
          </w:tcPr>
          <w:p w14:paraId="11AC641E" w14:textId="53643934" w:rsidR="0044214E" w:rsidRPr="00891152" w:rsidRDefault="00B352F9" w:rsidP="005F65ED">
            <w:pPr>
              <w:jc w:val="center"/>
              <w:rPr>
                <w:b/>
                <w:bCs/>
                <w:sz w:val="20"/>
                <w:szCs w:val="20"/>
              </w:rPr>
            </w:pPr>
            <w:r>
              <w:rPr>
                <w:b/>
                <w:bCs/>
                <w:sz w:val="20"/>
                <w:szCs w:val="20"/>
              </w:rPr>
              <w:t>C</w:t>
            </w:r>
          </w:p>
        </w:tc>
        <w:tc>
          <w:tcPr>
            <w:tcW w:w="5954" w:type="dxa"/>
            <w:tcBorders>
              <w:top w:val="dotted" w:sz="4" w:space="0" w:color="auto"/>
              <w:left w:val="single" w:sz="8" w:space="0" w:color="auto"/>
              <w:bottom w:val="dotted" w:sz="4" w:space="0" w:color="auto"/>
              <w:right w:val="nil"/>
            </w:tcBorders>
            <w:shd w:val="clear" w:color="auto" w:fill="auto"/>
            <w:noWrap/>
            <w:vAlign w:val="bottom"/>
          </w:tcPr>
          <w:p w14:paraId="1D898182" w14:textId="68734D96" w:rsidR="0044214E" w:rsidRPr="00891152" w:rsidRDefault="0044214E" w:rsidP="005F65ED">
            <w:pPr>
              <w:rPr>
                <w:sz w:val="18"/>
                <w:szCs w:val="18"/>
              </w:rPr>
            </w:pPr>
            <w:r w:rsidRPr="00891152">
              <w:rPr>
                <w:sz w:val="18"/>
                <w:szCs w:val="18"/>
              </w:rPr>
              <w:t>Direct Project Services</w:t>
            </w:r>
            <w:r w:rsidR="00405928">
              <w:rPr>
                <w:sz w:val="18"/>
                <w:szCs w:val="18"/>
              </w:rPr>
              <w:t xml:space="preserve"> (DPCs)</w:t>
            </w:r>
          </w:p>
        </w:tc>
        <w:tc>
          <w:tcPr>
            <w:tcW w:w="992" w:type="dxa"/>
            <w:tcBorders>
              <w:top w:val="dotted" w:sz="4" w:space="0" w:color="auto"/>
              <w:left w:val="single" w:sz="8" w:space="0" w:color="auto"/>
              <w:bottom w:val="dotted" w:sz="4" w:space="0" w:color="auto"/>
              <w:right w:val="dotted" w:sz="4" w:space="0" w:color="auto"/>
            </w:tcBorders>
            <w:shd w:val="clear" w:color="auto" w:fill="auto"/>
            <w:noWrap/>
            <w:vAlign w:val="center"/>
          </w:tcPr>
          <w:p w14:paraId="3F3A0AF4" w14:textId="5EEC317A" w:rsidR="0044214E" w:rsidRPr="00891152" w:rsidRDefault="00B352F9" w:rsidP="0035113B">
            <w:pPr>
              <w:jc w:val="right"/>
              <w:rPr>
                <w:sz w:val="20"/>
                <w:szCs w:val="20"/>
              </w:rPr>
            </w:pPr>
            <w:r>
              <w:rPr>
                <w:sz w:val="20"/>
                <w:szCs w:val="20"/>
              </w:rPr>
              <w:t>5,000</w:t>
            </w:r>
          </w:p>
        </w:tc>
        <w:tc>
          <w:tcPr>
            <w:tcW w:w="113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30C30B5B" w14:textId="2632FBC0" w:rsidR="0044214E" w:rsidRPr="00891152" w:rsidRDefault="00B352F9" w:rsidP="0035113B">
            <w:pPr>
              <w:jc w:val="right"/>
              <w:rPr>
                <w:sz w:val="20"/>
                <w:szCs w:val="20"/>
              </w:rPr>
            </w:pPr>
            <w:r>
              <w:rPr>
                <w:sz w:val="20"/>
                <w:szCs w:val="20"/>
              </w:rPr>
              <w:t>5,400</w:t>
            </w:r>
          </w:p>
        </w:tc>
        <w:tc>
          <w:tcPr>
            <w:tcW w:w="1134" w:type="dxa"/>
            <w:tcBorders>
              <w:top w:val="dotted" w:sz="4" w:space="0" w:color="auto"/>
              <w:left w:val="dotted" w:sz="4" w:space="0" w:color="auto"/>
              <w:bottom w:val="dotted" w:sz="4" w:space="0" w:color="auto"/>
              <w:right w:val="nil"/>
            </w:tcBorders>
            <w:shd w:val="clear" w:color="auto" w:fill="auto"/>
            <w:noWrap/>
            <w:vAlign w:val="center"/>
          </w:tcPr>
          <w:p w14:paraId="45977E4C" w14:textId="0CF0B3D8" w:rsidR="0044214E" w:rsidRPr="00891152" w:rsidRDefault="00B352F9" w:rsidP="0035113B">
            <w:pPr>
              <w:jc w:val="right"/>
              <w:rPr>
                <w:sz w:val="20"/>
                <w:szCs w:val="20"/>
              </w:rPr>
            </w:pPr>
            <w:r>
              <w:rPr>
                <w:sz w:val="20"/>
                <w:szCs w:val="20"/>
              </w:rPr>
              <w:t>5,362</w:t>
            </w:r>
          </w:p>
        </w:tc>
        <w:tc>
          <w:tcPr>
            <w:tcW w:w="1134" w:type="dxa"/>
            <w:tcBorders>
              <w:top w:val="dotted" w:sz="4" w:space="0" w:color="auto"/>
              <w:left w:val="single" w:sz="8" w:space="0" w:color="auto"/>
              <w:bottom w:val="dotted" w:sz="4" w:space="0" w:color="auto"/>
              <w:right w:val="single" w:sz="8" w:space="0" w:color="auto"/>
            </w:tcBorders>
            <w:shd w:val="clear" w:color="auto" w:fill="auto"/>
            <w:noWrap/>
            <w:vAlign w:val="center"/>
          </w:tcPr>
          <w:p w14:paraId="5FD4F416" w14:textId="093016B3" w:rsidR="0044214E" w:rsidRPr="00891152" w:rsidRDefault="00B352F9" w:rsidP="0035113B">
            <w:pPr>
              <w:jc w:val="right"/>
              <w:rPr>
                <w:sz w:val="20"/>
                <w:szCs w:val="20"/>
              </w:rPr>
            </w:pPr>
            <w:r>
              <w:rPr>
                <w:sz w:val="20"/>
                <w:szCs w:val="20"/>
              </w:rPr>
              <w:t>15,762</w:t>
            </w:r>
          </w:p>
        </w:tc>
        <w:tc>
          <w:tcPr>
            <w:tcW w:w="1276" w:type="dxa"/>
            <w:tcBorders>
              <w:top w:val="dotted" w:sz="4" w:space="0" w:color="auto"/>
              <w:left w:val="single" w:sz="8" w:space="0" w:color="auto"/>
              <w:bottom w:val="dotted" w:sz="4" w:space="0" w:color="auto"/>
              <w:right w:val="single" w:sz="8" w:space="0" w:color="auto"/>
            </w:tcBorders>
            <w:shd w:val="clear" w:color="auto" w:fill="auto"/>
            <w:vAlign w:val="center"/>
          </w:tcPr>
          <w:p w14:paraId="07A4DEF7" w14:textId="6DBF9134" w:rsidR="0044214E" w:rsidRPr="00891152" w:rsidRDefault="0044214E" w:rsidP="0035113B">
            <w:pPr>
              <w:jc w:val="right"/>
              <w:rPr>
                <w:sz w:val="20"/>
                <w:szCs w:val="20"/>
              </w:rPr>
            </w:pPr>
          </w:p>
        </w:tc>
        <w:tc>
          <w:tcPr>
            <w:tcW w:w="1134" w:type="dxa"/>
            <w:tcBorders>
              <w:top w:val="dotted" w:sz="4" w:space="0" w:color="auto"/>
              <w:left w:val="nil"/>
              <w:bottom w:val="dotted" w:sz="4" w:space="0" w:color="auto"/>
              <w:right w:val="single" w:sz="8" w:space="0" w:color="auto"/>
            </w:tcBorders>
            <w:shd w:val="clear" w:color="auto" w:fill="auto"/>
            <w:noWrap/>
            <w:vAlign w:val="center"/>
          </w:tcPr>
          <w:p w14:paraId="5B0A5D94" w14:textId="14E39178" w:rsidR="0044214E" w:rsidRPr="00891152" w:rsidRDefault="00B352F9" w:rsidP="0035113B">
            <w:pPr>
              <w:jc w:val="right"/>
              <w:rPr>
                <w:sz w:val="20"/>
                <w:szCs w:val="20"/>
              </w:rPr>
            </w:pPr>
            <w:r>
              <w:rPr>
                <w:sz w:val="20"/>
                <w:szCs w:val="20"/>
              </w:rPr>
              <w:t>15,762</w:t>
            </w:r>
          </w:p>
        </w:tc>
      </w:tr>
      <w:tr w:rsidR="0044214E" w:rsidRPr="00891152" w14:paraId="12C2B92E" w14:textId="77777777" w:rsidTr="00B352F9">
        <w:trPr>
          <w:trHeight w:val="270"/>
        </w:trPr>
        <w:tc>
          <w:tcPr>
            <w:tcW w:w="1314" w:type="dxa"/>
            <w:tcBorders>
              <w:top w:val="dotted" w:sz="4" w:space="0" w:color="auto"/>
              <w:left w:val="single" w:sz="8" w:space="0" w:color="auto"/>
              <w:bottom w:val="single" w:sz="8" w:space="0" w:color="auto"/>
              <w:right w:val="nil"/>
            </w:tcBorders>
            <w:shd w:val="clear" w:color="auto" w:fill="auto"/>
            <w:noWrap/>
            <w:vAlign w:val="bottom"/>
          </w:tcPr>
          <w:p w14:paraId="32B2EDF1" w14:textId="0221FCF6" w:rsidR="0044214E" w:rsidRPr="00891152" w:rsidRDefault="00B352F9" w:rsidP="005F65ED">
            <w:pPr>
              <w:jc w:val="center"/>
              <w:rPr>
                <w:b/>
                <w:bCs/>
                <w:sz w:val="20"/>
                <w:szCs w:val="20"/>
              </w:rPr>
            </w:pPr>
            <w:r>
              <w:rPr>
                <w:b/>
                <w:bCs/>
                <w:sz w:val="20"/>
                <w:szCs w:val="20"/>
              </w:rPr>
              <w:t>D</w:t>
            </w:r>
          </w:p>
        </w:tc>
        <w:tc>
          <w:tcPr>
            <w:tcW w:w="5954" w:type="dxa"/>
            <w:tcBorders>
              <w:top w:val="dotted" w:sz="4" w:space="0" w:color="auto"/>
              <w:left w:val="single" w:sz="8" w:space="0" w:color="auto"/>
              <w:bottom w:val="single" w:sz="8" w:space="0" w:color="auto"/>
              <w:right w:val="nil"/>
            </w:tcBorders>
            <w:shd w:val="clear" w:color="auto" w:fill="auto"/>
            <w:noWrap/>
            <w:vAlign w:val="bottom"/>
          </w:tcPr>
          <w:p w14:paraId="155F06A7" w14:textId="77777777" w:rsidR="0044214E" w:rsidRPr="00891152" w:rsidRDefault="0044214E" w:rsidP="005F65ED">
            <w:pPr>
              <w:rPr>
                <w:sz w:val="18"/>
                <w:szCs w:val="18"/>
              </w:rPr>
            </w:pPr>
            <w:r w:rsidRPr="00891152">
              <w:rPr>
                <w:sz w:val="18"/>
                <w:szCs w:val="18"/>
              </w:rPr>
              <w:t>Audit fee</w:t>
            </w:r>
          </w:p>
        </w:tc>
        <w:tc>
          <w:tcPr>
            <w:tcW w:w="992" w:type="dxa"/>
            <w:tcBorders>
              <w:top w:val="dotted" w:sz="4" w:space="0" w:color="auto"/>
              <w:left w:val="single" w:sz="8" w:space="0" w:color="auto"/>
              <w:bottom w:val="single" w:sz="8" w:space="0" w:color="auto"/>
              <w:right w:val="dotted" w:sz="4" w:space="0" w:color="auto"/>
            </w:tcBorders>
            <w:shd w:val="clear" w:color="auto" w:fill="auto"/>
            <w:noWrap/>
            <w:vAlign w:val="center"/>
          </w:tcPr>
          <w:p w14:paraId="798EEECF" w14:textId="79506429" w:rsidR="0044214E" w:rsidRPr="00891152" w:rsidRDefault="00B352F9" w:rsidP="0035113B">
            <w:pPr>
              <w:jc w:val="right"/>
              <w:rPr>
                <w:sz w:val="20"/>
                <w:szCs w:val="20"/>
              </w:rPr>
            </w:pPr>
            <w:r>
              <w:rPr>
                <w:sz w:val="20"/>
                <w:szCs w:val="20"/>
              </w:rPr>
              <w:t>6,000</w:t>
            </w:r>
          </w:p>
        </w:tc>
        <w:tc>
          <w:tcPr>
            <w:tcW w:w="1134" w:type="dxa"/>
            <w:tcBorders>
              <w:top w:val="dotted" w:sz="4" w:space="0" w:color="auto"/>
              <w:left w:val="dotted" w:sz="4" w:space="0" w:color="auto"/>
              <w:bottom w:val="single" w:sz="8" w:space="0" w:color="auto"/>
              <w:right w:val="dotted" w:sz="4" w:space="0" w:color="auto"/>
            </w:tcBorders>
            <w:shd w:val="clear" w:color="auto" w:fill="auto"/>
            <w:noWrap/>
            <w:vAlign w:val="center"/>
          </w:tcPr>
          <w:p w14:paraId="7B6C799A" w14:textId="1C1F623F" w:rsidR="0044214E" w:rsidRPr="00891152" w:rsidRDefault="00B352F9" w:rsidP="0035113B">
            <w:pPr>
              <w:jc w:val="right"/>
              <w:rPr>
                <w:sz w:val="20"/>
                <w:szCs w:val="20"/>
              </w:rPr>
            </w:pPr>
            <w:r>
              <w:rPr>
                <w:sz w:val="20"/>
                <w:szCs w:val="20"/>
              </w:rPr>
              <w:t>6,000</w:t>
            </w:r>
          </w:p>
        </w:tc>
        <w:tc>
          <w:tcPr>
            <w:tcW w:w="1134" w:type="dxa"/>
            <w:tcBorders>
              <w:top w:val="dotted" w:sz="4" w:space="0" w:color="auto"/>
              <w:left w:val="dotted" w:sz="4" w:space="0" w:color="auto"/>
              <w:bottom w:val="single" w:sz="8" w:space="0" w:color="auto"/>
              <w:right w:val="nil"/>
            </w:tcBorders>
            <w:shd w:val="clear" w:color="auto" w:fill="auto"/>
            <w:noWrap/>
            <w:vAlign w:val="center"/>
          </w:tcPr>
          <w:p w14:paraId="0B81F346" w14:textId="7B08CD58" w:rsidR="0044214E" w:rsidRPr="00891152" w:rsidRDefault="00B352F9" w:rsidP="0035113B">
            <w:pPr>
              <w:jc w:val="right"/>
              <w:rPr>
                <w:sz w:val="20"/>
                <w:szCs w:val="20"/>
              </w:rPr>
            </w:pPr>
            <w:r>
              <w:rPr>
                <w:sz w:val="20"/>
                <w:szCs w:val="20"/>
              </w:rPr>
              <w:t>6,000</w:t>
            </w:r>
          </w:p>
        </w:tc>
        <w:tc>
          <w:tcPr>
            <w:tcW w:w="1134" w:type="dxa"/>
            <w:tcBorders>
              <w:top w:val="dotted" w:sz="4" w:space="0" w:color="auto"/>
              <w:left w:val="single" w:sz="8" w:space="0" w:color="auto"/>
              <w:bottom w:val="single" w:sz="8" w:space="0" w:color="auto"/>
              <w:right w:val="single" w:sz="8" w:space="0" w:color="auto"/>
            </w:tcBorders>
            <w:shd w:val="clear" w:color="auto" w:fill="auto"/>
            <w:noWrap/>
            <w:vAlign w:val="center"/>
          </w:tcPr>
          <w:p w14:paraId="135E6E51" w14:textId="1BBAAD98" w:rsidR="0044214E" w:rsidRPr="00891152" w:rsidRDefault="00B352F9" w:rsidP="0035113B">
            <w:pPr>
              <w:jc w:val="right"/>
              <w:rPr>
                <w:sz w:val="20"/>
                <w:szCs w:val="20"/>
              </w:rPr>
            </w:pPr>
            <w:r>
              <w:rPr>
                <w:sz w:val="20"/>
                <w:szCs w:val="20"/>
              </w:rPr>
              <w:t>18,000</w:t>
            </w:r>
          </w:p>
        </w:tc>
        <w:tc>
          <w:tcPr>
            <w:tcW w:w="1276" w:type="dxa"/>
            <w:tcBorders>
              <w:top w:val="dotted" w:sz="4" w:space="0" w:color="auto"/>
              <w:left w:val="single" w:sz="8" w:space="0" w:color="auto"/>
              <w:bottom w:val="single" w:sz="8" w:space="0" w:color="auto"/>
              <w:right w:val="single" w:sz="8" w:space="0" w:color="auto"/>
            </w:tcBorders>
            <w:shd w:val="clear" w:color="auto" w:fill="auto"/>
            <w:vAlign w:val="center"/>
          </w:tcPr>
          <w:p w14:paraId="28BAE182" w14:textId="77777777" w:rsidR="0044214E" w:rsidRPr="00891152" w:rsidRDefault="0044214E" w:rsidP="0035113B">
            <w:pPr>
              <w:jc w:val="right"/>
              <w:rPr>
                <w:sz w:val="20"/>
                <w:szCs w:val="20"/>
              </w:rPr>
            </w:pPr>
          </w:p>
        </w:tc>
        <w:tc>
          <w:tcPr>
            <w:tcW w:w="1134" w:type="dxa"/>
            <w:tcBorders>
              <w:top w:val="dotted" w:sz="4" w:space="0" w:color="auto"/>
              <w:left w:val="nil"/>
              <w:bottom w:val="single" w:sz="8" w:space="0" w:color="auto"/>
              <w:right w:val="single" w:sz="8" w:space="0" w:color="auto"/>
            </w:tcBorders>
            <w:shd w:val="clear" w:color="auto" w:fill="auto"/>
            <w:noWrap/>
            <w:vAlign w:val="center"/>
          </w:tcPr>
          <w:p w14:paraId="246A0807" w14:textId="63A2672D" w:rsidR="0044214E" w:rsidRPr="00891152" w:rsidRDefault="00B352F9" w:rsidP="0035113B">
            <w:pPr>
              <w:jc w:val="right"/>
              <w:rPr>
                <w:sz w:val="20"/>
                <w:szCs w:val="20"/>
              </w:rPr>
            </w:pPr>
            <w:r>
              <w:rPr>
                <w:sz w:val="20"/>
                <w:szCs w:val="20"/>
              </w:rPr>
              <w:t>18,000</w:t>
            </w:r>
          </w:p>
        </w:tc>
      </w:tr>
      <w:tr w:rsidR="0044214E" w:rsidRPr="00891152" w14:paraId="06E53CE5" w14:textId="77777777" w:rsidTr="009A2532">
        <w:trPr>
          <w:trHeight w:val="600"/>
        </w:trPr>
        <w:tc>
          <w:tcPr>
            <w:tcW w:w="1314" w:type="dxa"/>
            <w:tcBorders>
              <w:top w:val="single" w:sz="8" w:space="0" w:color="auto"/>
              <w:left w:val="single" w:sz="8" w:space="0" w:color="auto"/>
              <w:bottom w:val="single" w:sz="8" w:space="0" w:color="auto"/>
              <w:right w:val="nil"/>
            </w:tcBorders>
            <w:shd w:val="clear" w:color="auto" w:fill="92D050"/>
            <w:noWrap/>
            <w:vAlign w:val="bottom"/>
            <w:hideMark/>
          </w:tcPr>
          <w:p w14:paraId="740FBA66" w14:textId="77777777" w:rsidR="0044214E" w:rsidRPr="00891152" w:rsidRDefault="0044214E" w:rsidP="005F65ED">
            <w:pPr>
              <w:jc w:val="center"/>
              <w:rPr>
                <w:sz w:val="20"/>
                <w:szCs w:val="20"/>
              </w:rPr>
            </w:pPr>
          </w:p>
        </w:tc>
        <w:tc>
          <w:tcPr>
            <w:tcW w:w="5954" w:type="dxa"/>
            <w:tcBorders>
              <w:top w:val="single" w:sz="8" w:space="0" w:color="auto"/>
              <w:left w:val="nil"/>
              <w:bottom w:val="single" w:sz="8" w:space="0" w:color="auto"/>
              <w:right w:val="nil"/>
            </w:tcBorders>
            <w:shd w:val="clear" w:color="auto" w:fill="92D050"/>
            <w:noWrap/>
            <w:vAlign w:val="center"/>
            <w:hideMark/>
          </w:tcPr>
          <w:p w14:paraId="1A6ECCB9" w14:textId="77777777" w:rsidR="0044214E" w:rsidRPr="00891152" w:rsidRDefault="0044214E" w:rsidP="00423A02">
            <w:pPr>
              <w:jc w:val="right"/>
              <w:rPr>
                <w:b/>
                <w:szCs w:val="22"/>
              </w:rPr>
            </w:pPr>
            <w:r w:rsidRPr="00891152">
              <w:rPr>
                <w:b/>
                <w:szCs w:val="22"/>
              </w:rPr>
              <w:t>Total</w:t>
            </w:r>
          </w:p>
        </w:tc>
        <w:tc>
          <w:tcPr>
            <w:tcW w:w="992" w:type="dxa"/>
            <w:tcBorders>
              <w:top w:val="single" w:sz="8" w:space="0" w:color="auto"/>
              <w:left w:val="single" w:sz="8" w:space="0" w:color="auto"/>
              <w:bottom w:val="single" w:sz="8" w:space="0" w:color="auto"/>
              <w:right w:val="dotted" w:sz="4" w:space="0" w:color="auto"/>
            </w:tcBorders>
            <w:shd w:val="clear" w:color="auto" w:fill="92D050"/>
            <w:noWrap/>
            <w:vAlign w:val="center"/>
          </w:tcPr>
          <w:p w14:paraId="27B09DD0" w14:textId="3500B005" w:rsidR="0044214E" w:rsidRPr="00891152" w:rsidRDefault="00B352F9" w:rsidP="0035113B">
            <w:pPr>
              <w:jc w:val="right"/>
              <w:rPr>
                <w:b/>
                <w:bCs/>
                <w:sz w:val="20"/>
                <w:szCs w:val="20"/>
              </w:rPr>
            </w:pPr>
            <w:r>
              <w:rPr>
                <w:b/>
                <w:bCs/>
                <w:sz w:val="20"/>
                <w:szCs w:val="20"/>
              </w:rPr>
              <w:t>361,602</w:t>
            </w:r>
          </w:p>
        </w:tc>
        <w:tc>
          <w:tcPr>
            <w:tcW w:w="1134" w:type="dxa"/>
            <w:tcBorders>
              <w:top w:val="single" w:sz="8" w:space="0" w:color="auto"/>
              <w:left w:val="dotted" w:sz="4" w:space="0" w:color="auto"/>
              <w:bottom w:val="single" w:sz="8" w:space="0" w:color="auto"/>
              <w:right w:val="dotted" w:sz="4" w:space="0" w:color="auto"/>
            </w:tcBorders>
            <w:shd w:val="clear" w:color="auto" w:fill="92D050"/>
            <w:noWrap/>
            <w:vAlign w:val="center"/>
          </w:tcPr>
          <w:p w14:paraId="3DA30EC7" w14:textId="766D7319" w:rsidR="0044214E" w:rsidRPr="00891152" w:rsidRDefault="00B352F9" w:rsidP="0035113B">
            <w:pPr>
              <w:jc w:val="right"/>
              <w:rPr>
                <w:b/>
                <w:bCs/>
                <w:sz w:val="20"/>
                <w:szCs w:val="20"/>
              </w:rPr>
            </w:pPr>
            <w:r>
              <w:rPr>
                <w:b/>
                <w:bCs/>
                <w:sz w:val="20"/>
                <w:szCs w:val="20"/>
              </w:rPr>
              <w:t>432,384</w:t>
            </w:r>
          </w:p>
        </w:tc>
        <w:tc>
          <w:tcPr>
            <w:tcW w:w="1134" w:type="dxa"/>
            <w:tcBorders>
              <w:top w:val="single" w:sz="8" w:space="0" w:color="auto"/>
              <w:left w:val="dotted" w:sz="4" w:space="0" w:color="auto"/>
              <w:bottom w:val="single" w:sz="8" w:space="0" w:color="auto"/>
              <w:right w:val="nil"/>
            </w:tcBorders>
            <w:shd w:val="clear" w:color="auto" w:fill="92D050"/>
            <w:noWrap/>
            <w:vAlign w:val="center"/>
          </w:tcPr>
          <w:p w14:paraId="337AB672" w14:textId="5FE58AA1" w:rsidR="0044214E" w:rsidRPr="00891152" w:rsidRDefault="00B352F9" w:rsidP="0035113B">
            <w:pPr>
              <w:jc w:val="right"/>
              <w:rPr>
                <w:b/>
                <w:bCs/>
                <w:sz w:val="20"/>
                <w:szCs w:val="20"/>
              </w:rPr>
            </w:pPr>
            <w:r>
              <w:rPr>
                <w:b/>
                <w:bCs/>
                <w:sz w:val="20"/>
                <w:szCs w:val="20"/>
              </w:rPr>
              <w:t>413,814</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05B5F834" w14:textId="4D97424A" w:rsidR="0044214E" w:rsidRPr="00891152" w:rsidRDefault="006D7FDE" w:rsidP="0035113B">
            <w:pPr>
              <w:jc w:val="right"/>
              <w:rPr>
                <w:b/>
                <w:bCs/>
                <w:sz w:val="20"/>
                <w:szCs w:val="20"/>
              </w:rPr>
            </w:pPr>
            <w:r>
              <w:rPr>
                <w:b/>
                <w:bCs/>
                <w:sz w:val="20"/>
                <w:szCs w:val="20"/>
              </w:rPr>
              <w:t>1,207,800</w:t>
            </w:r>
          </w:p>
        </w:tc>
        <w:tc>
          <w:tcPr>
            <w:tcW w:w="1276"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30FF8CA0" w14:textId="040428C5" w:rsidR="0044214E" w:rsidRPr="00891152" w:rsidRDefault="00B352F9" w:rsidP="0035113B">
            <w:pPr>
              <w:jc w:val="right"/>
              <w:rPr>
                <w:b/>
                <w:bCs/>
                <w:sz w:val="20"/>
                <w:szCs w:val="20"/>
              </w:rPr>
            </w:pPr>
            <w:r>
              <w:rPr>
                <w:b/>
                <w:bCs/>
                <w:sz w:val="20"/>
                <w:szCs w:val="20"/>
              </w:rPr>
              <w:t>1,200,000</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56C2B6A2" w14:textId="2E9CBEB9" w:rsidR="0044214E" w:rsidRPr="00891152" w:rsidRDefault="00B352F9" w:rsidP="0035113B">
            <w:pPr>
              <w:jc w:val="right"/>
              <w:rPr>
                <w:b/>
                <w:bCs/>
                <w:sz w:val="20"/>
                <w:szCs w:val="20"/>
              </w:rPr>
            </w:pPr>
            <w:r>
              <w:rPr>
                <w:b/>
                <w:bCs/>
                <w:sz w:val="20"/>
                <w:szCs w:val="20"/>
              </w:rPr>
              <w:t>2,407,800</w:t>
            </w:r>
          </w:p>
        </w:tc>
      </w:tr>
    </w:tbl>
    <w:p w14:paraId="37BA2E77" w14:textId="77777777" w:rsidR="00777CE9" w:rsidRPr="00891152" w:rsidRDefault="00777CE9" w:rsidP="00861526">
      <w:pPr>
        <w:pStyle w:val="Heading2"/>
        <w:spacing w:before="0" w:after="0"/>
        <w:rPr>
          <w:i w:val="0"/>
        </w:rPr>
      </w:pPr>
    </w:p>
    <w:p w14:paraId="49814F56" w14:textId="77777777" w:rsidR="00AC31D1" w:rsidRPr="00891152" w:rsidRDefault="00AC31D1" w:rsidP="00AC31D1"/>
    <w:p w14:paraId="00CD6F26" w14:textId="77777777" w:rsidR="00AC31D1" w:rsidRPr="00891152" w:rsidRDefault="00AC31D1" w:rsidP="00AC31D1"/>
    <w:p w14:paraId="642DB8F4" w14:textId="77777777" w:rsidR="00AC31D1" w:rsidRPr="00891152" w:rsidRDefault="00AC31D1" w:rsidP="00AC31D1"/>
    <w:p w14:paraId="7C955003" w14:textId="227B2753" w:rsidR="00A32551" w:rsidRPr="00891152" w:rsidRDefault="00A32551">
      <w:r w:rsidRPr="00891152">
        <w:br w:type="page"/>
      </w:r>
    </w:p>
    <w:p w14:paraId="579916A7" w14:textId="68C7F8EE" w:rsidR="00DE131F" w:rsidRPr="00AE66A2" w:rsidRDefault="00CB0577" w:rsidP="00AE66A2">
      <w:pPr>
        <w:pStyle w:val="Heading2"/>
        <w:spacing w:before="0" w:after="120"/>
        <w:rPr>
          <w:b/>
          <w:bCs/>
          <w:i w:val="0"/>
          <w:noProof/>
          <w:spacing w:val="1"/>
          <w:szCs w:val="22"/>
        </w:rPr>
      </w:pPr>
      <w:bookmarkStart w:id="130" w:name="_Toc295637570"/>
      <w:r w:rsidRPr="00891152">
        <w:rPr>
          <w:b/>
          <w:bCs/>
          <w:i w:val="0"/>
          <w:noProof/>
          <w:spacing w:val="1"/>
          <w:szCs w:val="22"/>
        </w:rPr>
        <w:lastRenderedPageBreak/>
        <w:t>Annex 4</w:t>
      </w:r>
      <w:r w:rsidR="00FB03C4" w:rsidRPr="00891152">
        <w:rPr>
          <w:b/>
          <w:bCs/>
          <w:i w:val="0"/>
          <w:noProof/>
          <w:spacing w:val="1"/>
          <w:szCs w:val="22"/>
        </w:rPr>
        <w:t>:</w:t>
      </w:r>
      <w:bookmarkStart w:id="131" w:name="workplan"/>
      <w:bookmarkEnd w:id="131"/>
      <w:r w:rsidR="00001F61" w:rsidRPr="00891152">
        <w:rPr>
          <w:b/>
          <w:bCs/>
          <w:i w:val="0"/>
          <w:noProof/>
          <w:spacing w:val="1"/>
          <w:szCs w:val="22"/>
        </w:rPr>
        <w:t xml:space="preserve">  </w:t>
      </w:r>
      <w:r w:rsidR="000F527F" w:rsidRPr="00891152">
        <w:rPr>
          <w:b/>
          <w:bCs/>
          <w:i w:val="0"/>
          <w:noProof/>
          <w:spacing w:val="1"/>
          <w:szCs w:val="22"/>
        </w:rPr>
        <w:t>Provisional Work Plan</w:t>
      </w:r>
      <w:bookmarkEnd w:id="130"/>
    </w:p>
    <w:tbl>
      <w:tblPr>
        <w:tblW w:w="13718" w:type="dxa"/>
        <w:tblLayout w:type="fixed"/>
        <w:tblLook w:val="04A0" w:firstRow="1" w:lastRow="0" w:firstColumn="1" w:lastColumn="0" w:noHBand="0" w:noVBand="1"/>
      </w:tblPr>
      <w:tblGrid>
        <w:gridCol w:w="1191"/>
        <w:gridCol w:w="51"/>
        <w:gridCol w:w="6356"/>
        <w:gridCol w:w="510"/>
        <w:gridCol w:w="510"/>
        <w:gridCol w:w="510"/>
        <w:gridCol w:w="510"/>
        <w:gridCol w:w="510"/>
        <w:gridCol w:w="510"/>
        <w:gridCol w:w="510"/>
        <w:gridCol w:w="510"/>
        <w:gridCol w:w="510"/>
        <w:gridCol w:w="510"/>
        <w:gridCol w:w="510"/>
        <w:gridCol w:w="510"/>
      </w:tblGrid>
      <w:tr w:rsidR="004B3E19" w:rsidRPr="00891152" w14:paraId="5F742358" w14:textId="77777777" w:rsidTr="00D918C8">
        <w:trPr>
          <w:trHeight w:val="168"/>
          <w:tblHeader/>
        </w:trPr>
        <w:tc>
          <w:tcPr>
            <w:tcW w:w="1242" w:type="dxa"/>
            <w:gridSpan w:val="2"/>
            <w:vMerge w:val="restart"/>
            <w:tcBorders>
              <w:top w:val="single" w:sz="8" w:space="0" w:color="auto"/>
              <w:left w:val="single" w:sz="8" w:space="0" w:color="auto"/>
              <w:right w:val="single" w:sz="8" w:space="0" w:color="auto"/>
            </w:tcBorders>
            <w:shd w:val="clear" w:color="auto" w:fill="D9D9D9"/>
            <w:noWrap/>
            <w:vAlign w:val="center"/>
          </w:tcPr>
          <w:p w14:paraId="65BD2079" w14:textId="77777777" w:rsidR="004B3E19" w:rsidRPr="00891152" w:rsidRDefault="004B3E19" w:rsidP="004B3E19">
            <w:pPr>
              <w:jc w:val="center"/>
              <w:rPr>
                <w:b/>
                <w:sz w:val="20"/>
                <w:szCs w:val="20"/>
                <w:u w:val="single"/>
              </w:rPr>
            </w:pPr>
            <w:r w:rsidRPr="00891152">
              <w:rPr>
                <w:b/>
                <w:bCs/>
                <w:sz w:val="20"/>
                <w:szCs w:val="20"/>
              </w:rPr>
              <w:t>Activity</w:t>
            </w:r>
          </w:p>
        </w:tc>
        <w:tc>
          <w:tcPr>
            <w:tcW w:w="6356" w:type="dxa"/>
            <w:vMerge w:val="restart"/>
            <w:tcBorders>
              <w:top w:val="single" w:sz="8" w:space="0" w:color="auto"/>
              <w:left w:val="single" w:sz="8" w:space="0" w:color="auto"/>
              <w:right w:val="single" w:sz="8" w:space="0" w:color="auto"/>
            </w:tcBorders>
            <w:shd w:val="clear" w:color="auto" w:fill="D9D9D9"/>
            <w:noWrap/>
            <w:vAlign w:val="center"/>
            <w:hideMark/>
          </w:tcPr>
          <w:p w14:paraId="2393A564" w14:textId="77777777" w:rsidR="004B3E19" w:rsidRPr="00891152" w:rsidRDefault="004B3E19" w:rsidP="004B3E19">
            <w:pPr>
              <w:rPr>
                <w:sz w:val="20"/>
                <w:szCs w:val="20"/>
              </w:rPr>
            </w:pPr>
            <w:r w:rsidRPr="00891152">
              <w:rPr>
                <w:b/>
                <w:bCs/>
                <w:sz w:val="20"/>
                <w:szCs w:val="20"/>
              </w:rPr>
              <w:t>Description</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23CA23A" w14:textId="77777777" w:rsidR="004B3E19" w:rsidRPr="00891152" w:rsidRDefault="004B3E19" w:rsidP="004B3E19">
            <w:pPr>
              <w:jc w:val="center"/>
              <w:rPr>
                <w:sz w:val="20"/>
                <w:szCs w:val="20"/>
              </w:rPr>
            </w:pPr>
            <w:r w:rsidRPr="00891152">
              <w:rPr>
                <w:sz w:val="20"/>
                <w:szCs w:val="20"/>
              </w:rPr>
              <w:t>Year 1</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1B286E0E" w14:textId="77777777" w:rsidR="004B3E19" w:rsidRPr="00891152" w:rsidRDefault="004B3E19" w:rsidP="004B3E19">
            <w:pPr>
              <w:jc w:val="center"/>
              <w:rPr>
                <w:sz w:val="20"/>
                <w:szCs w:val="20"/>
              </w:rPr>
            </w:pPr>
            <w:r w:rsidRPr="00891152">
              <w:rPr>
                <w:sz w:val="20"/>
                <w:szCs w:val="20"/>
              </w:rPr>
              <w:t>Year 2</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7912C09C" w14:textId="77777777" w:rsidR="004B3E19" w:rsidRPr="00891152" w:rsidRDefault="004B3E19" w:rsidP="004B3E19">
            <w:pPr>
              <w:jc w:val="center"/>
              <w:rPr>
                <w:sz w:val="20"/>
                <w:szCs w:val="20"/>
              </w:rPr>
            </w:pPr>
            <w:r w:rsidRPr="00891152">
              <w:rPr>
                <w:sz w:val="20"/>
                <w:szCs w:val="20"/>
              </w:rPr>
              <w:t>Year 3</w:t>
            </w:r>
          </w:p>
        </w:tc>
      </w:tr>
      <w:tr w:rsidR="004B3E19" w:rsidRPr="00891152" w14:paraId="63BDA307" w14:textId="77777777" w:rsidTr="00A037A1">
        <w:trPr>
          <w:trHeight w:val="270"/>
          <w:tblHeader/>
        </w:trPr>
        <w:tc>
          <w:tcPr>
            <w:tcW w:w="1242" w:type="dxa"/>
            <w:gridSpan w:val="2"/>
            <w:vMerge/>
            <w:tcBorders>
              <w:left w:val="single" w:sz="8" w:space="0" w:color="auto"/>
              <w:bottom w:val="single" w:sz="8" w:space="0" w:color="auto"/>
              <w:right w:val="single" w:sz="8" w:space="0" w:color="auto"/>
            </w:tcBorders>
            <w:shd w:val="clear" w:color="auto" w:fill="D9D9D9"/>
            <w:noWrap/>
            <w:vAlign w:val="bottom"/>
            <w:hideMark/>
          </w:tcPr>
          <w:p w14:paraId="057CDEC8" w14:textId="77777777" w:rsidR="004B3E19" w:rsidRPr="00891152" w:rsidRDefault="004B3E19" w:rsidP="004B3E19">
            <w:pPr>
              <w:jc w:val="center"/>
              <w:rPr>
                <w:b/>
                <w:bCs/>
                <w:sz w:val="20"/>
                <w:szCs w:val="20"/>
              </w:rPr>
            </w:pPr>
          </w:p>
        </w:tc>
        <w:tc>
          <w:tcPr>
            <w:tcW w:w="6356" w:type="dxa"/>
            <w:vMerge/>
            <w:tcBorders>
              <w:left w:val="single" w:sz="8" w:space="0" w:color="auto"/>
              <w:bottom w:val="single" w:sz="8" w:space="0" w:color="auto"/>
              <w:right w:val="single" w:sz="8" w:space="0" w:color="auto"/>
            </w:tcBorders>
            <w:shd w:val="clear" w:color="auto" w:fill="D9D9D9"/>
            <w:noWrap/>
            <w:vAlign w:val="bottom"/>
            <w:hideMark/>
          </w:tcPr>
          <w:p w14:paraId="227B6325" w14:textId="77777777" w:rsidR="004B3E19" w:rsidRPr="00891152" w:rsidRDefault="004B3E19" w:rsidP="004B3E19">
            <w:pPr>
              <w:rPr>
                <w:b/>
                <w:bCs/>
                <w:sz w:val="20"/>
                <w:szCs w:val="20"/>
              </w:rPr>
            </w:pP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29736AA" w14:textId="77777777" w:rsidR="004B3E19" w:rsidRPr="00891152" w:rsidRDefault="004B3E19" w:rsidP="004B3E19">
            <w:pPr>
              <w:jc w:val="center"/>
              <w:rPr>
                <w:sz w:val="18"/>
                <w:szCs w:val="18"/>
              </w:rPr>
            </w:pPr>
            <w:r w:rsidRPr="00891152">
              <w:rPr>
                <w:sz w:val="18"/>
                <w:szCs w:val="18"/>
              </w:rPr>
              <w:t>Q1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E1908C0" w14:textId="77777777" w:rsidR="004B3E19" w:rsidRPr="00891152" w:rsidRDefault="004B3E19" w:rsidP="004B3E19">
            <w:pPr>
              <w:jc w:val="center"/>
              <w:rPr>
                <w:sz w:val="18"/>
                <w:szCs w:val="18"/>
              </w:rPr>
            </w:pPr>
            <w:r w:rsidRPr="00891152">
              <w:rPr>
                <w:sz w:val="18"/>
                <w:szCs w:val="18"/>
              </w:rPr>
              <w:t>Q2</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171844C" w14:textId="77777777" w:rsidR="004B3E19" w:rsidRPr="00891152" w:rsidRDefault="004B3E19" w:rsidP="004B3E19">
            <w:pPr>
              <w:jc w:val="center"/>
              <w:rPr>
                <w:sz w:val="18"/>
                <w:szCs w:val="18"/>
              </w:rPr>
            </w:pPr>
            <w:r w:rsidRPr="00891152">
              <w:rPr>
                <w:sz w:val="18"/>
                <w:szCs w:val="18"/>
              </w:rPr>
              <w:t>Q3</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AED0338" w14:textId="77777777" w:rsidR="004B3E19" w:rsidRPr="00891152" w:rsidRDefault="004B3E19" w:rsidP="004B3E19">
            <w:pPr>
              <w:jc w:val="center"/>
              <w:rPr>
                <w:sz w:val="18"/>
                <w:szCs w:val="18"/>
              </w:rPr>
            </w:pPr>
            <w:r w:rsidRPr="00891152">
              <w:rPr>
                <w:sz w:val="18"/>
                <w:szCs w:val="18"/>
              </w:rPr>
              <w:t>Q4</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1A14A3F" w14:textId="77777777" w:rsidR="004B3E19" w:rsidRPr="00891152" w:rsidRDefault="004B3E19" w:rsidP="004B3E19">
            <w:pPr>
              <w:jc w:val="center"/>
              <w:rPr>
                <w:sz w:val="18"/>
                <w:szCs w:val="18"/>
              </w:rPr>
            </w:pPr>
            <w:r w:rsidRPr="00891152">
              <w:rPr>
                <w:sz w:val="18"/>
                <w:szCs w:val="18"/>
              </w:rPr>
              <w:t>Q5</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3AA10A1" w14:textId="77777777" w:rsidR="004B3E19" w:rsidRPr="00891152" w:rsidRDefault="004B3E19" w:rsidP="004B3E19">
            <w:pPr>
              <w:jc w:val="center"/>
              <w:rPr>
                <w:sz w:val="18"/>
                <w:szCs w:val="18"/>
              </w:rPr>
            </w:pPr>
            <w:r w:rsidRPr="00891152">
              <w:rPr>
                <w:sz w:val="18"/>
                <w:szCs w:val="18"/>
              </w:rPr>
              <w:t>Q6</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E4CBDBD" w14:textId="77777777" w:rsidR="004B3E19" w:rsidRPr="00891152" w:rsidRDefault="004B3E19" w:rsidP="004B3E19">
            <w:pPr>
              <w:jc w:val="center"/>
              <w:rPr>
                <w:sz w:val="18"/>
                <w:szCs w:val="18"/>
              </w:rPr>
            </w:pPr>
            <w:r w:rsidRPr="00891152">
              <w:rPr>
                <w:sz w:val="18"/>
                <w:szCs w:val="18"/>
              </w:rPr>
              <w:t>Q7</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117EB6A" w14:textId="77777777" w:rsidR="004B3E19" w:rsidRPr="00891152" w:rsidRDefault="004B3E19" w:rsidP="004B3E19">
            <w:pPr>
              <w:jc w:val="center"/>
              <w:rPr>
                <w:sz w:val="18"/>
                <w:szCs w:val="18"/>
              </w:rPr>
            </w:pPr>
            <w:r w:rsidRPr="00891152">
              <w:rPr>
                <w:sz w:val="18"/>
                <w:szCs w:val="18"/>
              </w:rPr>
              <w:t>Q8</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3DAF2B4F" w14:textId="77777777" w:rsidR="004B3E19" w:rsidRPr="00891152" w:rsidRDefault="004B3E19" w:rsidP="004B3E19">
            <w:pPr>
              <w:jc w:val="center"/>
              <w:rPr>
                <w:sz w:val="18"/>
                <w:szCs w:val="18"/>
              </w:rPr>
            </w:pPr>
            <w:r w:rsidRPr="00891152">
              <w:rPr>
                <w:sz w:val="18"/>
                <w:szCs w:val="18"/>
              </w:rPr>
              <w:t>Q9</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41D3B76" w14:textId="77777777" w:rsidR="004B3E19" w:rsidRPr="00891152" w:rsidRDefault="004B3E19" w:rsidP="004B3E19">
            <w:pPr>
              <w:jc w:val="center"/>
              <w:rPr>
                <w:sz w:val="14"/>
                <w:szCs w:val="14"/>
              </w:rPr>
            </w:pPr>
            <w:r w:rsidRPr="00891152">
              <w:rPr>
                <w:sz w:val="14"/>
                <w:szCs w:val="14"/>
              </w:rPr>
              <w:t>Q10</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07ED576" w14:textId="77777777" w:rsidR="004B3E19" w:rsidRPr="00891152" w:rsidRDefault="004B3E19" w:rsidP="004B3E19">
            <w:pPr>
              <w:jc w:val="center"/>
              <w:rPr>
                <w:sz w:val="14"/>
                <w:szCs w:val="14"/>
              </w:rPr>
            </w:pPr>
            <w:r w:rsidRPr="00891152">
              <w:rPr>
                <w:sz w:val="14"/>
                <w:szCs w:val="14"/>
              </w:rPr>
              <w:t>Q11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CD00787" w14:textId="77777777" w:rsidR="004B3E19" w:rsidRPr="00891152" w:rsidRDefault="004B3E19" w:rsidP="004B3E19">
            <w:pPr>
              <w:jc w:val="center"/>
              <w:rPr>
                <w:sz w:val="14"/>
                <w:szCs w:val="14"/>
              </w:rPr>
            </w:pPr>
            <w:r w:rsidRPr="00891152">
              <w:rPr>
                <w:sz w:val="14"/>
                <w:szCs w:val="14"/>
              </w:rPr>
              <w:t>Q12</w:t>
            </w:r>
          </w:p>
        </w:tc>
      </w:tr>
      <w:tr w:rsidR="004B3E19" w:rsidRPr="00891152" w14:paraId="30278143" w14:textId="77777777" w:rsidTr="00A037A1">
        <w:trPr>
          <w:trHeight w:val="255"/>
        </w:trPr>
        <w:tc>
          <w:tcPr>
            <w:tcW w:w="1242" w:type="dxa"/>
            <w:gridSpan w:val="2"/>
            <w:tcBorders>
              <w:top w:val="single" w:sz="8" w:space="0" w:color="auto"/>
              <w:left w:val="single" w:sz="4" w:space="0" w:color="auto"/>
              <w:bottom w:val="single" w:sz="4" w:space="0" w:color="auto"/>
              <w:right w:val="nil"/>
            </w:tcBorders>
            <w:shd w:val="clear" w:color="auto" w:fill="auto"/>
            <w:noWrap/>
            <w:vAlign w:val="bottom"/>
            <w:hideMark/>
          </w:tcPr>
          <w:p w14:paraId="7D242D57" w14:textId="77777777" w:rsidR="004B3E19" w:rsidRPr="00891152" w:rsidRDefault="004B3E19" w:rsidP="004B3E19">
            <w:pPr>
              <w:jc w:val="center"/>
              <w:rPr>
                <w:b/>
                <w:bCs/>
                <w:sz w:val="20"/>
                <w:szCs w:val="20"/>
              </w:rPr>
            </w:pPr>
          </w:p>
        </w:tc>
        <w:tc>
          <w:tcPr>
            <w:tcW w:w="6356" w:type="dxa"/>
            <w:tcBorders>
              <w:top w:val="single" w:sz="8" w:space="0" w:color="auto"/>
              <w:left w:val="nil"/>
              <w:bottom w:val="single" w:sz="4" w:space="0" w:color="auto"/>
              <w:right w:val="nil"/>
            </w:tcBorders>
            <w:shd w:val="clear" w:color="auto" w:fill="auto"/>
            <w:noWrap/>
            <w:vAlign w:val="bottom"/>
            <w:hideMark/>
          </w:tcPr>
          <w:p w14:paraId="6FEC4EB9" w14:textId="77777777" w:rsidR="004B3E19" w:rsidRPr="00891152" w:rsidRDefault="004B3E19" w:rsidP="004B3E19">
            <w:pPr>
              <w:rPr>
                <w:sz w:val="20"/>
                <w:szCs w:val="20"/>
              </w:rPr>
            </w:pPr>
            <w:r w:rsidRPr="00891152">
              <w:rPr>
                <w:sz w:val="20"/>
                <w:szCs w:val="20"/>
              </w:rPr>
              <w:t>Inception:  Organize project team, review project strategy, work plan, etc.</w:t>
            </w:r>
          </w:p>
        </w:tc>
        <w:tc>
          <w:tcPr>
            <w:tcW w:w="510" w:type="dxa"/>
            <w:tcBorders>
              <w:top w:val="single" w:sz="8" w:space="0" w:color="auto"/>
              <w:left w:val="single" w:sz="8" w:space="0" w:color="auto"/>
              <w:bottom w:val="dotted" w:sz="4" w:space="0" w:color="auto"/>
              <w:right w:val="dotted" w:sz="4" w:space="0" w:color="auto"/>
            </w:tcBorders>
            <w:shd w:val="clear" w:color="000000" w:fill="3366FF"/>
            <w:noWrap/>
            <w:vAlign w:val="bottom"/>
            <w:hideMark/>
          </w:tcPr>
          <w:p w14:paraId="5795139B"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0D1DF9A7"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51FF3510"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46A385E5"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0A548F4A"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6909CF57"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3864250E"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74EE6BDD"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79ACFF0F"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7CC1D35D"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32D68CCC" w14:textId="77777777" w:rsidR="004B3E19" w:rsidRPr="00891152" w:rsidRDefault="004B3E19"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6BE44B3E" w14:textId="77777777" w:rsidR="004B3E19" w:rsidRPr="00891152" w:rsidRDefault="004B3E19" w:rsidP="004B3E19">
            <w:pPr>
              <w:rPr>
                <w:sz w:val="20"/>
                <w:szCs w:val="20"/>
              </w:rPr>
            </w:pPr>
            <w:r w:rsidRPr="00891152">
              <w:rPr>
                <w:sz w:val="20"/>
                <w:szCs w:val="20"/>
              </w:rPr>
              <w:t> </w:t>
            </w:r>
          </w:p>
        </w:tc>
      </w:tr>
      <w:tr w:rsidR="004B3E19" w:rsidRPr="00891152" w14:paraId="372B8C07" w14:textId="77777777" w:rsidTr="00A037A1">
        <w:trPr>
          <w:trHeight w:val="270"/>
        </w:trPr>
        <w:tc>
          <w:tcPr>
            <w:tcW w:w="1242" w:type="dxa"/>
            <w:gridSpan w:val="2"/>
            <w:tcBorders>
              <w:top w:val="nil"/>
              <w:left w:val="single" w:sz="4" w:space="0" w:color="auto"/>
              <w:bottom w:val="single" w:sz="4" w:space="0" w:color="auto"/>
              <w:right w:val="nil"/>
            </w:tcBorders>
            <w:shd w:val="clear" w:color="auto" w:fill="auto"/>
            <w:noWrap/>
            <w:vAlign w:val="bottom"/>
            <w:hideMark/>
          </w:tcPr>
          <w:p w14:paraId="7696A501" w14:textId="77777777" w:rsidR="004B3E19" w:rsidRPr="00891152" w:rsidRDefault="004B3E19" w:rsidP="004B3E19">
            <w:pPr>
              <w:jc w:val="center"/>
              <w:rPr>
                <w:b/>
                <w:bCs/>
                <w:sz w:val="20"/>
                <w:szCs w:val="20"/>
              </w:rPr>
            </w:pPr>
          </w:p>
        </w:tc>
        <w:tc>
          <w:tcPr>
            <w:tcW w:w="6356" w:type="dxa"/>
            <w:tcBorders>
              <w:top w:val="nil"/>
              <w:left w:val="nil"/>
              <w:bottom w:val="single" w:sz="4" w:space="0" w:color="auto"/>
              <w:right w:val="nil"/>
            </w:tcBorders>
            <w:shd w:val="clear" w:color="auto" w:fill="auto"/>
            <w:noWrap/>
            <w:vAlign w:val="bottom"/>
            <w:hideMark/>
          </w:tcPr>
          <w:p w14:paraId="0C450403" w14:textId="77777777" w:rsidR="004B3E19" w:rsidRPr="00891152" w:rsidRDefault="004B3E19" w:rsidP="004B3E19">
            <w:pPr>
              <w:rPr>
                <w:sz w:val="20"/>
                <w:szCs w:val="20"/>
              </w:rPr>
            </w:pPr>
            <w:r w:rsidRPr="00891152">
              <w:rPr>
                <w:sz w:val="20"/>
                <w:szCs w:val="20"/>
              </w:rPr>
              <w:t>Project Board Meetings</w:t>
            </w: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4EB7A940"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76E4E4FF"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4632084B"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0874F041" w14:textId="77777777" w:rsidR="004B3E19" w:rsidRPr="00891152" w:rsidRDefault="004B3E19" w:rsidP="004B3E19">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09319A46"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4EF82CCC"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21DB5EE2"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77D3D698" w14:textId="77777777" w:rsidR="004B3E19" w:rsidRPr="00891152" w:rsidRDefault="004B3E19" w:rsidP="004B3E19">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14DC84E6"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6AE332CF"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29212570" w14:textId="77777777" w:rsidR="004B3E19" w:rsidRPr="00891152" w:rsidRDefault="004B3E19" w:rsidP="004B3E19">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77A60570" w14:textId="77777777" w:rsidR="004B3E19" w:rsidRPr="00891152" w:rsidRDefault="004B3E19" w:rsidP="004B3E19">
            <w:pPr>
              <w:jc w:val="center"/>
              <w:rPr>
                <w:sz w:val="20"/>
                <w:szCs w:val="20"/>
              </w:rPr>
            </w:pPr>
          </w:p>
        </w:tc>
      </w:tr>
      <w:tr w:rsidR="00AB47F4" w:rsidRPr="00891152" w14:paraId="684693CD" w14:textId="77777777" w:rsidTr="00A037A1">
        <w:trPr>
          <w:trHeight w:val="330"/>
        </w:trPr>
        <w:tc>
          <w:tcPr>
            <w:tcW w:w="1242" w:type="dxa"/>
            <w:gridSpan w:val="2"/>
            <w:tcBorders>
              <w:top w:val="single" w:sz="4" w:space="0" w:color="auto"/>
              <w:left w:val="single" w:sz="4" w:space="0" w:color="auto"/>
              <w:bottom w:val="single" w:sz="8" w:space="0" w:color="auto"/>
            </w:tcBorders>
            <w:shd w:val="clear" w:color="000000" w:fill="DAEEF3"/>
            <w:noWrap/>
            <w:vAlign w:val="center"/>
            <w:hideMark/>
          </w:tcPr>
          <w:p w14:paraId="38C4979A" w14:textId="77777777" w:rsidR="00AB47F4" w:rsidRPr="00891152" w:rsidRDefault="00AB47F4" w:rsidP="004B3E19">
            <w:pPr>
              <w:rPr>
                <w:b/>
                <w:bCs/>
                <w:sz w:val="20"/>
                <w:szCs w:val="20"/>
              </w:rPr>
            </w:pPr>
            <w:r>
              <w:rPr>
                <w:b/>
                <w:bCs/>
                <w:sz w:val="20"/>
                <w:szCs w:val="20"/>
              </w:rPr>
              <w:t>Outcome</w:t>
            </w:r>
            <w:r w:rsidRPr="00891152">
              <w:rPr>
                <w:b/>
                <w:bCs/>
                <w:sz w:val="20"/>
                <w:szCs w:val="20"/>
              </w:rPr>
              <w:t xml:space="preserve"> 1: </w:t>
            </w:r>
          </w:p>
        </w:tc>
        <w:tc>
          <w:tcPr>
            <w:tcW w:w="6356" w:type="dxa"/>
            <w:tcBorders>
              <w:top w:val="single" w:sz="4" w:space="0" w:color="auto"/>
              <w:bottom w:val="single" w:sz="8" w:space="0" w:color="auto"/>
              <w:right w:val="nil"/>
            </w:tcBorders>
            <w:shd w:val="clear" w:color="000000" w:fill="DAEEF3"/>
          </w:tcPr>
          <w:p w14:paraId="1CA7C994" w14:textId="25E23176" w:rsidR="00AB47F4" w:rsidRPr="00891152" w:rsidRDefault="006D7FDE" w:rsidP="004B3E19">
            <w:pPr>
              <w:rPr>
                <w:b/>
                <w:bCs/>
                <w:sz w:val="20"/>
                <w:szCs w:val="20"/>
              </w:rPr>
            </w:pPr>
            <w:r w:rsidRPr="006D7FDE">
              <w:rPr>
                <w:b/>
                <w:bCs/>
                <w:sz w:val="20"/>
                <w:szCs w:val="20"/>
              </w:rPr>
              <w:t>The institutional framework is strengthened and more coordinated, and more able to address global environmental concerns</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6BECEEDB"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B943B52"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00B4AB0F"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2E131214"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2CA94283"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469783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0D3699C9"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02B6792F"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2D53A64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7D1F30C9"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09F7FF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71FBE9D5" w14:textId="77777777" w:rsidR="00AB47F4" w:rsidRPr="00891152" w:rsidRDefault="00AB47F4" w:rsidP="004B3E19">
            <w:pPr>
              <w:rPr>
                <w:sz w:val="20"/>
                <w:szCs w:val="20"/>
              </w:rPr>
            </w:pPr>
            <w:r w:rsidRPr="00891152">
              <w:rPr>
                <w:sz w:val="20"/>
                <w:szCs w:val="20"/>
              </w:rPr>
              <w:t> </w:t>
            </w:r>
          </w:p>
        </w:tc>
      </w:tr>
      <w:tr w:rsidR="00AB47F4" w:rsidRPr="00891152" w14:paraId="4FEB48E0" w14:textId="77777777" w:rsidTr="005152D4">
        <w:trPr>
          <w:trHeight w:val="255"/>
        </w:trPr>
        <w:tc>
          <w:tcPr>
            <w:tcW w:w="1191" w:type="dxa"/>
            <w:tcBorders>
              <w:top w:val="nil"/>
              <w:left w:val="single" w:sz="4" w:space="0" w:color="auto"/>
              <w:bottom w:val="single" w:sz="4" w:space="0" w:color="auto"/>
              <w:right w:val="nil"/>
            </w:tcBorders>
            <w:shd w:val="clear" w:color="000000" w:fill="EEECE1"/>
            <w:noWrap/>
            <w:hideMark/>
          </w:tcPr>
          <w:p w14:paraId="76A11063" w14:textId="77777777" w:rsidR="00AB47F4" w:rsidRPr="00891152" w:rsidRDefault="00AB47F4" w:rsidP="006C324D">
            <w:pPr>
              <w:rPr>
                <w:b/>
                <w:bCs/>
                <w:sz w:val="20"/>
                <w:szCs w:val="20"/>
              </w:rPr>
            </w:pPr>
            <w:r w:rsidRPr="00891152">
              <w:rPr>
                <w:b/>
                <w:bCs/>
                <w:sz w:val="20"/>
                <w:szCs w:val="20"/>
              </w:rPr>
              <w:t>Output 1.1</w:t>
            </w:r>
          </w:p>
        </w:tc>
        <w:tc>
          <w:tcPr>
            <w:tcW w:w="6407" w:type="dxa"/>
            <w:gridSpan w:val="2"/>
            <w:tcBorders>
              <w:top w:val="nil"/>
              <w:left w:val="nil"/>
              <w:bottom w:val="single" w:sz="4" w:space="0" w:color="auto"/>
              <w:right w:val="nil"/>
            </w:tcBorders>
            <w:shd w:val="clear" w:color="000000" w:fill="EEECE1"/>
            <w:noWrap/>
          </w:tcPr>
          <w:p w14:paraId="1BFE9BE8" w14:textId="279FCC0A" w:rsidR="00AB47F4" w:rsidRPr="00891152" w:rsidRDefault="006D7FDE" w:rsidP="006D7FDE">
            <w:pPr>
              <w:rPr>
                <w:b/>
                <w:bCs/>
                <w:sz w:val="20"/>
                <w:szCs w:val="20"/>
              </w:rPr>
            </w:pPr>
            <w:r w:rsidRPr="006D7FDE">
              <w:rPr>
                <w:b/>
                <w:bCs/>
                <w:sz w:val="20"/>
                <w:szCs w:val="20"/>
              </w:rPr>
              <w:t>Institutions with clear mandates and responsibilities to implement and monitor implementation of MEAs</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1AFC32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EDED85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661EFA71"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4D7AA3A8"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74E53F5E"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9BCE31A"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E6109EC"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6BC6ACC0" w14:textId="77777777" w:rsidR="00AB47F4" w:rsidRPr="00891152" w:rsidRDefault="00AB47F4"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3FDE3211"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4A339ACE" w14:textId="77777777" w:rsidR="00AB47F4" w:rsidRPr="00891152" w:rsidRDefault="00AB47F4"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38C6A881"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383B2445" w14:textId="77777777" w:rsidR="00AB47F4" w:rsidRPr="00891152" w:rsidRDefault="00AB47F4" w:rsidP="004B3E19">
            <w:pPr>
              <w:rPr>
                <w:sz w:val="20"/>
                <w:szCs w:val="20"/>
              </w:rPr>
            </w:pPr>
            <w:r w:rsidRPr="00891152">
              <w:rPr>
                <w:sz w:val="20"/>
                <w:szCs w:val="20"/>
              </w:rPr>
              <w:t> </w:t>
            </w:r>
          </w:p>
        </w:tc>
      </w:tr>
      <w:tr w:rsidR="00AB47F4" w:rsidRPr="00891152" w14:paraId="01CF9AFE"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1057A31A" w14:textId="77777777" w:rsidR="00AB47F4" w:rsidRPr="00891152" w:rsidRDefault="00AB47F4" w:rsidP="004B3E19">
            <w:pPr>
              <w:jc w:val="center"/>
              <w:rPr>
                <w:sz w:val="20"/>
                <w:szCs w:val="20"/>
              </w:rPr>
            </w:pPr>
            <w:r w:rsidRPr="00891152">
              <w:rPr>
                <w:sz w:val="20"/>
                <w:szCs w:val="20"/>
              </w:rPr>
              <w:t>1.1.1</w:t>
            </w:r>
          </w:p>
        </w:tc>
        <w:tc>
          <w:tcPr>
            <w:tcW w:w="6407" w:type="dxa"/>
            <w:gridSpan w:val="2"/>
            <w:tcBorders>
              <w:top w:val="nil"/>
              <w:left w:val="nil"/>
              <w:bottom w:val="single" w:sz="4" w:space="0" w:color="auto"/>
              <w:right w:val="nil"/>
            </w:tcBorders>
            <w:shd w:val="clear" w:color="auto" w:fill="auto"/>
            <w:noWrap/>
          </w:tcPr>
          <w:p w14:paraId="0D18DB3D" w14:textId="09FDE791" w:rsidR="00AB47F4" w:rsidRPr="00891152" w:rsidRDefault="00EA7C82" w:rsidP="004B3E19">
            <w:pPr>
              <w:rPr>
                <w:sz w:val="20"/>
                <w:szCs w:val="20"/>
              </w:rPr>
            </w:pPr>
            <w:r>
              <w:rPr>
                <w:sz w:val="20"/>
                <w:szCs w:val="20"/>
              </w:rPr>
              <w:t>Review government institutions</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D9F6EE2"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86D7EA9"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BA0F9D3"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99D0B1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8BF395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B086D9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D620F28"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5EC3351"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17996B2"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097169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F495B5F"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C4302D0" w14:textId="77777777" w:rsidR="00AB47F4" w:rsidRPr="00891152" w:rsidRDefault="00AB47F4" w:rsidP="004B3E19">
            <w:pPr>
              <w:rPr>
                <w:sz w:val="20"/>
                <w:szCs w:val="20"/>
              </w:rPr>
            </w:pPr>
            <w:r w:rsidRPr="00891152">
              <w:rPr>
                <w:sz w:val="20"/>
                <w:szCs w:val="20"/>
              </w:rPr>
              <w:t> </w:t>
            </w:r>
          </w:p>
        </w:tc>
      </w:tr>
      <w:tr w:rsidR="00AB47F4" w:rsidRPr="00891152" w14:paraId="63B638F4"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center"/>
            <w:hideMark/>
          </w:tcPr>
          <w:p w14:paraId="1479A2F2" w14:textId="77777777" w:rsidR="00AB47F4" w:rsidRPr="00891152" w:rsidRDefault="00AB47F4" w:rsidP="004B3E19">
            <w:pPr>
              <w:jc w:val="center"/>
              <w:rPr>
                <w:sz w:val="20"/>
                <w:szCs w:val="20"/>
              </w:rPr>
            </w:pPr>
            <w:r w:rsidRPr="00891152">
              <w:rPr>
                <w:sz w:val="20"/>
                <w:szCs w:val="20"/>
              </w:rPr>
              <w:t>1.1.2</w:t>
            </w:r>
          </w:p>
        </w:tc>
        <w:tc>
          <w:tcPr>
            <w:tcW w:w="6407" w:type="dxa"/>
            <w:gridSpan w:val="2"/>
            <w:tcBorders>
              <w:top w:val="nil"/>
              <w:left w:val="nil"/>
              <w:bottom w:val="single" w:sz="4" w:space="0" w:color="auto"/>
              <w:right w:val="nil"/>
            </w:tcBorders>
            <w:shd w:val="clear" w:color="auto" w:fill="auto"/>
            <w:noWrap/>
          </w:tcPr>
          <w:p w14:paraId="196CD8E3" w14:textId="22DFEE71" w:rsidR="00AB47F4" w:rsidRPr="00891152" w:rsidRDefault="00967307" w:rsidP="004B3E19">
            <w:pPr>
              <w:rPr>
                <w:sz w:val="20"/>
                <w:szCs w:val="20"/>
              </w:rPr>
            </w:pPr>
            <w:r>
              <w:rPr>
                <w:sz w:val="20"/>
                <w:szCs w:val="20"/>
              </w:rPr>
              <w:t>Develop and implement strategies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FC9451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76B9DC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68FC344"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7442CC7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1ABA78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14606C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6801236"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1A47616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F6FB62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ACEAC9"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3B8065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5D767CE" w14:textId="77777777" w:rsidR="00AB47F4" w:rsidRPr="00891152" w:rsidRDefault="00AB47F4" w:rsidP="004B3E19">
            <w:pPr>
              <w:rPr>
                <w:sz w:val="20"/>
                <w:szCs w:val="20"/>
              </w:rPr>
            </w:pPr>
            <w:r w:rsidRPr="00891152">
              <w:rPr>
                <w:sz w:val="20"/>
                <w:szCs w:val="20"/>
              </w:rPr>
              <w:t> </w:t>
            </w:r>
          </w:p>
        </w:tc>
      </w:tr>
      <w:tr w:rsidR="00AB47F4" w:rsidRPr="00891152" w14:paraId="493DA1B4"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center"/>
          </w:tcPr>
          <w:p w14:paraId="60B3D0DD" w14:textId="77777777" w:rsidR="00AB47F4" w:rsidRPr="00891152" w:rsidRDefault="00AB47F4" w:rsidP="004B3E19">
            <w:pPr>
              <w:jc w:val="center"/>
              <w:rPr>
                <w:sz w:val="20"/>
                <w:szCs w:val="20"/>
              </w:rPr>
            </w:pPr>
            <w:r w:rsidRPr="00891152">
              <w:rPr>
                <w:sz w:val="20"/>
                <w:szCs w:val="20"/>
              </w:rPr>
              <w:t>1.1.3</w:t>
            </w:r>
          </w:p>
        </w:tc>
        <w:tc>
          <w:tcPr>
            <w:tcW w:w="6407" w:type="dxa"/>
            <w:gridSpan w:val="2"/>
            <w:tcBorders>
              <w:top w:val="nil"/>
              <w:left w:val="nil"/>
              <w:bottom w:val="single" w:sz="4" w:space="0" w:color="auto"/>
              <w:right w:val="nil"/>
            </w:tcBorders>
            <w:shd w:val="clear" w:color="auto" w:fill="auto"/>
            <w:noWrap/>
          </w:tcPr>
          <w:p w14:paraId="6D60A186" w14:textId="4485F0D0" w:rsidR="00AB47F4" w:rsidRPr="00891152" w:rsidRDefault="00B45FB0" w:rsidP="004B3E19">
            <w:pPr>
              <w:rPr>
                <w:sz w:val="20"/>
                <w:szCs w:val="20"/>
              </w:rPr>
            </w:pPr>
            <w:r>
              <w:rPr>
                <w:sz w:val="20"/>
                <w:szCs w:val="20"/>
              </w:rPr>
              <w:t>Develop capacity of staff</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F21797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23D470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3D9F8D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C2BECCE"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0C28643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4987EF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94BE1C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1F20BE5F"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463415C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573385BF"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E9EDB28"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5F4A8783" w14:textId="77777777" w:rsidR="00AB47F4" w:rsidRPr="00891152" w:rsidRDefault="00AB47F4" w:rsidP="004B3E19">
            <w:pPr>
              <w:rPr>
                <w:sz w:val="20"/>
                <w:szCs w:val="20"/>
              </w:rPr>
            </w:pPr>
          </w:p>
        </w:tc>
      </w:tr>
      <w:tr w:rsidR="00AB47F4" w:rsidRPr="00891152" w14:paraId="3C5AA1F5" w14:textId="77777777" w:rsidTr="00FA2B57">
        <w:trPr>
          <w:trHeight w:val="270"/>
        </w:trPr>
        <w:tc>
          <w:tcPr>
            <w:tcW w:w="1191" w:type="dxa"/>
            <w:tcBorders>
              <w:top w:val="nil"/>
              <w:left w:val="single" w:sz="4" w:space="0" w:color="auto"/>
              <w:bottom w:val="single" w:sz="4" w:space="0" w:color="auto"/>
              <w:right w:val="nil"/>
            </w:tcBorders>
            <w:shd w:val="clear" w:color="auto" w:fill="auto"/>
            <w:noWrap/>
            <w:vAlign w:val="center"/>
          </w:tcPr>
          <w:p w14:paraId="5C714C8F" w14:textId="77777777" w:rsidR="00AB47F4" w:rsidRPr="00891152" w:rsidRDefault="00AB47F4" w:rsidP="004B3E19">
            <w:pPr>
              <w:jc w:val="center"/>
              <w:rPr>
                <w:sz w:val="20"/>
                <w:szCs w:val="20"/>
              </w:rPr>
            </w:pPr>
            <w:r w:rsidRPr="00891152">
              <w:rPr>
                <w:sz w:val="20"/>
                <w:szCs w:val="20"/>
              </w:rPr>
              <w:t>1.1.4</w:t>
            </w:r>
          </w:p>
        </w:tc>
        <w:tc>
          <w:tcPr>
            <w:tcW w:w="6407" w:type="dxa"/>
            <w:gridSpan w:val="2"/>
            <w:tcBorders>
              <w:top w:val="nil"/>
              <w:left w:val="nil"/>
              <w:bottom w:val="single" w:sz="4" w:space="0" w:color="auto"/>
              <w:right w:val="nil"/>
            </w:tcBorders>
            <w:shd w:val="clear" w:color="auto" w:fill="auto"/>
            <w:noWrap/>
          </w:tcPr>
          <w:p w14:paraId="0192DF72" w14:textId="61742A4F" w:rsidR="00AB47F4" w:rsidRPr="00891152" w:rsidRDefault="00B45FB0" w:rsidP="004B3E19">
            <w:pPr>
              <w:rPr>
                <w:color w:val="000000"/>
                <w:sz w:val="20"/>
                <w:szCs w:val="20"/>
              </w:rPr>
            </w:pPr>
            <w:r>
              <w:rPr>
                <w:color w:val="000000"/>
                <w:sz w:val="20"/>
                <w:szCs w:val="20"/>
              </w:rPr>
              <w:t>Develop a training program</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7A92D58D"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E178AD1"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8355E67"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2734D3D"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2C67035D"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6F8D75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369BBD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A57C00E"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736FC594"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21FBBF9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51F100CE"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25B8C497" w14:textId="77777777" w:rsidR="00AB47F4" w:rsidRPr="00891152" w:rsidRDefault="00AB47F4" w:rsidP="004B3E19">
            <w:pPr>
              <w:rPr>
                <w:sz w:val="20"/>
                <w:szCs w:val="20"/>
              </w:rPr>
            </w:pPr>
          </w:p>
        </w:tc>
      </w:tr>
      <w:tr w:rsidR="00AB47F4" w:rsidRPr="00891152" w14:paraId="091BDA50" w14:textId="77777777" w:rsidTr="00FA2B57">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717AF572" w14:textId="77777777" w:rsidR="00AB47F4" w:rsidRPr="00891152" w:rsidRDefault="00AB47F4" w:rsidP="006C324D">
            <w:pPr>
              <w:rPr>
                <w:b/>
                <w:bCs/>
                <w:sz w:val="20"/>
                <w:szCs w:val="20"/>
              </w:rPr>
            </w:pPr>
            <w:r w:rsidRPr="00891152">
              <w:rPr>
                <w:b/>
                <w:bCs/>
                <w:sz w:val="20"/>
                <w:szCs w:val="20"/>
              </w:rPr>
              <w:t>Output 1.2</w:t>
            </w:r>
          </w:p>
        </w:tc>
        <w:tc>
          <w:tcPr>
            <w:tcW w:w="6407" w:type="dxa"/>
            <w:gridSpan w:val="2"/>
            <w:tcBorders>
              <w:top w:val="single" w:sz="8" w:space="0" w:color="auto"/>
              <w:left w:val="nil"/>
              <w:bottom w:val="single" w:sz="4" w:space="0" w:color="auto"/>
              <w:right w:val="nil"/>
            </w:tcBorders>
            <w:shd w:val="clear" w:color="000000" w:fill="EEECE1"/>
            <w:noWrap/>
          </w:tcPr>
          <w:p w14:paraId="1526F92C" w14:textId="76369930" w:rsidR="00AB47F4" w:rsidRPr="00891152" w:rsidRDefault="006D7FDE" w:rsidP="006D7FDE">
            <w:pPr>
              <w:rPr>
                <w:b/>
                <w:bCs/>
                <w:sz w:val="20"/>
                <w:szCs w:val="20"/>
              </w:rPr>
            </w:pPr>
            <w:r w:rsidRPr="006D7FDE">
              <w:rPr>
                <w:b/>
                <w:bCs/>
                <w:sz w:val="20"/>
                <w:szCs w:val="20"/>
              </w:rPr>
              <w:t>Environmental legislation and policy framework aligned with MEAs obligations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1331D00C"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auto" w:fill="EEECE1"/>
            <w:noWrap/>
            <w:vAlign w:val="bottom"/>
            <w:hideMark/>
          </w:tcPr>
          <w:p w14:paraId="790725A3"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223BD0C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BC55827"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CD3C5A9"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35290A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185241A"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BC6B87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19F577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8EC4CE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C4DE78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3B7B15C" w14:textId="77777777" w:rsidR="00AB47F4" w:rsidRPr="00891152" w:rsidRDefault="00AB47F4" w:rsidP="004B3E19">
            <w:pPr>
              <w:rPr>
                <w:sz w:val="20"/>
                <w:szCs w:val="20"/>
              </w:rPr>
            </w:pPr>
            <w:r w:rsidRPr="00891152">
              <w:rPr>
                <w:sz w:val="20"/>
                <w:szCs w:val="20"/>
              </w:rPr>
              <w:t> </w:t>
            </w:r>
          </w:p>
        </w:tc>
      </w:tr>
      <w:tr w:rsidR="00AB47F4" w:rsidRPr="00891152" w14:paraId="0B3039C9" w14:textId="77777777" w:rsidTr="00A037A1">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C92D1E8" w14:textId="77777777" w:rsidR="00AB47F4" w:rsidRPr="00891152" w:rsidRDefault="00AB47F4" w:rsidP="004B3E19">
            <w:pPr>
              <w:jc w:val="center"/>
              <w:rPr>
                <w:sz w:val="20"/>
                <w:szCs w:val="20"/>
              </w:rPr>
            </w:pPr>
            <w:r w:rsidRPr="00891152">
              <w:rPr>
                <w:sz w:val="20"/>
                <w:szCs w:val="20"/>
              </w:rPr>
              <w:t>1.2.1</w:t>
            </w:r>
          </w:p>
        </w:tc>
        <w:tc>
          <w:tcPr>
            <w:tcW w:w="6407" w:type="dxa"/>
            <w:gridSpan w:val="2"/>
            <w:tcBorders>
              <w:top w:val="nil"/>
              <w:left w:val="nil"/>
              <w:bottom w:val="single" w:sz="4" w:space="0" w:color="auto"/>
              <w:right w:val="nil"/>
            </w:tcBorders>
            <w:shd w:val="clear" w:color="auto" w:fill="auto"/>
            <w:noWrap/>
          </w:tcPr>
          <w:p w14:paraId="778B7683" w14:textId="4088153B" w:rsidR="00AB47F4" w:rsidRPr="00891152" w:rsidRDefault="00B45FB0" w:rsidP="004B3E19">
            <w:pPr>
              <w:rPr>
                <w:color w:val="000000"/>
                <w:sz w:val="20"/>
                <w:szCs w:val="20"/>
              </w:rPr>
            </w:pPr>
            <w:r>
              <w:rPr>
                <w:color w:val="000000"/>
                <w:sz w:val="20"/>
                <w:szCs w:val="20"/>
              </w:rPr>
              <w:t>Undertake a policy review</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3C4E7980"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2997EB5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42CE351"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9196B6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F3AF5A3"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3EE3B2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560A90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84050A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663B0FF"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98A10AA"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0ADFE0E"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DF8570D" w14:textId="77777777" w:rsidR="00AB47F4" w:rsidRPr="00891152" w:rsidRDefault="00AB47F4" w:rsidP="004B3E19">
            <w:pPr>
              <w:rPr>
                <w:sz w:val="20"/>
                <w:szCs w:val="20"/>
              </w:rPr>
            </w:pPr>
            <w:r w:rsidRPr="00891152">
              <w:rPr>
                <w:sz w:val="20"/>
                <w:szCs w:val="20"/>
              </w:rPr>
              <w:t> </w:t>
            </w:r>
          </w:p>
        </w:tc>
      </w:tr>
      <w:tr w:rsidR="00AB47F4" w:rsidRPr="00891152" w14:paraId="2648D395"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54258000" w14:textId="77777777" w:rsidR="00AB47F4" w:rsidRPr="00891152" w:rsidRDefault="00AB47F4" w:rsidP="004B3E19">
            <w:pPr>
              <w:jc w:val="center"/>
              <w:rPr>
                <w:sz w:val="20"/>
                <w:szCs w:val="20"/>
              </w:rPr>
            </w:pPr>
            <w:r w:rsidRPr="00891152">
              <w:rPr>
                <w:sz w:val="20"/>
                <w:szCs w:val="20"/>
              </w:rPr>
              <w:t>1.2.2</w:t>
            </w:r>
          </w:p>
        </w:tc>
        <w:tc>
          <w:tcPr>
            <w:tcW w:w="6407" w:type="dxa"/>
            <w:gridSpan w:val="2"/>
            <w:tcBorders>
              <w:top w:val="nil"/>
              <w:left w:val="nil"/>
              <w:bottom w:val="single" w:sz="4" w:space="0" w:color="auto"/>
              <w:right w:val="nil"/>
            </w:tcBorders>
            <w:shd w:val="clear" w:color="auto" w:fill="auto"/>
            <w:noWrap/>
          </w:tcPr>
          <w:p w14:paraId="3DAC71BE" w14:textId="56CD30FA" w:rsidR="00AB47F4" w:rsidRPr="00891152" w:rsidRDefault="00B45FB0" w:rsidP="004B3E19">
            <w:pPr>
              <w:rPr>
                <w:color w:val="000000"/>
                <w:sz w:val="20"/>
                <w:szCs w:val="20"/>
              </w:rPr>
            </w:pPr>
            <w:r>
              <w:rPr>
                <w:color w:val="000000"/>
                <w:sz w:val="20"/>
                <w:szCs w:val="20"/>
              </w:rPr>
              <w:t>Undertake a legislation review</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B945586"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4A1C4CE"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D07E57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2FB86EF"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6674645A"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A3AAF42"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862334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A56A68D"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940550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40BA7C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E30E918"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56B0918" w14:textId="77777777" w:rsidR="00AB47F4" w:rsidRPr="00891152" w:rsidRDefault="00AB47F4" w:rsidP="004B3E19">
            <w:pPr>
              <w:rPr>
                <w:sz w:val="20"/>
                <w:szCs w:val="20"/>
              </w:rPr>
            </w:pPr>
            <w:r w:rsidRPr="00891152">
              <w:rPr>
                <w:sz w:val="20"/>
                <w:szCs w:val="20"/>
              </w:rPr>
              <w:t> </w:t>
            </w:r>
          </w:p>
        </w:tc>
      </w:tr>
      <w:tr w:rsidR="00AB47F4" w:rsidRPr="00891152" w14:paraId="3E5FF862"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tcPr>
          <w:p w14:paraId="52E9CA54" w14:textId="77777777" w:rsidR="00AB47F4" w:rsidRPr="00891152" w:rsidRDefault="00AB47F4" w:rsidP="004B3E19">
            <w:pPr>
              <w:jc w:val="center"/>
              <w:rPr>
                <w:sz w:val="20"/>
                <w:szCs w:val="20"/>
              </w:rPr>
            </w:pPr>
            <w:r w:rsidRPr="00891152">
              <w:rPr>
                <w:sz w:val="20"/>
                <w:szCs w:val="20"/>
              </w:rPr>
              <w:t>1.2.3</w:t>
            </w:r>
          </w:p>
        </w:tc>
        <w:tc>
          <w:tcPr>
            <w:tcW w:w="6407" w:type="dxa"/>
            <w:gridSpan w:val="2"/>
            <w:tcBorders>
              <w:top w:val="nil"/>
              <w:left w:val="nil"/>
              <w:bottom w:val="single" w:sz="4" w:space="0" w:color="auto"/>
              <w:right w:val="nil"/>
            </w:tcBorders>
            <w:shd w:val="clear" w:color="auto" w:fill="auto"/>
            <w:noWrap/>
          </w:tcPr>
          <w:p w14:paraId="6E03D221" w14:textId="18DCC515" w:rsidR="00AB47F4" w:rsidRPr="00891152" w:rsidRDefault="00B45FB0" w:rsidP="004B3E19">
            <w:pPr>
              <w:rPr>
                <w:color w:val="000000"/>
                <w:sz w:val="20"/>
                <w:szCs w:val="20"/>
              </w:rPr>
            </w:pPr>
            <w:r>
              <w:rPr>
                <w:color w:val="000000"/>
                <w:sz w:val="20"/>
                <w:szCs w:val="20"/>
              </w:rPr>
              <w:t>Develop a plan to address these policy and legal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3A11F1F"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733A7B9"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3B65EA5"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56598BEC"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4459CE7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4452EDD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C7A606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3DD19527"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C53E06C"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8D54E40"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A27BDE0"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1ABFEF0" w14:textId="77777777" w:rsidR="00AB47F4" w:rsidRPr="00891152" w:rsidRDefault="00AB47F4" w:rsidP="004B3E19">
            <w:pPr>
              <w:rPr>
                <w:sz w:val="20"/>
                <w:szCs w:val="20"/>
              </w:rPr>
            </w:pPr>
          </w:p>
        </w:tc>
      </w:tr>
      <w:tr w:rsidR="00B45FB0" w:rsidRPr="00891152" w14:paraId="3F8A247C" w14:textId="77777777" w:rsidTr="0095093E">
        <w:trPr>
          <w:trHeight w:val="270"/>
        </w:trPr>
        <w:tc>
          <w:tcPr>
            <w:tcW w:w="1191" w:type="dxa"/>
            <w:tcBorders>
              <w:top w:val="nil"/>
              <w:left w:val="single" w:sz="4" w:space="0" w:color="auto"/>
              <w:bottom w:val="single" w:sz="4" w:space="0" w:color="auto"/>
              <w:right w:val="nil"/>
            </w:tcBorders>
            <w:shd w:val="clear" w:color="auto" w:fill="auto"/>
            <w:noWrap/>
            <w:vAlign w:val="bottom"/>
          </w:tcPr>
          <w:p w14:paraId="23FBFACF" w14:textId="77777777" w:rsidR="00B45FB0" w:rsidRPr="00891152" w:rsidRDefault="00B45FB0" w:rsidP="0095093E">
            <w:pPr>
              <w:jc w:val="center"/>
              <w:rPr>
                <w:sz w:val="20"/>
                <w:szCs w:val="20"/>
              </w:rPr>
            </w:pPr>
            <w:r w:rsidRPr="00891152">
              <w:rPr>
                <w:sz w:val="20"/>
                <w:szCs w:val="20"/>
              </w:rPr>
              <w:t>1.2.4</w:t>
            </w:r>
          </w:p>
        </w:tc>
        <w:tc>
          <w:tcPr>
            <w:tcW w:w="6407" w:type="dxa"/>
            <w:gridSpan w:val="2"/>
            <w:tcBorders>
              <w:top w:val="nil"/>
              <w:left w:val="nil"/>
              <w:bottom w:val="single" w:sz="4" w:space="0" w:color="auto"/>
              <w:right w:val="nil"/>
            </w:tcBorders>
            <w:shd w:val="clear" w:color="auto" w:fill="auto"/>
            <w:noWrap/>
          </w:tcPr>
          <w:p w14:paraId="14D1940B" w14:textId="77777777" w:rsidR="00B45FB0" w:rsidRPr="00891152" w:rsidRDefault="00B45FB0" w:rsidP="0095093E">
            <w:pPr>
              <w:rPr>
                <w:color w:val="000000"/>
                <w:sz w:val="20"/>
                <w:szCs w:val="20"/>
              </w:rPr>
            </w:pPr>
            <w:r>
              <w:rPr>
                <w:color w:val="000000"/>
                <w:sz w:val="20"/>
                <w:szCs w:val="20"/>
              </w:rPr>
              <w:t>Formalize these legal and/or policy instruments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4729305B"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230DC0B"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7764252"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EDB4A10" w14:textId="77777777" w:rsidR="00B45FB0" w:rsidRPr="00891152" w:rsidRDefault="00B45FB0" w:rsidP="0095093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0DB50E79"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75F8F672"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B135FFC"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61562807" w14:textId="77777777" w:rsidR="00B45FB0" w:rsidRPr="00891152" w:rsidRDefault="00B45FB0" w:rsidP="0095093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414A7A85"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614B2252" w14:textId="77777777" w:rsidR="00B45FB0" w:rsidRPr="00891152" w:rsidRDefault="00B45FB0" w:rsidP="0095093E">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1A70941C" w14:textId="77777777" w:rsidR="00B45FB0" w:rsidRPr="00891152" w:rsidRDefault="00B45FB0" w:rsidP="0095093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BEEB45C" w14:textId="77777777" w:rsidR="00B45FB0" w:rsidRPr="00891152" w:rsidRDefault="00B45FB0" w:rsidP="0095093E">
            <w:pPr>
              <w:rPr>
                <w:sz w:val="20"/>
                <w:szCs w:val="20"/>
              </w:rPr>
            </w:pPr>
          </w:p>
        </w:tc>
      </w:tr>
      <w:tr w:rsidR="00AB47F4" w:rsidRPr="00891152" w14:paraId="173087FF" w14:textId="77777777" w:rsidTr="00A037A1">
        <w:trPr>
          <w:trHeight w:val="270"/>
        </w:trPr>
        <w:tc>
          <w:tcPr>
            <w:tcW w:w="1191" w:type="dxa"/>
            <w:tcBorders>
              <w:top w:val="nil"/>
              <w:left w:val="single" w:sz="4" w:space="0" w:color="auto"/>
              <w:bottom w:val="single" w:sz="4" w:space="0" w:color="auto"/>
              <w:right w:val="nil"/>
            </w:tcBorders>
            <w:shd w:val="clear" w:color="auto" w:fill="auto"/>
            <w:noWrap/>
            <w:vAlign w:val="bottom"/>
          </w:tcPr>
          <w:p w14:paraId="02C88E1E" w14:textId="59D5E8B5" w:rsidR="00AB47F4" w:rsidRPr="00891152" w:rsidRDefault="00AB47F4" w:rsidP="004B3E19">
            <w:pPr>
              <w:jc w:val="center"/>
              <w:rPr>
                <w:sz w:val="20"/>
                <w:szCs w:val="20"/>
              </w:rPr>
            </w:pPr>
            <w:r w:rsidRPr="00891152">
              <w:rPr>
                <w:sz w:val="20"/>
                <w:szCs w:val="20"/>
              </w:rPr>
              <w:t>1.2.</w:t>
            </w:r>
            <w:r w:rsidR="00B45FB0">
              <w:rPr>
                <w:sz w:val="20"/>
                <w:szCs w:val="20"/>
              </w:rPr>
              <w:t>5</w:t>
            </w:r>
          </w:p>
        </w:tc>
        <w:tc>
          <w:tcPr>
            <w:tcW w:w="6407" w:type="dxa"/>
            <w:gridSpan w:val="2"/>
            <w:tcBorders>
              <w:top w:val="nil"/>
              <w:left w:val="nil"/>
              <w:bottom w:val="single" w:sz="4" w:space="0" w:color="auto"/>
              <w:right w:val="nil"/>
            </w:tcBorders>
            <w:shd w:val="clear" w:color="auto" w:fill="auto"/>
            <w:noWrap/>
          </w:tcPr>
          <w:p w14:paraId="6300B617" w14:textId="77249B81" w:rsidR="00AB47F4" w:rsidRPr="00891152" w:rsidRDefault="00B45FB0" w:rsidP="004B3E19">
            <w:pPr>
              <w:rPr>
                <w:color w:val="000000"/>
                <w:sz w:val="20"/>
                <w:szCs w:val="20"/>
              </w:rPr>
            </w:pPr>
            <w:r>
              <w:rPr>
                <w:color w:val="000000"/>
                <w:sz w:val="20"/>
                <w:szCs w:val="20"/>
              </w:rPr>
              <w:t>Raise awareness on these new instruments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2D567C1B"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9E3E9EE"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7922C4C"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DBA3B78"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1C885EF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6AFBA4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E8A8832"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73979B6F" w14:textId="77777777" w:rsidR="00AB47F4" w:rsidRPr="00891152" w:rsidRDefault="00AB47F4"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1A32F726"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040302B" w14:textId="77777777" w:rsidR="00AB47F4" w:rsidRPr="00891152" w:rsidRDefault="00AB47F4" w:rsidP="004B3E19">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2984A06A" w14:textId="77777777" w:rsidR="00AB47F4" w:rsidRPr="00891152" w:rsidRDefault="00AB47F4"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00ABE39" w14:textId="77777777" w:rsidR="00AB47F4" w:rsidRPr="00891152" w:rsidRDefault="00AB47F4" w:rsidP="004B3E19">
            <w:pPr>
              <w:rPr>
                <w:sz w:val="20"/>
                <w:szCs w:val="20"/>
              </w:rPr>
            </w:pPr>
          </w:p>
        </w:tc>
      </w:tr>
      <w:tr w:rsidR="00AB47F4" w:rsidRPr="00891152" w14:paraId="5CE82A32" w14:textId="77777777" w:rsidTr="009E4EDC">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3BDDFBB5" w14:textId="77777777" w:rsidR="00AB47F4" w:rsidRPr="00891152" w:rsidRDefault="00AB47F4" w:rsidP="006C324D">
            <w:pPr>
              <w:rPr>
                <w:b/>
                <w:bCs/>
                <w:sz w:val="20"/>
                <w:szCs w:val="20"/>
              </w:rPr>
            </w:pPr>
            <w:r w:rsidRPr="00891152">
              <w:rPr>
                <w:b/>
                <w:bCs/>
                <w:sz w:val="20"/>
                <w:szCs w:val="20"/>
              </w:rPr>
              <w:t>Output 1.3</w:t>
            </w:r>
          </w:p>
        </w:tc>
        <w:tc>
          <w:tcPr>
            <w:tcW w:w="6407" w:type="dxa"/>
            <w:gridSpan w:val="2"/>
            <w:tcBorders>
              <w:top w:val="single" w:sz="8" w:space="0" w:color="auto"/>
              <w:left w:val="nil"/>
              <w:bottom w:val="single" w:sz="4" w:space="0" w:color="auto"/>
              <w:right w:val="nil"/>
            </w:tcBorders>
            <w:shd w:val="clear" w:color="000000" w:fill="EEECE1"/>
            <w:noWrap/>
          </w:tcPr>
          <w:p w14:paraId="4E0E1FD3" w14:textId="01E62C1A" w:rsidR="00AB47F4" w:rsidRPr="00891152" w:rsidRDefault="006D7FDE" w:rsidP="006D7FDE">
            <w:pPr>
              <w:rPr>
                <w:b/>
                <w:bCs/>
                <w:sz w:val="20"/>
                <w:szCs w:val="20"/>
              </w:rPr>
            </w:pPr>
            <w:r w:rsidRPr="006D7FDE">
              <w:rPr>
                <w:b/>
                <w:bCs/>
                <w:sz w:val="20"/>
                <w:szCs w:val="20"/>
              </w:rPr>
              <w:t>An operational inter-sectorial coordination mechanism in place to oversee the implementation of MEAs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0EE7D006"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E243F02"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7F921ED7"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23B62CB2"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1EDD759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0F5F6C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7091BF6"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382AD3E"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273D0D8C"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C3D8E85"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0917C48" w14:textId="77777777" w:rsidR="00AB47F4" w:rsidRPr="00891152" w:rsidRDefault="00AB47F4"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3859824A" w14:textId="77777777" w:rsidR="00AB47F4" w:rsidRPr="00891152" w:rsidRDefault="00AB47F4" w:rsidP="004B3E19">
            <w:pPr>
              <w:rPr>
                <w:sz w:val="20"/>
                <w:szCs w:val="20"/>
              </w:rPr>
            </w:pPr>
            <w:r w:rsidRPr="00891152">
              <w:rPr>
                <w:sz w:val="20"/>
                <w:szCs w:val="20"/>
              </w:rPr>
              <w:t> </w:t>
            </w:r>
          </w:p>
        </w:tc>
      </w:tr>
      <w:tr w:rsidR="00AB47F4" w:rsidRPr="00891152" w14:paraId="66C9EA81"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51A7ADC9" w14:textId="77777777" w:rsidR="00AB47F4" w:rsidRPr="00891152" w:rsidRDefault="00AB47F4" w:rsidP="004B3E19">
            <w:pPr>
              <w:jc w:val="center"/>
              <w:rPr>
                <w:sz w:val="20"/>
                <w:szCs w:val="20"/>
              </w:rPr>
            </w:pPr>
            <w:r w:rsidRPr="00891152">
              <w:rPr>
                <w:sz w:val="20"/>
                <w:szCs w:val="20"/>
              </w:rPr>
              <w:t>1.3.1</w:t>
            </w:r>
          </w:p>
        </w:tc>
        <w:tc>
          <w:tcPr>
            <w:tcW w:w="6407" w:type="dxa"/>
            <w:gridSpan w:val="2"/>
            <w:tcBorders>
              <w:top w:val="nil"/>
              <w:left w:val="nil"/>
              <w:bottom w:val="single" w:sz="4" w:space="0" w:color="auto"/>
              <w:right w:val="nil"/>
            </w:tcBorders>
            <w:shd w:val="clear" w:color="auto" w:fill="auto"/>
            <w:noWrap/>
          </w:tcPr>
          <w:p w14:paraId="28C2C7E5" w14:textId="526EA710" w:rsidR="00AB47F4" w:rsidRPr="00891152" w:rsidRDefault="00B45FB0" w:rsidP="004B3E19">
            <w:pPr>
              <w:rPr>
                <w:color w:val="000000"/>
                <w:sz w:val="20"/>
                <w:szCs w:val="20"/>
              </w:rPr>
            </w:pPr>
            <w:r>
              <w:rPr>
                <w:color w:val="000000"/>
                <w:sz w:val="20"/>
                <w:szCs w:val="20"/>
              </w:rPr>
              <w:t>Review existing coordination mechanisms</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537B67CB"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049BB2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79D89E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21C1433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E3D0B2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6E0723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7B8971AD"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62DAFCAC"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61C3206"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2B7B400"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C8110BB" w14:textId="77777777" w:rsidR="00AB47F4" w:rsidRPr="00891152" w:rsidRDefault="00AB47F4"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E6BC0A2" w14:textId="77777777" w:rsidR="00AB47F4" w:rsidRPr="00891152" w:rsidRDefault="00AB47F4" w:rsidP="004B3E19">
            <w:pPr>
              <w:rPr>
                <w:sz w:val="20"/>
                <w:szCs w:val="20"/>
              </w:rPr>
            </w:pPr>
            <w:r w:rsidRPr="00891152">
              <w:rPr>
                <w:sz w:val="20"/>
                <w:szCs w:val="20"/>
              </w:rPr>
              <w:t> </w:t>
            </w:r>
          </w:p>
        </w:tc>
      </w:tr>
      <w:tr w:rsidR="00AB47F4" w:rsidRPr="00891152" w14:paraId="5B40ABDF" w14:textId="77777777" w:rsidTr="009E4EDC">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6B364707" w14:textId="77777777" w:rsidR="00AB47F4" w:rsidRPr="00891152" w:rsidRDefault="00AB47F4" w:rsidP="004B3E19">
            <w:pPr>
              <w:jc w:val="center"/>
              <w:rPr>
                <w:sz w:val="20"/>
                <w:szCs w:val="20"/>
              </w:rPr>
            </w:pPr>
            <w:r w:rsidRPr="00891152">
              <w:rPr>
                <w:sz w:val="20"/>
                <w:szCs w:val="20"/>
              </w:rPr>
              <w:t>1.3.2</w:t>
            </w:r>
          </w:p>
        </w:tc>
        <w:tc>
          <w:tcPr>
            <w:tcW w:w="6407" w:type="dxa"/>
            <w:gridSpan w:val="2"/>
            <w:tcBorders>
              <w:top w:val="nil"/>
              <w:left w:val="nil"/>
              <w:bottom w:val="single" w:sz="8" w:space="0" w:color="auto"/>
              <w:right w:val="nil"/>
            </w:tcBorders>
            <w:shd w:val="clear" w:color="auto" w:fill="auto"/>
            <w:noWrap/>
          </w:tcPr>
          <w:p w14:paraId="1C4FD487" w14:textId="7A0BECBF" w:rsidR="00AB47F4" w:rsidRPr="00891152" w:rsidRDefault="00B45FB0" w:rsidP="004B3E19">
            <w:pPr>
              <w:rPr>
                <w:color w:val="000000"/>
                <w:sz w:val="20"/>
                <w:szCs w:val="20"/>
              </w:rPr>
            </w:pPr>
            <w:r>
              <w:rPr>
                <w:color w:val="000000"/>
                <w:sz w:val="20"/>
                <w:szCs w:val="20"/>
              </w:rPr>
              <w:t>Design a mechanism to address inter-sectorial coordination issues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D98F19F"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F7A2B8B"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7CE5319C"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hideMark/>
          </w:tcPr>
          <w:p w14:paraId="7FAD1DC3"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3366FF"/>
            <w:noWrap/>
            <w:vAlign w:val="bottom"/>
            <w:hideMark/>
          </w:tcPr>
          <w:p w14:paraId="2F5BB7DA"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6CA90354"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auto"/>
            <w:noWrap/>
            <w:vAlign w:val="bottom"/>
            <w:hideMark/>
          </w:tcPr>
          <w:p w14:paraId="2AF1A54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auto"/>
            <w:noWrap/>
            <w:vAlign w:val="bottom"/>
            <w:hideMark/>
          </w:tcPr>
          <w:p w14:paraId="135D6C48"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auto"/>
            <w:noWrap/>
            <w:vAlign w:val="bottom"/>
            <w:hideMark/>
          </w:tcPr>
          <w:p w14:paraId="020FCC71"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auto"/>
            <w:noWrap/>
            <w:vAlign w:val="bottom"/>
            <w:hideMark/>
          </w:tcPr>
          <w:p w14:paraId="3322CD1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921B9A0" w14:textId="77777777" w:rsidR="00AB47F4" w:rsidRPr="00891152" w:rsidRDefault="00AB47F4"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DDB25A8" w14:textId="77777777" w:rsidR="00AB47F4" w:rsidRPr="00891152" w:rsidRDefault="00AB47F4" w:rsidP="004B3E19">
            <w:pPr>
              <w:rPr>
                <w:sz w:val="20"/>
                <w:szCs w:val="20"/>
              </w:rPr>
            </w:pPr>
            <w:r w:rsidRPr="00891152">
              <w:rPr>
                <w:sz w:val="20"/>
                <w:szCs w:val="20"/>
              </w:rPr>
              <w:t> </w:t>
            </w:r>
          </w:p>
        </w:tc>
      </w:tr>
      <w:tr w:rsidR="006C324D" w:rsidRPr="00891152" w14:paraId="5CDD7E61"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201CFA7E" w14:textId="4912A0DB" w:rsidR="006C324D" w:rsidRPr="00891152" w:rsidRDefault="006C324D" w:rsidP="006C681F">
            <w:pPr>
              <w:jc w:val="center"/>
              <w:rPr>
                <w:sz w:val="20"/>
                <w:szCs w:val="20"/>
              </w:rPr>
            </w:pPr>
            <w:r>
              <w:rPr>
                <w:sz w:val="20"/>
                <w:szCs w:val="20"/>
              </w:rPr>
              <w:t>1.3.3</w:t>
            </w:r>
          </w:p>
        </w:tc>
        <w:tc>
          <w:tcPr>
            <w:tcW w:w="6407" w:type="dxa"/>
            <w:gridSpan w:val="2"/>
            <w:tcBorders>
              <w:top w:val="nil"/>
              <w:left w:val="nil"/>
              <w:bottom w:val="single" w:sz="4" w:space="0" w:color="auto"/>
              <w:right w:val="nil"/>
            </w:tcBorders>
            <w:shd w:val="clear" w:color="auto" w:fill="auto"/>
            <w:noWrap/>
          </w:tcPr>
          <w:p w14:paraId="12C266BA" w14:textId="1FBECE48" w:rsidR="006C324D" w:rsidRPr="00891152" w:rsidRDefault="00B45FB0" w:rsidP="006C681F">
            <w:pPr>
              <w:rPr>
                <w:color w:val="000000"/>
                <w:sz w:val="20"/>
                <w:szCs w:val="20"/>
              </w:rPr>
            </w:pPr>
            <w:r>
              <w:rPr>
                <w:color w:val="000000"/>
                <w:sz w:val="20"/>
                <w:szCs w:val="20"/>
              </w:rPr>
              <w:t xml:space="preserve">Formalize this inter-sectorial coordination mechanism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46EBB4D4"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B84F8E3"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74D0E6F"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22F765E"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71DCB6E8"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B61DC6B"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3451C246"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3F96C342"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15CD8DED"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09CA7380"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6BDA408" w14:textId="77777777" w:rsidR="006C324D" w:rsidRPr="00891152" w:rsidRDefault="006C324D" w:rsidP="006C681F">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4A9908" w14:textId="77777777" w:rsidR="006C324D" w:rsidRPr="00891152" w:rsidRDefault="006C324D" w:rsidP="006C681F">
            <w:pPr>
              <w:rPr>
                <w:sz w:val="20"/>
                <w:szCs w:val="20"/>
              </w:rPr>
            </w:pPr>
            <w:r w:rsidRPr="00891152">
              <w:rPr>
                <w:sz w:val="20"/>
                <w:szCs w:val="20"/>
              </w:rPr>
              <w:t> </w:t>
            </w:r>
          </w:p>
        </w:tc>
      </w:tr>
      <w:tr w:rsidR="006C324D" w:rsidRPr="00891152" w14:paraId="07DD55DD" w14:textId="77777777" w:rsidTr="009E4EDC">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38462B1A" w14:textId="3FE0B03B" w:rsidR="006C324D" w:rsidRPr="00891152" w:rsidRDefault="006C324D" w:rsidP="006C681F">
            <w:pPr>
              <w:jc w:val="center"/>
              <w:rPr>
                <w:sz w:val="20"/>
                <w:szCs w:val="20"/>
              </w:rPr>
            </w:pPr>
            <w:r>
              <w:rPr>
                <w:sz w:val="20"/>
                <w:szCs w:val="20"/>
              </w:rPr>
              <w:t>1.3.4</w:t>
            </w:r>
          </w:p>
        </w:tc>
        <w:tc>
          <w:tcPr>
            <w:tcW w:w="6407" w:type="dxa"/>
            <w:gridSpan w:val="2"/>
            <w:tcBorders>
              <w:top w:val="nil"/>
              <w:left w:val="nil"/>
              <w:bottom w:val="single" w:sz="8" w:space="0" w:color="auto"/>
              <w:right w:val="nil"/>
            </w:tcBorders>
            <w:shd w:val="clear" w:color="auto" w:fill="auto"/>
            <w:noWrap/>
          </w:tcPr>
          <w:p w14:paraId="76F05271" w14:textId="7100C765" w:rsidR="006C324D" w:rsidRPr="00891152" w:rsidRDefault="00B45FB0" w:rsidP="006C681F">
            <w:pPr>
              <w:rPr>
                <w:color w:val="000000"/>
                <w:sz w:val="20"/>
                <w:szCs w:val="20"/>
              </w:rPr>
            </w:pPr>
            <w:r>
              <w:rPr>
                <w:color w:val="000000"/>
                <w:sz w:val="20"/>
                <w:szCs w:val="20"/>
              </w:rPr>
              <w:t xml:space="preserve">Raise awareness of decision-makers on MEAs obligations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C97BC9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42C1E77"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0B999B11"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1EDE9AD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hideMark/>
          </w:tcPr>
          <w:p w14:paraId="5CE7F94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A52452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51348DE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835172F"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57C7435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126FFFB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6DB2849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494B47F" w14:textId="77777777" w:rsidR="006C324D" w:rsidRPr="00891152" w:rsidRDefault="006C324D" w:rsidP="006C681F">
            <w:pPr>
              <w:rPr>
                <w:sz w:val="20"/>
                <w:szCs w:val="20"/>
              </w:rPr>
            </w:pPr>
            <w:r w:rsidRPr="00891152">
              <w:rPr>
                <w:sz w:val="20"/>
                <w:szCs w:val="20"/>
              </w:rPr>
              <w:t> </w:t>
            </w:r>
          </w:p>
        </w:tc>
      </w:tr>
      <w:tr w:rsidR="00FA2B57" w:rsidRPr="00891152" w14:paraId="11B1D77B" w14:textId="77777777" w:rsidTr="009E4EDC">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7F668D40" w14:textId="06D4B752" w:rsidR="00FA2B57" w:rsidRPr="00891152" w:rsidRDefault="00FA2B57" w:rsidP="00FA2B57">
            <w:pPr>
              <w:rPr>
                <w:b/>
                <w:bCs/>
                <w:sz w:val="20"/>
                <w:szCs w:val="20"/>
              </w:rPr>
            </w:pPr>
            <w:r>
              <w:rPr>
                <w:b/>
                <w:bCs/>
                <w:sz w:val="20"/>
                <w:szCs w:val="20"/>
              </w:rPr>
              <w:t>Output 1.4</w:t>
            </w:r>
          </w:p>
        </w:tc>
        <w:tc>
          <w:tcPr>
            <w:tcW w:w="6407" w:type="dxa"/>
            <w:gridSpan w:val="2"/>
            <w:tcBorders>
              <w:top w:val="single" w:sz="8" w:space="0" w:color="auto"/>
              <w:left w:val="nil"/>
              <w:bottom w:val="single" w:sz="4" w:space="0" w:color="auto"/>
              <w:right w:val="nil"/>
            </w:tcBorders>
            <w:shd w:val="clear" w:color="000000" w:fill="EEECE1"/>
            <w:noWrap/>
          </w:tcPr>
          <w:p w14:paraId="1C45DD31" w14:textId="0932EE21" w:rsidR="00FA2B57" w:rsidRPr="00891152" w:rsidRDefault="006D7FDE" w:rsidP="00FA2B57">
            <w:pPr>
              <w:rPr>
                <w:b/>
                <w:bCs/>
                <w:sz w:val="20"/>
                <w:szCs w:val="20"/>
              </w:rPr>
            </w:pPr>
            <w:r w:rsidRPr="006D7FDE">
              <w:rPr>
                <w:b/>
                <w:bCs/>
                <w:sz w:val="20"/>
                <w:szCs w:val="20"/>
              </w:rPr>
              <w:t>Improved contributions from CSO sector, Faith based organizations, Academia, and private sector to implement MEAs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3F436DE7"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8DC0D3D"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CF49A3A"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5ECD7E55"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C7465DD"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87480BC"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87BA801"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AE903EF"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7848ABEE"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6F8CDF0"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201290E" w14:textId="77777777" w:rsidR="00FA2B57" w:rsidRPr="00891152" w:rsidRDefault="00FA2B57" w:rsidP="00FA2B57">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190F91E" w14:textId="77777777" w:rsidR="00FA2B57" w:rsidRPr="00891152" w:rsidRDefault="00FA2B57" w:rsidP="00FA2B57">
            <w:pPr>
              <w:rPr>
                <w:sz w:val="20"/>
                <w:szCs w:val="20"/>
              </w:rPr>
            </w:pPr>
            <w:r w:rsidRPr="00891152">
              <w:rPr>
                <w:sz w:val="20"/>
                <w:szCs w:val="20"/>
              </w:rPr>
              <w:t> </w:t>
            </w:r>
          </w:p>
        </w:tc>
      </w:tr>
      <w:tr w:rsidR="00FA2B57" w:rsidRPr="00891152" w14:paraId="528E3C7B"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6EA44C84" w14:textId="19228286" w:rsidR="00FA2B57" w:rsidRPr="00891152" w:rsidRDefault="00FA2B57" w:rsidP="00FA2B57">
            <w:pPr>
              <w:jc w:val="center"/>
              <w:rPr>
                <w:sz w:val="20"/>
                <w:szCs w:val="20"/>
              </w:rPr>
            </w:pPr>
            <w:r>
              <w:rPr>
                <w:sz w:val="20"/>
                <w:szCs w:val="20"/>
              </w:rPr>
              <w:t>1.4</w:t>
            </w:r>
            <w:r w:rsidRPr="00891152">
              <w:rPr>
                <w:sz w:val="20"/>
                <w:szCs w:val="20"/>
              </w:rPr>
              <w:t>.1</w:t>
            </w:r>
          </w:p>
        </w:tc>
        <w:tc>
          <w:tcPr>
            <w:tcW w:w="6407" w:type="dxa"/>
            <w:gridSpan w:val="2"/>
            <w:tcBorders>
              <w:top w:val="nil"/>
              <w:left w:val="nil"/>
              <w:bottom w:val="single" w:sz="4" w:space="0" w:color="auto"/>
              <w:right w:val="nil"/>
            </w:tcBorders>
            <w:shd w:val="clear" w:color="auto" w:fill="auto"/>
            <w:noWrap/>
          </w:tcPr>
          <w:p w14:paraId="3018650E" w14:textId="635765D7" w:rsidR="00FA2B57" w:rsidRPr="00FA2B57" w:rsidRDefault="00B45FB0" w:rsidP="00FA2B57">
            <w:pPr>
              <w:rPr>
                <w:sz w:val="18"/>
                <w:szCs w:val="18"/>
              </w:rPr>
            </w:pPr>
            <w:r>
              <w:rPr>
                <w:sz w:val="18"/>
                <w:szCs w:val="18"/>
              </w:rPr>
              <w:t>Map out profiles of CSOs involved in implementing MEAs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2E9A2B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8148ED7"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7B89CB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606093FC"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741A0848"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5BC94E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EA99811"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B3BB3D1"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1C6E4B7E"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E52F032"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ED59CAF"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3E8BC57" w14:textId="77777777" w:rsidR="00FA2B57" w:rsidRPr="00891152" w:rsidRDefault="00FA2B57" w:rsidP="00FA2B57">
            <w:pPr>
              <w:rPr>
                <w:sz w:val="20"/>
                <w:szCs w:val="20"/>
              </w:rPr>
            </w:pPr>
            <w:r w:rsidRPr="00891152">
              <w:rPr>
                <w:sz w:val="20"/>
                <w:szCs w:val="20"/>
              </w:rPr>
              <w:t> </w:t>
            </w:r>
          </w:p>
        </w:tc>
      </w:tr>
      <w:tr w:rsidR="00FA2B57" w:rsidRPr="00891152" w14:paraId="610D9FC0" w14:textId="77777777" w:rsidTr="009E4EDC">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35B32396" w14:textId="0C15F828" w:rsidR="00FA2B57" w:rsidRPr="00891152" w:rsidRDefault="00FA2B57" w:rsidP="00FA2B57">
            <w:pPr>
              <w:jc w:val="center"/>
              <w:rPr>
                <w:sz w:val="20"/>
                <w:szCs w:val="20"/>
              </w:rPr>
            </w:pPr>
            <w:r>
              <w:rPr>
                <w:sz w:val="20"/>
                <w:szCs w:val="20"/>
              </w:rPr>
              <w:t>1.4</w:t>
            </w:r>
            <w:r w:rsidRPr="00891152">
              <w:rPr>
                <w:sz w:val="20"/>
                <w:szCs w:val="20"/>
              </w:rPr>
              <w:t>.2</w:t>
            </w:r>
          </w:p>
        </w:tc>
        <w:tc>
          <w:tcPr>
            <w:tcW w:w="6407" w:type="dxa"/>
            <w:gridSpan w:val="2"/>
            <w:tcBorders>
              <w:top w:val="nil"/>
              <w:left w:val="nil"/>
              <w:bottom w:val="single" w:sz="8" w:space="0" w:color="auto"/>
              <w:right w:val="nil"/>
            </w:tcBorders>
            <w:shd w:val="clear" w:color="auto" w:fill="auto"/>
            <w:noWrap/>
          </w:tcPr>
          <w:p w14:paraId="3468F05C" w14:textId="51887413" w:rsidR="00FA2B57" w:rsidRPr="00FA2B57" w:rsidRDefault="00B45FB0" w:rsidP="00B45FB0">
            <w:pPr>
              <w:rPr>
                <w:sz w:val="18"/>
                <w:szCs w:val="18"/>
              </w:rPr>
            </w:pPr>
            <w:r>
              <w:rPr>
                <w:sz w:val="18"/>
                <w:szCs w:val="18"/>
              </w:rPr>
              <w:t>Identify/support opportunities to improve CSOs engagement in implementing MEAs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8D9BC1C"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4124AFA"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CD31344"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hideMark/>
          </w:tcPr>
          <w:p w14:paraId="6896E540"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3366FF"/>
            <w:noWrap/>
            <w:vAlign w:val="bottom"/>
            <w:hideMark/>
          </w:tcPr>
          <w:p w14:paraId="7FE5C860"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D44FBF1"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A822A23"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hideMark/>
          </w:tcPr>
          <w:p w14:paraId="7E975588"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3366FF"/>
            <w:noWrap/>
            <w:vAlign w:val="bottom"/>
            <w:hideMark/>
          </w:tcPr>
          <w:p w14:paraId="0EB933ED"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7209C5C4"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auto"/>
            <w:noWrap/>
            <w:vAlign w:val="bottom"/>
            <w:hideMark/>
          </w:tcPr>
          <w:p w14:paraId="7BF4D2A8" w14:textId="77777777" w:rsidR="00FA2B57" w:rsidRPr="00891152" w:rsidRDefault="00FA2B57" w:rsidP="00FA2B57">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A426AF1" w14:textId="77777777" w:rsidR="00FA2B57" w:rsidRPr="00891152" w:rsidRDefault="00FA2B57" w:rsidP="00FA2B57">
            <w:pPr>
              <w:rPr>
                <w:sz w:val="20"/>
                <w:szCs w:val="20"/>
              </w:rPr>
            </w:pPr>
            <w:r w:rsidRPr="00891152">
              <w:rPr>
                <w:sz w:val="20"/>
                <w:szCs w:val="20"/>
              </w:rPr>
              <w:t> </w:t>
            </w:r>
          </w:p>
        </w:tc>
      </w:tr>
      <w:tr w:rsidR="00FA2B57" w:rsidRPr="00891152" w14:paraId="746E42F0"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62B680DC" w14:textId="76FFC4D9" w:rsidR="00FA2B57" w:rsidRPr="00891152" w:rsidRDefault="00FA2B57" w:rsidP="00FA2B57">
            <w:pPr>
              <w:jc w:val="center"/>
              <w:rPr>
                <w:sz w:val="20"/>
                <w:szCs w:val="20"/>
              </w:rPr>
            </w:pPr>
            <w:r>
              <w:rPr>
                <w:sz w:val="20"/>
                <w:szCs w:val="20"/>
              </w:rPr>
              <w:t>1.4.3</w:t>
            </w:r>
          </w:p>
        </w:tc>
        <w:tc>
          <w:tcPr>
            <w:tcW w:w="6407" w:type="dxa"/>
            <w:gridSpan w:val="2"/>
            <w:tcBorders>
              <w:top w:val="nil"/>
              <w:left w:val="nil"/>
              <w:bottom w:val="single" w:sz="4" w:space="0" w:color="auto"/>
              <w:right w:val="nil"/>
            </w:tcBorders>
            <w:shd w:val="clear" w:color="auto" w:fill="auto"/>
            <w:noWrap/>
          </w:tcPr>
          <w:p w14:paraId="0E7A5848" w14:textId="426D52E2" w:rsidR="00FA2B57" w:rsidRPr="00FA2B57" w:rsidRDefault="00B45FB0" w:rsidP="00FA2B57">
            <w:pPr>
              <w:rPr>
                <w:sz w:val="18"/>
                <w:szCs w:val="18"/>
              </w:rPr>
            </w:pPr>
            <w:r>
              <w:rPr>
                <w:sz w:val="18"/>
                <w:szCs w:val="18"/>
              </w:rPr>
              <w:t>Develop an awareness raising and training programme for CSOs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6998C4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BA6B277"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5196E0C"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B9FB500"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48EF976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A8FC1B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807D3B6"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single" w:sz="8" w:space="0" w:color="auto"/>
              <w:right w:val="single" w:sz="8" w:space="0" w:color="auto"/>
            </w:tcBorders>
            <w:shd w:val="clear" w:color="auto" w:fill="3366FF"/>
            <w:noWrap/>
            <w:vAlign w:val="bottom"/>
            <w:hideMark/>
          </w:tcPr>
          <w:p w14:paraId="0F51D07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single" w:sz="8" w:space="0" w:color="auto"/>
              <w:bottom w:val="single" w:sz="8" w:space="0" w:color="auto"/>
              <w:right w:val="dotted" w:sz="4" w:space="0" w:color="auto"/>
            </w:tcBorders>
            <w:shd w:val="clear" w:color="auto" w:fill="3366FF"/>
            <w:noWrap/>
            <w:vAlign w:val="bottom"/>
            <w:hideMark/>
          </w:tcPr>
          <w:p w14:paraId="50B78640"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single" w:sz="8" w:space="0" w:color="auto"/>
              <w:right w:val="dotted" w:sz="4" w:space="0" w:color="auto"/>
            </w:tcBorders>
            <w:shd w:val="clear" w:color="auto" w:fill="3366FF"/>
            <w:noWrap/>
            <w:vAlign w:val="bottom"/>
            <w:hideMark/>
          </w:tcPr>
          <w:p w14:paraId="2BA62C5A"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single" w:sz="8" w:space="0" w:color="auto"/>
              <w:right w:val="dotted" w:sz="4" w:space="0" w:color="auto"/>
            </w:tcBorders>
            <w:shd w:val="clear" w:color="auto" w:fill="3366FF"/>
            <w:noWrap/>
            <w:vAlign w:val="bottom"/>
            <w:hideMark/>
          </w:tcPr>
          <w:p w14:paraId="21005024" w14:textId="77777777" w:rsidR="00FA2B57" w:rsidRPr="00891152" w:rsidRDefault="00FA2B57" w:rsidP="00FA2B57">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0F2795" w14:textId="77777777" w:rsidR="00FA2B57" w:rsidRPr="00891152" w:rsidRDefault="00FA2B57" w:rsidP="00FA2B57">
            <w:pPr>
              <w:rPr>
                <w:sz w:val="20"/>
                <w:szCs w:val="20"/>
              </w:rPr>
            </w:pPr>
            <w:r w:rsidRPr="00891152">
              <w:rPr>
                <w:sz w:val="20"/>
                <w:szCs w:val="20"/>
              </w:rPr>
              <w:t> </w:t>
            </w:r>
          </w:p>
        </w:tc>
      </w:tr>
      <w:tr w:rsidR="006D7FDE" w:rsidRPr="00891152" w14:paraId="5B3FB6AA" w14:textId="77777777" w:rsidTr="009E4EDC">
        <w:trPr>
          <w:trHeight w:val="330"/>
        </w:trPr>
        <w:tc>
          <w:tcPr>
            <w:tcW w:w="1242" w:type="dxa"/>
            <w:gridSpan w:val="2"/>
            <w:tcBorders>
              <w:top w:val="single" w:sz="8" w:space="0" w:color="auto"/>
              <w:left w:val="single" w:sz="4" w:space="0" w:color="auto"/>
              <w:bottom w:val="single" w:sz="8" w:space="0" w:color="auto"/>
            </w:tcBorders>
            <w:shd w:val="clear" w:color="000000" w:fill="DAEEF3"/>
            <w:noWrap/>
            <w:vAlign w:val="center"/>
          </w:tcPr>
          <w:p w14:paraId="561589F0" w14:textId="6C4D3029" w:rsidR="006D7FDE" w:rsidRPr="00891152" w:rsidRDefault="006D7FDE" w:rsidP="004B3E19">
            <w:pPr>
              <w:rPr>
                <w:b/>
                <w:bCs/>
                <w:sz w:val="20"/>
                <w:szCs w:val="20"/>
              </w:rPr>
            </w:pPr>
            <w:r>
              <w:rPr>
                <w:b/>
                <w:bCs/>
                <w:sz w:val="20"/>
                <w:szCs w:val="20"/>
              </w:rPr>
              <w:t>Outcome 2</w:t>
            </w:r>
            <w:r w:rsidRPr="00891152">
              <w:rPr>
                <w:b/>
                <w:bCs/>
                <w:sz w:val="20"/>
                <w:szCs w:val="20"/>
              </w:rPr>
              <w:t xml:space="preserve">: </w:t>
            </w:r>
          </w:p>
        </w:tc>
        <w:tc>
          <w:tcPr>
            <w:tcW w:w="6356" w:type="dxa"/>
            <w:tcBorders>
              <w:top w:val="single" w:sz="8" w:space="0" w:color="auto"/>
              <w:bottom w:val="single" w:sz="8" w:space="0" w:color="auto"/>
              <w:right w:val="nil"/>
            </w:tcBorders>
            <w:shd w:val="clear" w:color="000000" w:fill="DAEEF3"/>
          </w:tcPr>
          <w:p w14:paraId="5B0E5E01" w14:textId="26B281BD" w:rsidR="006D7FDE" w:rsidRPr="00891152" w:rsidRDefault="006D7FDE" w:rsidP="004B3E19">
            <w:pPr>
              <w:rPr>
                <w:b/>
                <w:bCs/>
                <w:sz w:val="20"/>
                <w:szCs w:val="20"/>
              </w:rPr>
            </w:pPr>
            <w:r w:rsidRPr="006D7FDE">
              <w:rPr>
                <w:b/>
                <w:bCs/>
                <w:sz w:val="20"/>
                <w:szCs w:val="20"/>
              </w:rPr>
              <w:t>The Green Fund is effective as a funding mechanism to support the implementation of MEAs in Trinidad and Tobago</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51393DF4"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C0AA192"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EE50F0A"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147EEAE5"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64061B1F"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94B5C7C"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3B27F44A"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06D37C4D"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7A543909"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0C1D0EC6"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1CC8930" w14:textId="77777777" w:rsidR="006D7FDE" w:rsidRPr="00891152" w:rsidRDefault="006D7FDE"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2EB7C650" w14:textId="77777777" w:rsidR="006D7FDE" w:rsidRPr="00891152" w:rsidRDefault="006D7FDE" w:rsidP="004B3E19">
            <w:pPr>
              <w:rPr>
                <w:sz w:val="20"/>
                <w:szCs w:val="20"/>
              </w:rPr>
            </w:pPr>
            <w:r w:rsidRPr="00891152">
              <w:rPr>
                <w:sz w:val="20"/>
                <w:szCs w:val="20"/>
              </w:rPr>
              <w:t> </w:t>
            </w:r>
          </w:p>
        </w:tc>
      </w:tr>
      <w:tr w:rsidR="006C324D" w:rsidRPr="00891152" w14:paraId="45058D60" w14:textId="77777777" w:rsidTr="009E4EDC">
        <w:trPr>
          <w:trHeight w:val="255"/>
        </w:trPr>
        <w:tc>
          <w:tcPr>
            <w:tcW w:w="1191" w:type="dxa"/>
            <w:tcBorders>
              <w:top w:val="nil"/>
              <w:left w:val="single" w:sz="4" w:space="0" w:color="auto"/>
              <w:bottom w:val="single" w:sz="4" w:space="0" w:color="auto"/>
              <w:right w:val="nil"/>
            </w:tcBorders>
            <w:shd w:val="clear" w:color="000000" w:fill="EEECE1"/>
            <w:noWrap/>
            <w:hideMark/>
          </w:tcPr>
          <w:p w14:paraId="364F7C2A" w14:textId="77777777" w:rsidR="006C324D" w:rsidRPr="00891152" w:rsidRDefault="006C324D" w:rsidP="006C324D">
            <w:pPr>
              <w:rPr>
                <w:b/>
                <w:bCs/>
                <w:sz w:val="20"/>
                <w:szCs w:val="20"/>
              </w:rPr>
            </w:pPr>
            <w:r w:rsidRPr="00891152">
              <w:rPr>
                <w:b/>
                <w:bCs/>
                <w:sz w:val="20"/>
                <w:szCs w:val="20"/>
              </w:rPr>
              <w:t>Output 2.1</w:t>
            </w:r>
          </w:p>
        </w:tc>
        <w:tc>
          <w:tcPr>
            <w:tcW w:w="6407" w:type="dxa"/>
            <w:gridSpan w:val="2"/>
            <w:tcBorders>
              <w:top w:val="nil"/>
              <w:left w:val="nil"/>
              <w:bottom w:val="single" w:sz="4" w:space="0" w:color="auto"/>
              <w:right w:val="nil"/>
            </w:tcBorders>
            <w:shd w:val="clear" w:color="000000" w:fill="EEECE1"/>
            <w:noWrap/>
          </w:tcPr>
          <w:p w14:paraId="225B1A05" w14:textId="3F89894E" w:rsidR="006C324D" w:rsidRPr="00891152" w:rsidRDefault="00EA7C82" w:rsidP="00EA7C82">
            <w:pPr>
              <w:rPr>
                <w:b/>
                <w:bCs/>
                <w:sz w:val="20"/>
                <w:szCs w:val="20"/>
              </w:rPr>
            </w:pPr>
            <w:r w:rsidRPr="00EA7C82">
              <w:rPr>
                <w:b/>
                <w:bCs/>
                <w:sz w:val="20"/>
                <w:szCs w:val="20"/>
              </w:rPr>
              <w:t>Increased efficiency of the GFEU to select and fund environmental projects aligned with MEAs obligations</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C020597"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49D282E"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EEECE1"/>
            <w:noWrap/>
            <w:vAlign w:val="bottom"/>
            <w:hideMark/>
          </w:tcPr>
          <w:p w14:paraId="6C1B3AA2"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6BA55574" w14:textId="77777777" w:rsidR="006C324D" w:rsidRPr="00891152" w:rsidRDefault="006C324D"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40CC460A"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7A7D40F"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C7F28E6"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3550FDA9" w14:textId="77777777" w:rsidR="006C324D" w:rsidRPr="00891152" w:rsidRDefault="006C324D" w:rsidP="004B3E19">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7F200AD7"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0B4CE121" w14:textId="77777777" w:rsidR="006C324D" w:rsidRPr="00891152" w:rsidRDefault="006C324D" w:rsidP="004B3E19">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F656EC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1156ABB2" w14:textId="77777777" w:rsidR="006C324D" w:rsidRPr="00891152" w:rsidRDefault="006C324D" w:rsidP="004B3E19">
            <w:pPr>
              <w:rPr>
                <w:sz w:val="20"/>
                <w:szCs w:val="20"/>
              </w:rPr>
            </w:pPr>
            <w:r w:rsidRPr="00891152">
              <w:rPr>
                <w:sz w:val="20"/>
                <w:szCs w:val="20"/>
              </w:rPr>
              <w:t> </w:t>
            </w:r>
          </w:p>
        </w:tc>
      </w:tr>
      <w:tr w:rsidR="006C324D" w:rsidRPr="00891152" w14:paraId="155875CD"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10D812F" w14:textId="77777777" w:rsidR="006C324D" w:rsidRPr="00891152" w:rsidRDefault="006C324D" w:rsidP="004B3E19">
            <w:pPr>
              <w:jc w:val="center"/>
              <w:rPr>
                <w:sz w:val="20"/>
                <w:szCs w:val="20"/>
              </w:rPr>
            </w:pPr>
            <w:r w:rsidRPr="00891152">
              <w:rPr>
                <w:sz w:val="20"/>
                <w:szCs w:val="20"/>
              </w:rPr>
              <w:t>2.1.1</w:t>
            </w:r>
          </w:p>
        </w:tc>
        <w:tc>
          <w:tcPr>
            <w:tcW w:w="6407" w:type="dxa"/>
            <w:gridSpan w:val="2"/>
            <w:tcBorders>
              <w:top w:val="nil"/>
              <w:left w:val="nil"/>
              <w:bottom w:val="single" w:sz="4" w:space="0" w:color="auto"/>
              <w:right w:val="nil"/>
            </w:tcBorders>
            <w:shd w:val="clear" w:color="auto" w:fill="auto"/>
            <w:noWrap/>
          </w:tcPr>
          <w:p w14:paraId="7E218B5D" w14:textId="77118A8E" w:rsidR="006C324D" w:rsidRPr="00891152" w:rsidRDefault="00B45FB0" w:rsidP="004B3E19">
            <w:pPr>
              <w:rPr>
                <w:color w:val="000000"/>
                <w:sz w:val="20"/>
                <w:szCs w:val="20"/>
              </w:rPr>
            </w:pPr>
            <w:r>
              <w:rPr>
                <w:color w:val="000000"/>
                <w:sz w:val="20"/>
                <w:szCs w:val="20"/>
              </w:rPr>
              <w:t>Review the mandate of the GFTT and the GFEU</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7EC5DD4"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71D87ABC"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18E96DA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4E20036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3D300DB7"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78B0A4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C156B9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CCCF24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D7805CE"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0839285"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298B456"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774B0DAC" w14:textId="77777777" w:rsidR="006C324D" w:rsidRPr="00891152" w:rsidRDefault="006C324D" w:rsidP="004B3E19">
            <w:pPr>
              <w:rPr>
                <w:sz w:val="20"/>
                <w:szCs w:val="20"/>
              </w:rPr>
            </w:pPr>
            <w:r w:rsidRPr="00891152">
              <w:rPr>
                <w:sz w:val="20"/>
                <w:szCs w:val="20"/>
              </w:rPr>
              <w:t> </w:t>
            </w:r>
          </w:p>
        </w:tc>
      </w:tr>
      <w:tr w:rsidR="006C324D" w:rsidRPr="00891152" w14:paraId="64E06781"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DABE5C0" w14:textId="77777777" w:rsidR="006C324D" w:rsidRPr="00891152" w:rsidRDefault="006C324D" w:rsidP="004B3E19">
            <w:pPr>
              <w:jc w:val="center"/>
              <w:rPr>
                <w:sz w:val="20"/>
                <w:szCs w:val="20"/>
              </w:rPr>
            </w:pPr>
            <w:r w:rsidRPr="00891152">
              <w:rPr>
                <w:sz w:val="20"/>
                <w:szCs w:val="20"/>
              </w:rPr>
              <w:t>2.1.2</w:t>
            </w:r>
          </w:p>
        </w:tc>
        <w:tc>
          <w:tcPr>
            <w:tcW w:w="6407" w:type="dxa"/>
            <w:gridSpan w:val="2"/>
            <w:tcBorders>
              <w:top w:val="nil"/>
              <w:left w:val="nil"/>
              <w:bottom w:val="single" w:sz="4" w:space="0" w:color="auto"/>
              <w:right w:val="nil"/>
            </w:tcBorders>
            <w:shd w:val="clear" w:color="auto" w:fill="auto"/>
            <w:noWrap/>
          </w:tcPr>
          <w:p w14:paraId="469A045D" w14:textId="76FD5D59" w:rsidR="006C324D" w:rsidRPr="00891152" w:rsidRDefault="00B45FB0" w:rsidP="004B3E19">
            <w:pPr>
              <w:rPr>
                <w:color w:val="000000"/>
                <w:sz w:val="20"/>
                <w:szCs w:val="20"/>
              </w:rPr>
            </w:pPr>
            <w:r>
              <w:rPr>
                <w:color w:val="000000"/>
                <w:sz w:val="20"/>
                <w:szCs w:val="20"/>
              </w:rPr>
              <w:t>Identify critical gaps preventing a better efficiency of the GFEU</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DA6495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F5760A0"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622967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17F24F5C"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5DB3BE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695478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7E624F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324FB8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CD28E8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4B205F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C9BAE9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B84E8B5" w14:textId="77777777" w:rsidR="006C324D" w:rsidRPr="00891152" w:rsidRDefault="006C324D" w:rsidP="004B3E19">
            <w:pPr>
              <w:rPr>
                <w:sz w:val="20"/>
                <w:szCs w:val="20"/>
              </w:rPr>
            </w:pPr>
            <w:r w:rsidRPr="00891152">
              <w:rPr>
                <w:sz w:val="20"/>
                <w:szCs w:val="20"/>
              </w:rPr>
              <w:t> </w:t>
            </w:r>
          </w:p>
        </w:tc>
      </w:tr>
      <w:tr w:rsidR="006C324D" w:rsidRPr="00891152" w14:paraId="060710C7"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FEFB488" w14:textId="77777777" w:rsidR="006C324D" w:rsidRPr="00891152" w:rsidRDefault="006C324D" w:rsidP="004B3E19">
            <w:pPr>
              <w:jc w:val="center"/>
              <w:rPr>
                <w:sz w:val="20"/>
                <w:szCs w:val="20"/>
              </w:rPr>
            </w:pPr>
            <w:r w:rsidRPr="00891152">
              <w:rPr>
                <w:sz w:val="20"/>
                <w:szCs w:val="20"/>
              </w:rPr>
              <w:lastRenderedPageBreak/>
              <w:t>2.1.3</w:t>
            </w:r>
          </w:p>
        </w:tc>
        <w:tc>
          <w:tcPr>
            <w:tcW w:w="6407" w:type="dxa"/>
            <w:gridSpan w:val="2"/>
            <w:tcBorders>
              <w:top w:val="nil"/>
              <w:left w:val="nil"/>
              <w:bottom w:val="single" w:sz="4" w:space="0" w:color="auto"/>
              <w:right w:val="nil"/>
            </w:tcBorders>
            <w:shd w:val="clear" w:color="auto" w:fill="auto"/>
            <w:noWrap/>
          </w:tcPr>
          <w:p w14:paraId="79ED71C3" w14:textId="70F31198" w:rsidR="006C324D" w:rsidRPr="00891152" w:rsidRDefault="00B45FB0" w:rsidP="004B3E19">
            <w:pPr>
              <w:rPr>
                <w:color w:val="000000"/>
                <w:sz w:val="20"/>
                <w:szCs w:val="20"/>
              </w:rPr>
            </w:pPr>
            <w:r>
              <w:rPr>
                <w:color w:val="000000"/>
                <w:sz w:val="20"/>
                <w:szCs w:val="20"/>
              </w:rPr>
              <w:t>Support activities to address the selected critical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25323410"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20404C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F38449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CAD6B0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53F0525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592FF0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334DED2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4F8FF3E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608D56C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94743B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DFED15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23B230CE" w14:textId="77777777" w:rsidR="006C324D" w:rsidRPr="00891152" w:rsidRDefault="006C324D" w:rsidP="004B3E19">
            <w:pPr>
              <w:rPr>
                <w:sz w:val="20"/>
                <w:szCs w:val="20"/>
              </w:rPr>
            </w:pPr>
            <w:r w:rsidRPr="00891152">
              <w:rPr>
                <w:sz w:val="20"/>
                <w:szCs w:val="20"/>
              </w:rPr>
              <w:t> </w:t>
            </w:r>
          </w:p>
        </w:tc>
      </w:tr>
      <w:tr w:rsidR="006C324D" w:rsidRPr="00891152" w14:paraId="7704F162" w14:textId="77777777" w:rsidTr="009E4EDC">
        <w:trPr>
          <w:trHeight w:val="270"/>
        </w:trPr>
        <w:tc>
          <w:tcPr>
            <w:tcW w:w="1191" w:type="dxa"/>
            <w:tcBorders>
              <w:top w:val="nil"/>
              <w:left w:val="single" w:sz="4" w:space="0" w:color="auto"/>
              <w:bottom w:val="single" w:sz="4" w:space="0" w:color="auto"/>
              <w:right w:val="nil"/>
            </w:tcBorders>
            <w:shd w:val="clear" w:color="auto" w:fill="auto"/>
            <w:noWrap/>
            <w:vAlign w:val="bottom"/>
          </w:tcPr>
          <w:p w14:paraId="581B4FC6" w14:textId="77777777" w:rsidR="006C324D" w:rsidRPr="00891152" w:rsidRDefault="006C324D" w:rsidP="004B3E19">
            <w:pPr>
              <w:jc w:val="center"/>
              <w:rPr>
                <w:sz w:val="20"/>
                <w:szCs w:val="20"/>
              </w:rPr>
            </w:pPr>
            <w:r w:rsidRPr="00891152">
              <w:rPr>
                <w:sz w:val="20"/>
                <w:szCs w:val="20"/>
              </w:rPr>
              <w:t>2.1.4</w:t>
            </w:r>
          </w:p>
        </w:tc>
        <w:tc>
          <w:tcPr>
            <w:tcW w:w="6407" w:type="dxa"/>
            <w:gridSpan w:val="2"/>
            <w:tcBorders>
              <w:top w:val="single" w:sz="4" w:space="0" w:color="auto"/>
              <w:left w:val="nil"/>
              <w:bottom w:val="single" w:sz="8" w:space="0" w:color="auto"/>
              <w:right w:val="nil"/>
            </w:tcBorders>
            <w:shd w:val="clear" w:color="auto" w:fill="auto"/>
            <w:noWrap/>
          </w:tcPr>
          <w:p w14:paraId="2AD04296" w14:textId="37F6F492" w:rsidR="006C324D" w:rsidRPr="00891152" w:rsidRDefault="00B45FB0" w:rsidP="004B3E19">
            <w:pPr>
              <w:rPr>
                <w:color w:val="000000"/>
                <w:sz w:val="20"/>
                <w:szCs w:val="20"/>
              </w:rPr>
            </w:pPr>
            <w:r>
              <w:rPr>
                <w:color w:val="000000"/>
                <w:sz w:val="20"/>
                <w:szCs w:val="20"/>
              </w:rPr>
              <w:t>Support the development of a training programme for GFEU staff</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2973E4D"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4F3DC03A"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F044A03"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32981FDF" w14:textId="77777777" w:rsidR="006C324D" w:rsidRPr="00891152" w:rsidRDefault="006C324D" w:rsidP="004B3E19">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10B6C21"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E3FF7B7"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70F1D7D"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tcPr>
          <w:p w14:paraId="19EB47E9" w14:textId="77777777" w:rsidR="006C324D" w:rsidRPr="00891152" w:rsidRDefault="006C324D" w:rsidP="004B3E19">
            <w:pP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tcPr>
          <w:p w14:paraId="72328717" w14:textId="77777777" w:rsidR="006C324D" w:rsidRPr="00891152" w:rsidRDefault="006C324D" w:rsidP="004B3E19">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7756835"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tcPr>
          <w:p w14:paraId="0E2B6DA2" w14:textId="77777777" w:rsidR="006C324D" w:rsidRPr="00891152" w:rsidRDefault="006C324D" w:rsidP="004B3E19">
            <w:pPr>
              <w:rPr>
                <w:sz w:val="20"/>
                <w:szCs w:val="20"/>
              </w:rPr>
            </w:pP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tcPr>
          <w:p w14:paraId="3319920E" w14:textId="77777777" w:rsidR="006C324D" w:rsidRPr="00891152" w:rsidRDefault="006C324D" w:rsidP="004B3E19">
            <w:pPr>
              <w:rPr>
                <w:sz w:val="20"/>
                <w:szCs w:val="20"/>
              </w:rPr>
            </w:pPr>
          </w:p>
        </w:tc>
      </w:tr>
      <w:tr w:rsidR="006C324D" w:rsidRPr="00891152" w14:paraId="5752AA34" w14:textId="77777777" w:rsidTr="009E4EDC">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4B6FB3EE" w14:textId="77777777" w:rsidR="006C324D" w:rsidRPr="00891152" w:rsidRDefault="006C324D" w:rsidP="006C324D">
            <w:pPr>
              <w:rPr>
                <w:b/>
                <w:bCs/>
                <w:sz w:val="20"/>
                <w:szCs w:val="20"/>
              </w:rPr>
            </w:pPr>
            <w:r w:rsidRPr="00891152">
              <w:rPr>
                <w:b/>
                <w:bCs/>
                <w:sz w:val="20"/>
                <w:szCs w:val="20"/>
              </w:rPr>
              <w:t>Output 2.2</w:t>
            </w:r>
          </w:p>
        </w:tc>
        <w:tc>
          <w:tcPr>
            <w:tcW w:w="6407" w:type="dxa"/>
            <w:gridSpan w:val="2"/>
            <w:tcBorders>
              <w:top w:val="single" w:sz="8" w:space="0" w:color="auto"/>
              <w:left w:val="nil"/>
              <w:bottom w:val="single" w:sz="4" w:space="0" w:color="auto"/>
              <w:right w:val="nil"/>
            </w:tcBorders>
            <w:shd w:val="clear" w:color="000000" w:fill="EEECE1"/>
            <w:noWrap/>
          </w:tcPr>
          <w:p w14:paraId="17568B01" w14:textId="3D6FCDF1" w:rsidR="006C324D" w:rsidRPr="00891152" w:rsidRDefault="00EA7C82" w:rsidP="004B3E19">
            <w:pPr>
              <w:rPr>
                <w:b/>
                <w:bCs/>
                <w:sz w:val="20"/>
                <w:szCs w:val="20"/>
              </w:rPr>
            </w:pPr>
            <w:r w:rsidRPr="00EA7C82">
              <w:rPr>
                <w:b/>
                <w:bCs/>
                <w:sz w:val="20"/>
                <w:szCs w:val="20"/>
              </w:rPr>
              <w:t>Increased quality and quantity of environmental projects submitted by CSOs to the GFTT and contributing to the implementation of MEAs obligations on Trinidad and Tobago</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6E1F5B2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3F91DC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6F7DB5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2DA785F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ECAD58F"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66F825A"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EE8816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48B9039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7CCA9F8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456CD52"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single" w:sz="4" w:space="0" w:color="auto"/>
              <w:right w:val="dotted" w:sz="4" w:space="0" w:color="auto"/>
            </w:tcBorders>
            <w:shd w:val="clear" w:color="auto" w:fill="EEECE1"/>
            <w:noWrap/>
            <w:vAlign w:val="bottom"/>
          </w:tcPr>
          <w:p w14:paraId="110F7D29" w14:textId="77777777" w:rsidR="006C324D" w:rsidRPr="00891152" w:rsidRDefault="006C324D" w:rsidP="004B3E19">
            <w:pPr>
              <w:rPr>
                <w:sz w:val="20"/>
                <w:szCs w:val="20"/>
              </w:rPr>
            </w:pPr>
          </w:p>
        </w:tc>
        <w:tc>
          <w:tcPr>
            <w:tcW w:w="510" w:type="dxa"/>
            <w:tcBorders>
              <w:top w:val="single" w:sz="4" w:space="0" w:color="auto"/>
              <w:left w:val="dotted" w:sz="4" w:space="0" w:color="auto"/>
              <w:bottom w:val="single" w:sz="4" w:space="0" w:color="auto"/>
              <w:right w:val="single" w:sz="8" w:space="0" w:color="auto"/>
            </w:tcBorders>
            <w:shd w:val="clear" w:color="auto" w:fill="EEECE1"/>
            <w:noWrap/>
            <w:vAlign w:val="bottom"/>
            <w:hideMark/>
          </w:tcPr>
          <w:p w14:paraId="1A41547B" w14:textId="77777777" w:rsidR="006C324D" w:rsidRPr="00891152" w:rsidRDefault="006C324D" w:rsidP="004B3E19">
            <w:pPr>
              <w:rPr>
                <w:sz w:val="20"/>
                <w:szCs w:val="20"/>
              </w:rPr>
            </w:pPr>
            <w:r w:rsidRPr="00891152">
              <w:rPr>
                <w:sz w:val="20"/>
                <w:szCs w:val="20"/>
              </w:rPr>
              <w:t> </w:t>
            </w:r>
          </w:p>
        </w:tc>
      </w:tr>
      <w:tr w:rsidR="006C324D" w:rsidRPr="00891152" w14:paraId="73898C72"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9587D96" w14:textId="77777777" w:rsidR="006C324D" w:rsidRPr="00891152" w:rsidRDefault="006C324D" w:rsidP="004B3E19">
            <w:pPr>
              <w:jc w:val="center"/>
              <w:rPr>
                <w:sz w:val="20"/>
                <w:szCs w:val="20"/>
              </w:rPr>
            </w:pPr>
            <w:r w:rsidRPr="00891152">
              <w:rPr>
                <w:sz w:val="20"/>
                <w:szCs w:val="20"/>
              </w:rPr>
              <w:t>2.2.1</w:t>
            </w:r>
          </w:p>
        </w:tc>
        <w:tc>
          <w:tcPr>
            <w:tcW w:w="6407" w:type="dxa"/>
            <w:gridSpan w:val="2"/>
            <w:tcBorders>
              <w:top w:val="nil"/>
              <w:left w:val="nil"/>
              <w:bottom w:val="single" w:sz="4" w:space="0" w:color="auto"/>
              <w:right w:val="nil"/>
            </w:tcBorders>
            <w:shd w:val="clear" w:color="auto" w:fill="auto"/>
            <w:noWrap/>
          </w:tcPr>
          <w:p w14:paraId="72D69E29" w14:textId="21574DE3" w:rsidR="006C324D" w:rsidRPr="00891152" w:rsidRDefault="00B45FB0" w:rsidP="00B45FB0">
            <w:pPr>
              <w:rPr>
                <w:color w:val="000000"/>
                <w:sz w:val="20"/>
                <w:szCs w:val="20"/>
              </w:rPr>
            </w:pPr>
            <w:r>
              <w:rPr>
                <w:color w:val="000000"/>
                <w:sz w:val="20"/>
                <w:szCs w:val="20"/>
              </w:rPr>
              <w:t>Conduct a capacity assessment of CSOs involved in implementing MEAs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E7E6D5A"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335E33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055BC1A8"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2C20EE5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6659007"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01530409"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8CE762E"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5398A34B"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1BD5EB9"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8E796F3"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796EDDF" w14:textId="77777777" w:rsidR="006C324D" w:rsidRPr="00891152" w:rsidRDefault="006C324D" w:rsidP="004B3E19">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4307F1F" w14:textId="77777777" w:rsidR="006C324D" w:rsidRPr="00891152" w:rsidRDefault="006C324D" w:rsidP="004B3E19">
            <w:pPr>
              <w:rPr>
                <w:sz w:val="20"/>
                <w:szCs w:val="20"/>
              </w:rPr>
            </w:pPr>
            <w:r w:rsidRPr="00891152">
              <w:rPr>
                <w:sz w:val="20"/>
                <w:szCs w:val="20"/>
              </w:rPr>
              <w:t> </w:t>
            </w:r>
          </w:p>
        </w:tc>
      </w:tr>
      <w:tr w:rsidR="006C324D" w:rsidRPr="00891152" w14:paraId="56DB144B" w14:textId="77777777" w:rsidTr="00FA2B57">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EDDD67D" w14:textId="77777777" w:rsidR="006C324D" w:rsidRPr="00891152" w:rsidRDefault="006C324D" w:rsidP="004B3E19">
            <w:pPr>
              <w:jc w:val="center"/>
              <w:rPr>
                <w:sz w:val="20"/>
                <w:szCs w:val="20"/>
              </w:rPr>
            </w:pPr>
            <w:r w:rsidRPr="00891152">
              <w:rPr>
                <w:sz w:val="20"/>
                <w:szCs w:val="20"/>
              </w:rPr>
              <w:t>2.2.2</w:t>
            </w:r>
          </w:p>
        </w:tc>
        <w:tc>
          <w:tcPr>
            <w:tcW w:w="6407" w:type="dxa"/>
            <w:gridSpan w:val="2"/>
            <w:tcBorders>
              <w:top w:val="nil"/>
              <w:left w:val="nil"/>
              <w:bottom w:val="single" w:sz="4" w:space="0" w:color="auto"/>
              <w:right w:val="nil"/>
            </w:tcBorders>
            <w:shd w:val="clear" w:color="auto" w:fill="auto"/>
            <w:noWrap/>
          </w:tcPr>
          <w:p w14:paraId="1F7A7AF7" w14:textId="2D53CA0B" w:rsidR="006C324D" w:rsidRPr="00891152" w:rsidRDefault="00B45FB0" w:rsidP="004B3E19">
            <w:pPr>
              <w:rPr>
                <w:color w:val="000000"/>
                <w:sz w:val="20"/>
                <w:szCs w:val="20"/>
              </w:rPr>
            </w:pPr>
            <w:r>
              <w:rPr>
                <w:color w:val="000000"/>
                <w:sz w:val="20"/>
                <w:szCs w:val="20"/>
              </w:rPr>
              <w:t>Identify key capacity constraints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8CC0B7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6E0440D"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49F513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EFB37B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695630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C053E4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032830D"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5CDA8D8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477414A3"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B488B9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91F88DA"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9D1F61B" w14:textId="77777777" w:rsidR="006C324D" w:rsidRPr="00891152" w:rsidRDefault="006C324D" w:rsidP="004B3E19">
            <w:pPr>
              <w:rPr>
                <w:sz w:val="20"/>
                <w:szCs w:val="20"/>
              </w:rPr>
            </w:pPr>
            <w:r w:rsidRPr="00891152">
              <w:rPr>
                <w:sz w:val="20"/>
                <w:szCs w:val="20"/>
              </w:rPr>
              <w:t> </w:t>
            </w:r>
          </w:p>
        </w:tc>
      </w:tr>
      <w:tr w:rsidR="006C324D" w:rsidRPr="00891152" w14:paraId="1587E453"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0B8ADEF" w14:textId="77777777" w:rsidR="006C324D" w:rsidRPr="00891152" w:rsidRDefault="006C324D" w:rsidP="006C681F">
            <w:pPr>
              <w:jc w:val="center"/>
              <w:rPr>
                <w:sz w:val="20"/>
                <w:szCs w:val="20"/>
              </w:rPr>
            </w:pPr>
            <w:r w:rsidRPr="00891152">
              <w:rPr>
                <w:sz w:val="20"/>
                <w:szCs w:val="20"/>
              </w:rPr>
              <w:t>2.2.3</w:t>
            </w:r>
          </w:p>
        </w:tc>
        <w:tc>
          <w:tcPr>
            <w:tcW w:w="6407" w:type="dxa"/>
            <w:gridSpan w:val="2"/>
            <w:tcBorders>
              <w:top w:val="nil"/>
              <w:left w:val="nil"/>
              <w:bottom w:val="single" w:sz="4" w:space="0" w:color="auto"/>
              <w:right w:val="nil"/>
            </w:tcBorders>
            <w:shd w:val="clear" w:color="auto" w:fill="auto"/>
            <w:noWrap/>
          </w:tcPr>
          <w:p w14:paraId="77F58F59" w14:textId="3D1FF878" w:rsidR="006C324D" w:rsidRPr="00891152" w:rsidRDefault="00B45FB0" w:rsidP="006C681F">
            <w:pPr>
              <w:rPr>
                <w:color w:val="000000"/>
                <w:sz w:val="20"/>
                <w:szCs w:val="20"/>
              </w:rPr>
            </w:pPr>
            <w:r>
              <w:rPr>
                <w:color w:val="000000"/>
                <w:sz w:val="20"/>
                <w:szCs w:val="20"/>
              </w:rPr>
              <w:t>Support activities to address key constraints and bottlenecks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22894E55"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88ED63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ABDC750"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0D942A26"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08219E5E"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CC53639"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4BDD36C"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016477E2"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657BB93"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EC398CB"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0C99764" w14:textId="77777777" w:rsidR="006C324D" w:rsidRPr="00891152" w:rsidRDefault="006C324D" w:rsidP="006C681F">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000000" w:fill="auto"/>
            <w:noWrap/>
            <w:vAlign w:val="bottom"/>
            <w:hideMark/>
          </w:tcPr>
          <w:p w14:paraId="30C1CAA5" w14:textId="77777777" w:rsidR="006C324D" w:rsidRPr="00891152" w:rsidRDefault="006C324D" w:rsidP="006C681F">
            <w:pPr>
              <w:rPr>
                <w:sz w:val="20"/>
                <w:szCs w:val="20"/>
              </w:rPr>
            </w:pPr>
            <w:r w:rsidRPr="00891152">
              <w:rPr>
                <w:sz w:val="20"/>
                <w:szCs w:val="20"/>
              </w:rPr>
              <w:t> </w:t>
            </w:r>
          </w:p>
        </w:tc>
      </w:tr>
      <w:tr w:rsidR="006C324D" w:rsidRPr="00891152" w14:paraId="05EC86E4" w14:textId="77777777" w:rsidTr="009E4EDC">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2DA65AB6" w14:textId="082ACE62" w:rsidR="006C324D" w:rsidRPr="00891152" w:rsidRDefault="006C324D" w:rsidP="004B3E19">
            <w:pPr>
              <w:jc w:val="center"/>
              <w:rPr>
                <w:sz w:val="20"/>
                <w:szCs w:val="20"/>
              </w:rPr>
            </w:pPr>
            <w:r>
              <w:rPr>
                <w:sz w:val="20"/>
                <w:szCs w:val="20"/>
              </w:rPr>
              <w:t>2.2.4</w:t>
            </w:r>
          </w:p>
        </w:tc>
        <w:tc>
          <w:tcPr>
            <w:tcW w:w="6407" w:type="dxa"/>
            <w:gridSpan w:val="2"/>
            <w:tcBorders>
              <w:top w:val="nil"/>
              <w:left w:val="nil"/>
              <w:bottom w:val="single" w:sz="4" w:space="0" w:color="auto"/>
              <w:right w:val="nil"/>
            </w:tcBorders>
            <w:shd w:val="clear" w:color="auto" w:fill="auto"/>
            <w:noWrap/>
          </w:tcPr>
          <w:p w14:paraId="61F2CD4F" w14:textId="24EF87BE" w:rsidR="006C324D" w:rsidRPr="00891152" w:rsidRDefault="00B45FB0" w:rsidP="00B45FB0">
            <w:pPr>
              <w:rPr>
                <w:color w:val="000000"/>
                <w:sz w:val="20"/>
                <w:szCs w:val="20"/>
              </w:rPr>
            </w:pPr>
            <w:r>
              <w:rPr>
                <w:color w:val="000000"/>
                <w:sz w:val="20"/>
                <w:szCs w:val="20"/>
              </w:rPr>
              <w:t>Support development of a training program for CSOs staff and volunteers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ABB3DB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C3AA20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06650D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03721D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E1A0C9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8630F9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5B5A204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2B94E00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963CBD5"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548F68F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1CB9D91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000000" w:fill="auto"/>
            <w:noWrap/>
            <w:vAlign w:val="bottom"/>
            <w:hideMark/>
          </w:tcPr>
          <w:p w14:paraId="20CA24A5" w14:textId="77777777" w:rsidR="006C324D" w:rsidRPr="00891152" w:rsidRDefault="006C324D" w:rsidP="004B3E19">
            <w:pPr>
              <w:rPr>
                <w:sz w:val="20"/>
                <w:szCs w:val="20"/>
              </w:rPr>
            </w:pPr>
            <w:r w:rsidRPr="00891152">
              <w:rPr>
                <w:sz w:val="20"/>
                <w:szCs w:val="20"/>
              </w:rPr>
              <w:t> </w:t>
            </w:r>
          </w:p>
        </w:tc>
      </w:tr>
      <w:tr w:rsidR="006C324D" w:rsidRPr="00891152" w14:paraId="10D922F8" w14:textId="77777777" w:rsidTr="00A037A1">
        <w:trPr>
          <w:trHeight w:val="270"/>
        </w:trPr>
        <w:tc>
          <w:tcPr>
            <w:tcW w:w="7598" w:type="dxa"/>
            <w:gridSpan w:val="3"/>
            <w:tcBorders>
              <w:top w:val="single" w:sz="8" w:space="0" w:color="auto"/>
              <w:left w:val="single" w:sz="4" w:space="0" w:color="auto"/>
              <w:bottom w:val="single" w:sz="8" w:space="0" w:color="auto"/>
              <w:right w:val="nil"/>
            </w:tcBorders>
            <w:shd w:val="clear" w:color="000000" w:fill="DAEEF3"/>
            <w:noWrap/>
            <w:vAlign w:val="center"/>
            <w:hideMark/>
          </w:tcPr>
          <w:p w14:paraId="0FBB67A5" w14:textId="77777777" w:rsidR="006C324D" w:rsidRPr="00891152" w:rsidRDefault="006C324D" w:rsidP="004B3E19">
            <w:pPr>
              <w:rPr>
                <w:b/>
                <w:bCs/>
                <w:szCs w:val="22"/>
              </w:rPr>
            </w:pPr>
            <w:r w:rsidRPr="00891152">
              <w:rPr>
                <w:b/>
                <w:bCs/>
                <w:szCs w:val="22"/>
              </w:rPr>
              <w:t>Project Management</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2383E59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60C3BC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E5E44A4"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317C3161"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047F1C00"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B61E39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56535E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66D0D5A6"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74A12422"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4F41C98"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03F9D0F5"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21D20366" w14:textId="77777777" w:rsidR="006C324D" w:rsidRPr="00891152" w:rsidRDefault="006C324D" w:rsidP="004B3E19">
            <w:pPr>
              <w:rPr>
                <w:sz w:val="20"/>
                <w:szCs w:val="20"/>
              </w:rPr>
            </w:pPr>
            <w:r w:rsidRPr="00891152">
              <w:rPr>
                <w:sz w:val="20"/>
                <w:szCs w:val="20"/>
              </w:rPr>
              <w:t> </w:t>
            </w:r>
          </w:p>
        </w:tc>
      </w:tr>
      <w:tr w:rsidR="006C324D" w:rsidRPr="00891152" w14:paraId="68B62EB1" w14:textId="77777777" w:rsidTr="009E4EDC">
        <w:trPr>
          <w:trHeight w:val="255"/>
        </w:trPr>
        <w:tc>
          <w:tcPr>
            <w:tcW w:w="1191" w:type="dxa"/>
            <w:tcBorders>
              <w:top w:val="single" w:sz="8" w:space="0" w:color="auto"/>
              <w:left w:val="single" w:sz="4" w:space="0" w:color="auto"/>
              <w:bottom w:val="single" w:sz="4" w:space="0" w:color="auto"/>
            </w:tcBorders>
            <w:shd w:val="clear" w:color="auto" w:fill="auto"/>
            <w:noWrap/>
            <w:vAlign w:val="bottom"/>
            <w:hideMark/>
          </w:tcPr>
          <w:p w14:paraId="751F3F6F" w14:textId="77777777" w:rsidR="006C324D" w:rsidRPr="00891152" w:rsidRDefault="006C324D" w:rsidP="004B3E19">
            <w:pPr>
              <w:jc w:val="center"/>
              <w:rPr>
                <w:b/>
                <w:bCs/>
                <w:sz w:val="20"/>
                <w:szCs w:val="20"/>
              </w:rPr>
            </w:pPr>
          </w:p>
        </w:tc>
        <w:tc>
          <w:tcPr>
            <w:tcW w:w="6407" w:type="dxa"/>
            <w:gridSpan w:val="2"/>
            <w:tcBorders>
              <w:top w:val="single" w:sz="8" w:space="0" w:color="auto"/>
              <w:bottom w:val="single" w:sz="4" w:space="0" w:color="auto"/>
              <w:right w:val="nil"/>
            </w:tcBorders>
            <w:shd w:val="clear" w:color="auto" w:fill="auto"/>
            <w:vAlign w:val="center"/>
            <w:hideMark/>
          </w:tcPr>
          <w:p w14:paraId="4AD18022" w14:textId="77777777" w:rsidR="006C324D" w:rsidRPr="00891152" w:rsidRDefault="006C324D" w:rsidP="004B3E19">
            <w:pPr>
              <w:rPr>
                <w:sz w:val="20"/>
                <w:szCs w:val="20"/>
              </w:rPr>
            </w:pPr>
            <w:r w:rsidRPr="00891152">
              <w:rPr>
                <w:sz w:val="20"/>
                <w:szCs w:val="20"/>
              </w:rPr>
              <w:t>Project administration and management</w:t>
            </w:r>
          </w:p>
        </w:tc>
        <w:tc>
          <w:tcPr>
            <w:tcW w:w="510" w:type="dxa"/>
            <w:tcBorders>
              <w:top w:val="dotted" w:sz="4" w:space="0" w:color="auto"/>
              <w:left w:val="single" w:sz="8" w:space="0" w:color="auto"/>
              <w:bottom w:val="dotted" w:sz="4" w:space="0" w:color="auto"/>
              <w:right w:val="dotted" w:sz="4" w:space="0" w:color="auto"/>
            </w:tcBorders>
            <w:shd w:val="clear" w:color="auto" w:fill="99CCFF"/>
            <w:noWrap/>
            <w:vAlign w:val="bottom"/>
            <w:hideMark/>
          </w:tcPr>
          <w:p w14:paraId="622D6719"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02D9269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5FAB2A87"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448B608D"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3203D418"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57EC7283"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4F1E49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6EDBE00E"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042F5973"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78734AB"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08FC5E30" w14:textId="77777777" w:rsidR="006C324D" w:rsidRPr="00891152" w:rsidRDefault="006C324D" w:rsidP="004B3E19">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54B617A6" w14:textId="77777777" w:rsidR="006C324D" w:rsidRPr="00891152" w:rsidRDefault="006C324D" w:rsidP="004B3E19">
            <w:pPr>
              <w:rPr>
                <w:sz w:val="20"/>
                <w:szCs w:val="20"/>
              </w:rPr>
            </w:pPr>
            <w:r w:rsidRPr="00891152">
              <w:rPr>
                <w:sz w:val="20"/>
                <w:szCs w:val="20"/>
              </w:rPr>
              <w:t> </w:t>
            </w:r>
          </w:p>
        </w:tc>
      </w:tr>
      <w:tr w:rsidR="006C324D" w:rsidRPr="00891152" w14:paraId="26F58793" w14:textId="77777777" w:rsidTr="009E4EDC">
        <w:trPr>
          <w:trHeight w:val="255"/>
        </w:trPr>
        <w:tc>
          <w:tcPr>
            <w:tcW w:w="1191" w:type="dxa"/>
            <w:tcBorders>
              <w:top w:val="single" w:sz="4" w:space="0" w:color="auto"/>
              <w:left w:val="single" w:sz="4" w:space="0" w:color="auto"/>
              <w:bottom w:val="single" w:sz="4" w:space="0" w:color="auto"/>
            </w:tcBorders>
            <w:shd w:val="clear" w:color="auto" w:fill="auto"/>
            <w:noWrap/>
            <w:vAlign w:val="bottom"/>
            <w:hideMark/>
          </w:tcPr>
          <w:p w14:paraId="302A3204" w14:textId="77777777" w:rsidR="006C324D" w:rsidRPr="00891152" w:rsidRDefault="006C324D" w:rsidP="004B3E19">
            <w:pPr>
              <w:jc w:val="center"/>
              <w:rPr>
                <w:b/>
                <w:bCs/>
                <w:sz w:val="20"/>
                <w:szCs w:val="20"/>
              </w:rPr>
            </w:pPr>
          </w:p>
        </w:tc>
        <w:tc>
          <w:tcPr>
            <w:tcW w:w="6407" w:type="dxa"/>
            <w:gridSpan w:val="2"/>
            <w:tcBorders>
              <w:top w:val="single" w:sz="4" w:space="0" w:color="auto"/>
              <w:bottom w:val="single" w:sz="4" w:space="0" w:color="auto"/>
              <w:right w:val="nil"/>
            </w:tcBorders>
            <w:shd w:val="clear" w:color="auto" w:fill="auto"/>
            <w:noWrap/>
            <w:vAlign w:val="bottom"/>
            <w:hideMark/>
          </w:tcPr>
          <w:p w14:paraId="5DCD84A4" w14:textId="28BE8AB8" w:rsidR="006C324D" w:rsidRPr="00891152" w:rsidRDefault="006C324D" w:rsidP="004B3E19">
            <w:pPr>
              <w:rPr>
                <w:sz w:val="20"/>
                <w:szCs w:val="20"/>
              </w:rPr>
            </w:pPr>
            <w:r w:rsidRPr="00891152">
              <w:rPr>
                <w:sz w:val="20"/>
                <w:szCs w:val="20"/>
              </w:rPr>
              <w:t>International Evaluation Consultant</w:t>
            </w:r>
            <w:r w:rsidR="00A037A1">
              <w:rPr>
                <w:sz w:val="20"/>
                <w:szCs w:val="20"/>
              </w:rPr>
              <w:t>(s</w:t>
            </w:r>
            <w:r w:rsidR="00A037A1" w:rsidRPr="000F4E81">
              <w:rPr>
                <w:sz w:val="20"/>
                <w:szCs w:val="20"/>
              </w:rPr>
              <w:t>)</w:t>
            </w:r>
            <w:r w:rsidRPr="000F4E81">
              <w:rPr>
                <w:sz w:val="20"/>
                <w:szCs w:val="20"/>
              </w:rPr>
              <w:t xml:space="preserve">: </w:t>
            </w:r>
            <w:r w:rsidR="00A037A1" w:rsidRPr="000F4E81">
              <w:rPr>
                <w:sz w:val="20"/>
                <w:szCs w:val="20"/>
              </w:rPr>
              <w:t>Mid-Term and</w:t>
            </w:r>
            <w:r w:rsidR="00A037A1">
              <w:rPr>
                <w:sz w:val="20"/>
                <w:szCs w:val="20"/>
              </w:rPr>
              <w:t xml:space="preserve"> </w:t>
            </w:r>
            <w:r w:rsidRPr="00891152">
              <w:rPr>
                <w:sz w:val="20"/>
                <w:szCs w:val="20"/>
              </w:rPr>
              <w:t>Terminal Evaluation</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30666278"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62DC55B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39D1D35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41A61D87"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1CC7AB39"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330061C1"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30B2FDDC"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5DC1A51B"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68E7E1E2"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22D19C94"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5E70AECF" w14:textId="77777777" w:rsidR="006C324D" w:rsidRPr="00891152" w:rsidRDefault="006C324D" w:rsidP="004B3E19">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23EF1B42" w14:textId="77777777" w:rsidR="006C324D" w:rsidRPr="00891152" w:rsidRDefault="006C324D" w:rsidP="004B3E19">
            <w:pPr>
              <w:rPr>
                <w:sz w:val="20"/>
                <w:szCs w:val="20"/>
              </w:rPr>
            </w:pPr>
            <w:r w:rsidRPr="00891152">
              <w:rPr>
                <w:sz w:val="20"/>
                <w:szCs w:val="20"/>
              </w:rPr>
              <w:t> </w:t>
            </w:r>
          </w:p>
        </w:tc>
      </w:tr>
    </w:tbl>
    <w:p w14:paraId="29E2F6CF" w14:textId="77777777" w:rsidR="006968B1" w:rsidRPr="00891152" w:rsidRDefault="006968B1" w:rsidP="00D331F8"/>
    <w:p w14:paraId="1A2BFF1B" w14:textId="77777777" w:rsidR="00440681" w:rsidRPr="00891152" w:rsidRDefault="00440681" w:rsidP="00D331F8"/>
    <w:p w14:paraId="24E67039" w14:textId="77777777" w:rsidR="00440681" w:rsidRPr="00891152" w:rsidRDefault="00440681" w:rsidP="00D331F8"/>
    <w:p w14:paraId="03231BD9" w14:textId="77777777" w:rsidR="00D331F8" w:rsidRPr="00891152" w:rsidRDefault="00D331F8" w:rsidP="00D331F8">
      <w:pPr>
        <w:sectPr w:rsidR="00D331F8" w:rsidRPr="00891152" w:rsidSect="00A66A36">
          <w:footerReference w:type="even" r:id="rId25"/>
          <w:pgSz w:w="15840" w:h="12240" w:orient="landscape" w:code="1"/>
          <w:pgMar w:top="1134" w:right="1296" w:bottom="1134" w:left="1440" w:header="576" w:footer="576" w:gutter="0"/>
          <w:cols w:space="720"/>
          <w:docGrid w:linePitch="360"/>
        </w:sectPr>
      </w:pPr>
    </w:p>
    <w:p w14:paraId="74F01398" w14:textId="2C9FDCBA" w:rsidR="00D0753F" w:rsidRPr="00891152" w:rsidRDefault="00CB0577" w:rsidP="00806BB6">
      <w:pPr>
        <w:pStyle w:val="Heading2"/>
        <w:spacing w:before="0" w:after="120"/>
        <w:rPr>
          <w:b/>
          <w:bCs/>
          <w:i w:val="0"/>
          <w:noProof/>
          <w:spacing w:val="1"/>
          <w:szCs w:val="22"/>
        </w:rPr>
      </w:pPr>
      <w:bookmarkStart w:id="132" w:name="_Toc295637571"/>
      <w:r w:rsidRPr="00891152">
        <w:rPr>
          <w:b/>
          <w:bCs/>
          <w:i w:val="0"/>
          <w:noProof/>
          <w:spacing w:val="1"/>
          <w:szCs w:val="22"/>
        </w:rPr>
        <w:lastRenderedPageBreak/>
        <w:t>Annex 5</w:t>
      </w:r>
      <w:r w:rsidR="00001F61" w:rsidRPr="00891152">
        <w:rPr>
          <w:b/>
          <w:bCs/>
          <w:i w:val="0"/>
          <w:noProof/>
          <w:spacing w:val="1"/>
          <w:szCs w:val="22"/>
        </w:rPr>
        <w:t xml:space="preserve">:  </w:t>
      </w:r>
      <w:r w:rsidR="00D0753F" w:rsidRPr="00891152">
        <w:rPr>
          <w:b/>
          <w:bCs/>
          <w:i w:val="0"/>
          <w:noProof/>
          <w:spacing w:val="1"/>
          <w:szCs w:val="22"/>
        </w:rPr>
        <w:t>Terms of References</w:t>
      </w:r>
      <w:bookmarkEnd w:id="132"/>
    </w:p>
    <w:p w14:paraId="392C9E2A" w14:textId="77777777" w:rsidR="00E71034" w:rsidRPr="00891152" w:rsidRDefault="00E71034" w:rsidP="009758AF">
      <w:pPr>
        <w:jc w:val="both"/>
      </w:pPr>
      <w:r w:rsidRPr="00891152">
        <w:t>The following Terms of Reference outlines the general responsibilities to be carried out by consultants contracted under the project.</w:t>
      </w:r>
    </w:p>
    <w:p w14:paraId="7FBC8A0B" w14:textId="77777777" w:rsidR="00E71034" w:rsidRPr="00891152" w:rsidRDefault="00E71034" w:rsidP="009758AF">
      <w:pPr>
        <w:jc w:val="both"/>
      </w:pPr>
    </w:p>
    <w:p w14:paraId="7F08D190" w14:textId="45A292BB" w:rsidR="00E71034" w:rsidRPr="00891152" w:rsidRDefault="00E71034" w:rsidP="009758AF">
      <w:pPr>
        <w:jc w:val="both"/>
        <w:rPr>
          <w:b/>
        </w:rPr>
      </w:pPr>
      <w:r w:rsidRPr="00891152">
        <w:rPr>
          <w:b/>
        </w:rPr>
        <w:t>Background</w:t>
      </w:r>
      <w:r w:rsidR="00D04682" w:rsidRPr="00891152">
        <w:t xml:space="preserve"> </w:t>
      </w:r>
    </w:p>
    <w:p w14:paraId="2F3D2CED" w14:textId="5EE34599" w:rsidR="0095093E" w:rsidRDefault="0095093E" w:rsidP="0095093E">
      <w:pPr>
        <w:jc w:val="both"/>
      </w:pPr>
      <w:r>
        <w:t xml:space="preserve">Trinidad and Tobago has been conducting a NCSA to assess capacity issues, capacity needs and finally capacity priorities in the environmental area; particularly its capacity development needs to address the national requirements obligated with the ratification of the Rio Conventions by Trinidad and Tobago. The process started in December 2004 with an extensive study to review the environment and its related management framework in Trinidad and Tobago. </w:t>
      </w:r>
    </w:p>
    <w:p w14:paraId="72BA5C16" w14:textId="77777777" w:rsidR="0095093E" w:rsidRDefault="0095093E" w:rsidP="0095093E">
      <w:pPr>
        <w:jc w:val="both"/>
      </w:pPr>
    </w:p>
    <w:p w14:paraId="58F15F68" w14:textId="07129C0A" w:rsidR="0095093E" w:rsidRDefault="0095093E" w:rsidP="0095093E">
      <w:pPr>
        <w:jc w:val="both"/>
      </w:pPr>
      <w:r>
        <w:t>In 2011, national consultations were conducted using a scorecard approach. The results indicate that rankings of the country’s implementation of the Rio Conventions were poor, with some division between a poor and fair scoring particularly with regards to the current legislation and policy framework, institutional capacity and primary obligations. No ‘good’ ranking was given on any aspect of the country’s implementation of the Rio Conventions. Appropriate communication between focal points and stakeholders was unanimously ranked as poor along with stakeholder awareness and involvement, indicating a strong correlation among these three criteria. It is a concern that needs to be addressed in order to improve the implementation of MEAs in Trinidad and Tobago.</w:t>
      </w:r>
    </w:p>
    <w:p w14:paraId="0C0957B9" w14:textId="77777777" w:rsidR="009860B0" w:rsidRDefault="009860B0" w:rsidP="009758AF">
      <w:pPr>
        <w:jc w:val="both"/>
      </w:pPr>
    </w:p>
    <w:p w14:paraId="2E5ADE85" w14:textId="79951410" w:rsidR="0095093E" w:rsidRDefault="0095093E" w:rsidP="009758AF">
      <w:pPr>
        <w:jc w:val="both"/>
      </w:pPr>
      <w:r>
        <w:t xml:space="preserve">These findings were also confirmed through other assessments. The regional </w:t>
      </w:r>
      <w:r w:rsidRPr="0095093E">
        <w:t>report on the achievement of the MDGs in the Caribbean community</w:t>
      </w:r>
      <w:r w:rsidR="00034984">
        <w:t xml:space="preserve"> (2004)</w:t>
      </w:r>
      <w:r>
        <w:t xml:space="preserve"> found that r</w:t>
      </w:r>
      <w:r w:rsidRPr="0095093E">
        <w:t>eliability of data was also a major issue</w:t>
      </w:r>
      <w:r>
        <w:t xml:space="preserve">. </w:t>
      </w:r>
      <w:r w:rsidRPr="0095093E">
        <w:t xml:space="preserve">Though MEAs are not specifically mentioned in the NEP, this policy sets seven objectives to balance economic growth with environmentally sound practices. Some of these objectives are confirming the need to address some issues identified through the NCSA process. Under the National Spatial Development Strategy (NSDS) for Trinidad and Tobago, environment is a key pillar of this sustainable development planning framework. </w:t>
      </w:r>
      <w:r>
        <w:t>It</w:t>
      </w:r>
      <w:r w:rsidRPr="0095093E">
        <w:t xml:space="preserve"> recognizes the need to improve data collection, dissemination and monitoring, the need to improve the legislation and policies, the need to develop educational instruments, </w:t>
      </w:r>
      <w:r>
        <w:t xml:space="preserve">and </w:t>
      </w:r>
      <w:r w:rsidRPr="0095093E">
        <w:t>the need to improve collaboration and coordination among agencies, including the planning authoritie</w:t>
      </w:r>
      <w:r>
        <w:t>s and cross-agency arrangements.</w:t>
      </w:r>
    </w:p>
    <w:p w14:paraId="3F17D7D4" w14:textId="77777777" w:rsidR="004B3E19" w:rsidRPr="00891152" w:rsidRDefault="004B3E19" w:rsidP="009758AF">
      <w:pPr>
        <w:jc w:val="both"/>
        <w:rPr>
          <w:highlight w:val="yellow"/>
        </w:rPr>
      </w:pPr>
    </w:p>
    <w:p w14:paraId="44F61853" w14:textId="72A401DA" w:rsidR="00E71034" w:rsidRPr="00891152" w:rsidRDefault="00E71034" w:rsidP="009758AF">
      <w:pPr>
        <w:jc w:val="both"/>
        <w:rPr>
          <w:b/>
        </w:rPr>
      </w:pPr>
      <w:r w:rsidRPr="00891152">
        <w:rPr>
          <w:b/>
        </w:rPr>
        <w:t>Project Goal and Objectives</w:t>
      </w:r>
      <w:r w:rsidR="00D04682" w:rsidRPr="00891152">
        <w:t xml:space="preserve"> </w:t>
      </w:r>
    </w:p>
    <w:p w14:paraId="1BB541FD" w14:textId="679E5599" w:rsidR="00034984" w:rsidRPr="002F5C39" w:rsidRDefault="00034984" w:rsidP="00034984">
      <w:pPr>
        <w:jc w:val="both"/>
      </w:pPr>
      <w:r>
        <w:t xml:space="preserve">The goal of this project is to strengthen the ability of the Government of Trinidad and Tobago to create, leverage and maintain synergies for the national implementation of MEAs and strengthen integrated approaches to environmental management, including meeting MEAs guidance and national reporting requirements. The proposed project will address crosscutting capacity needs identified through the NCSA process and other assessments with a focus on facilitating the implementation of MEAs in Trinidad and Tobago. The project will develop a robust participatory approach to strengthen multi-stakeholder capacities to actively play a role in environmental decision-making and governance processes on </w:t>
      </w:r>
      <w:r w:rsidRPr="002F5C39">
        <w:t xml:space="preserve">environmental obligations, rules and regulations that are directed by the MEAs that Trinidad and Tobago is a Party to. The project will also contribute to a better alignment of the Green Fund of Trinidad and Tobago (GFTT) with the implementation of MEAs obligations in Trinidad and Tobago through funding environmental projects, which will enhance national and global environmental benefits and strengthen the capacity of CSO to better understand and manage the implementation of MEAs at the local level. </w:t>
      </w:r>
    </w:p>
    <w:p w14:paraId="4046B3A9" w14:textId="77777777" w:rsidR="00034984" w:rsidRPr="002F5C39" w:rsidRDefault="00034984" w:rsidP="00034984">
      <w:pPr>
        <w:jc w:val="both"/>
      </w:pPr>
    </w:p>
    <w:p w14:paraId="13B1573C" w14:textId="3A28EDA0" w:rsidR="00034984" w:rsidRDefault="00034984" w:rsidP="00034984">
      <w:pPr>
        <w:jc w:val="both"/>
      </w:pPr>
      <w:r w:rsidRPr="002F5C39">
        <w:t xml:space="preserve">The project’s objective is to implement capacity development activities in Trinidad and Tobago to improve the synergistic implementation of MEAs and contribute to increase </w:t>
      </w:r>
      <w:r w:rsidR="005C4AF6">
        <w:t xml:space="preserve">national and </w:t>
      </w:r>
      <w:r w:rsidRPr="002F5C39">
        <w:t>global environmental benefits. The GEF grant will enable stakeholders in Trinidad and Tobago to build their own capacities to better manage global environmental priorities and issues based on Trinidad and Tobago’s particular priorities and needs. The project will address key capacity development needs related to the implementation of MEAs, seeking to strengthen synergies to achieve maximum profitability, by re-</w:t>
      </w:r>
      <w:r>
        <w:t xml:space="preserve">structuring organizational relationships, strengthening partnerships, relationships and commitments, and improved coordination and collaboration. </w:t>
      </w:r>
      <w:r w:rsidR="002F5C39" w:rsidRPr="002F5C39">
        <w:t xml:space="preserve">The project will also contribute to a better alignment of the </w:t>
      </w:r>
      <w:r w:rsidR="002F5C39" w:rsidRPr="002F5C39">
        <w:lastRenderedPageBreak/>
        <w:t>Green Fund of Trinidad and Tobago (GFTT) with the implementation of MEAs obligations in Trinidad and Tobago through funding environmental projects, which will enhance national and global environmental benefits and strengthen the capacity of CSO to better understand and manage the implementation of MEAs at the local level.</w:t>
      </w:r>
    </w:p>
    <w:p w14:paraId="301005D0" w14:textId="77777777" w:rsidR="0017067B" w:rsidRPr="00891152" w:rsidRDefault="0017067B" w:rsidP="009758AF">
      <w:pPr>
        <w:jc w:val="both"/>
        <w:rPr>
          <w:highlight w:val="yellow"/>
        </w:rPr>
      </w:pPr>
    </w:p>
    <w:p w14:paraId="71BBD859" w14:textId="7B4409AF" w:rsidR="00E71034" w:rsidRPr="00891152" w:rsidRDefault="00E71034" w:rsidP="009758AF">
      <w:pPr>
        <w:jc w:val="both"/>
        <w:rPr>
          <w:b/>
        </w:rPr>
      </w:pPr>
      <w:r w:rsidRPr="00891152">
        <w:rPr>
          <w:b/>
        </w:rPr>
        <w:t>Project Strategy</w:t>
      </w:r>
      <w:r w:rsidR="0017067B" w:rsidRPr="00891152">
        <w:t xml:space="preserve"> </w:t>
      </w:r>
    </w:p>
    <w:p w14:paraId="6B66CEE0" w14:textId="3B14DD41" w:rsidR="002C6490" w:rsidRDefault="00034984" w:rsidP="009758AF">
      <w:pPr>
        <w:jc w:val="both"/>
      </w:pPr>
      <w:r w:rsidRPr="00034984">
        <w:t xml:space="preserve">The expected achievements of this project are a set of improved capacities to meet and sustain </w:t>
      </w:r>
      <w:r>
        <w:t>MEAs</w:t>
      </w:r>
      <w:r w:rsidRPr="00034984">
        <w:t xml:space="preserve"> objectives in Trinidad and Tobago through improving national coordination, collaboration, environmental information sharing and an enabling environment, including environmental funding mechanisms. This project makes the assumption that by addressing coordination issues, by providing a strengthened institutional framework – including an effective funding mechanism - and a better enabling environment, the environmental governance framework in Trinidad and Tobago will be equipped with a more holistic understanding of global environmental objectives and solutions to implement MEAs obligations. The project will contribute directly to enhancing the institutional, individual and systematic capacities around key national institutions mandated to fund and manage the environment in Trinidad and Tobago. It will ensure that decision-makers have access to accurate and updated information on the natural resources/environment of the country in order to make informed decisions on the protection and conservation of the environment in Trinidad and Tobago; hence contributing to</w:t>
      </w:r>
      <w:r>
        <w:t xml:space="preserve"> global environmental benefits.</w:t>
      </w:r>
    </w:p>
    <w:p w14:paraId="2A882B54" w14:textId="77777777" w:rsidR="00034984" w:rsidRDefault="00034984" w:rsidP="009758AF">
      <w:pPr>
        <w:jc w:val="both"/>
      </w:pPr>
    </w:p>
    <w:p w14:paraId="7C99AFE6" w14:textId="5A927C74" w:rsidR="00E71034" w:rsidRPr="00891152" w:rsidRDefault="00E71034" w:rsidP="009758AF">
      <w:pPr>
        <w:jc w:val="both"/>
      </w:pPr>
      <w:r w:rsidRPr="00891152">
        <w:rPr>
          <w:b/>
        </w:rPr>
        <w:t>Project Outcomes and Components</w:t>
      </w:r>
      <w:r w:rsidR="0017067B" w:rsidRPr="00891152">
        <w:t xml:space="preserve"> </w:t>
      </w:r>
    </w:p>
    <w:p w14:paraId="0AE7BE17" w14:textId="7B2209FB" w:rsidR="002C6490" w:rsidRDefault="002C6490" w:rsidP="009758AF">
      <w:pPr>
        <w:jc w:val="both"/>
      </w:pPr>
      <w:r>
        <w:t xml:space="preserve">The implementation of the project will achieve </w:t>
      </w:r>
      <w:r w:rsidR="00034984">
        <w:t>two</w:t>
      </w:r>
      <w:r>
        <w:t xml:space="preserve"> expected outcomes:</w:t>
      </w:r>
    </w:p>
    <w:p w14:paraId="372BE187" w14:textId="77777777" w:rsidR="004D5ACD" w:rsidRPr="00891152" w:rsidRDefault="004D5ACD" w:rsidP="009758AF">
      <w:pPr>
        <w:jc w:val="both"/>
      </w:pPr>
    </w:p>
    <w:p w14:paraId="281844A9" w14:textId="3B89AE11" w:rsidR="00255071" w:rsidRDefault="002C6490" w:rsidP="009758AF">
      <w:pPr>
        <w:jc w:val="both"/>
      </w:pPr>
      <w:r w:rsidRPr="002C6490">
        <w:t xml:space="preserve">Under </w:t>
      </w:r>
      <w:r w:rsidR="00255071">
        <w:t xml:space="preserve">the first </w:t>
      </w:r>
      <w:r w:rsidRPr="002C6490">
        <w:t>outcome, the project will</w:t>
      </w:r>
      <w:r w:rsidR="00034984">
        <w:t xml:space="preserve"> focus on assessing and structuring an improved consultative and decision-making process that effectively integrates global environmental objectives into the existing environmental management framework in Trinidad and Tobago. The project will support the development of capacities of decision-makers to interpret and agree on how best to govern the environment in Trinidad and Tobago that not only meets national priorities, but also global environmental obligations. This outcome will focus on the processes to facilitate these decisions and strengthen the instruments available to decision-makers and policy-makers in order to provide an adequate enabling environment for improving environmental governance in Trinidad and Tobago. Activities supported by the project under this outcome will also include strengthening the process to engage, coordinate and collaborate with non-governmental stakeholders, such as NGOs, civil society, private sector and academia; using and strengthening existing coordination mechanisms such as the MCCC or the MEA/Climate Change Focal Points network. </w:t>
      </w:r>
    </w:p>
    <w:p w14:paraId="3E886A28" w14:textId="77777777" w:rsidR="00255071" w:rsidRDefault="00255071" w:rsidP="009758AF">
      <w:pPr>
        <w:jc w:val="both"/>
      </w:pPr>
    </w:p>
    <w:p w14:paraId="512E8F9D" w14:textId="3D308F05" w:rsidR="00034984" w:rsidRDefault="00255071" w:rsidP="00034984">
      <w:pPr>
        <w:jc w:val="both"/>
      </w:pPr>
      <w:r w:rsidRPr="00280D36">
        <w:t>Under the second outcome, project resources will be used to</w:t>
      </w:r>
      <w:r w:rsidR="00034984" w:rsidRPr="00404A71">
        <w:t xml:space="preserve"> support activities to bette</w:t>
      </w:r>
      <w:r w:rsidR="00034984" w:rsidRPr="00C01114">
        <w:t xml:space="preserve">r align projects funded by the GFTT with the implementation of MEAs obligations in Trinidad and Tobago; hence contributing to national environmental benefits and by extension to global environmental benefits. </w:t>
      </w:r>
      <w:r w:rsidR="00034984" w:rsidRPr="004A6D5E">
        <w:t>The project will seek to increase the effective</w:t>
      </w:r>
      <w:r w:rsidR="00034984" w:rsidRPr="00E63755">
        <w:t>ness of this unique national environmental funding mechanism</w:t>
      </w:r>
      <w:r w:rsidR="00280D36" w:rsidRPr="000624D5">
        <w:t>. It</w:t>
      </w:r>
      <w:r w:rsidR="00280D36" w:rsidRPr="00404A71">
        <w:t xml:space="preserve"> will support activities to strengthen the capac</w:t>
      </w:r>
      <w:r w:rsidR="00280D36" w:rsidRPr="00C01114">
        <w:t>ity of the Green Fund Executing Unit (GFEU), seeking greater capacity of the GFTT to inform applications for funding environmental projects specifically with respect to alignment with MEA obligations</w:t>
      </w:r>
      <w:r w:rsidR="00280D36" w:rsidRPr="000624D5">
        <w:t xml:space="preserve">. The project will also support the development of capacity of </w:t>
      </w:r>
      <w:r w:rsidR="00034984" w:rsidRPr="00404A71">
        <w:t xml:space="preserve">CSOs to access project funding </w:t>
      </w:r>
      <w:r w:rsidR="00034984" w:rsidRPr="00C01114">
        <w:t>from the GFTT.</w:t>
      </w:r>
    </w:p>
    <w:p w14:paraId="3504239E" w14:textId="77777777" w:rsidR="00255071" w:rsidRDefault="00255071" w:rsidP="009758AF">
      <w:pPr>
        <w:jc w:val="both"/>
      </w:pPr>
    </w:p>
    <w:p w14:paraId="353D8AD4" w14:textId="77777777" w:rsidR="00587844" w:rsidRPr="001C51A4" w:rsidRDefault="00587844" w:rsidP="009758AF">
      <w:pPr>
        <w:jc w:val="both"/>
        <w:rPr>
          <w:b/>
        </w:rPr>
      </w:pPr>
      <w:r w:rsidRPr="001C51A4">
        <w:rPr>
          <w:b/>
        </w:rPr>
        <w:t xml:space="preserve">Responsibilities </w:t>
      </w:r>
    </w:p>
    <w:p w14:paraId="4A8654B0" w14:textId="77777777" w:rsidR="00587844" w:rsidRDefault="00587844" w:rsidP="009758AF">
      <w:pPr>
        <w:jc w:val="both"/>
      </w:pPr>
    </w:p>
    <w:p w14:paraId="1503B6BE" w14:textId="1E6BD096" w:rsidR="00587844" w:rsidRPr="001C51A4" w:rsidRDefault="00587844" w:rsidP="009758AF">
      <w:pPr>
        <w:jc w:val="both"/>
        <w:rPr>
          <w:b/>
          <w:i/>
          <w:u w:val="single"/>
        </w:rPr>
      </w:pPr>
      <w:r w:rsidRPr="001C51A4">
        <w:rPr>
          <w:b/>
          <w:i/>
          <w:u w:val="single"/>
        </w:rPr>
        <w:t xml:space="preserve">1.  Project Board (PB) </w:t>
      </w:r>
    </w:p>
    <w:p w14:paraId="37D2DD7C" w14:textId="77777777" w:rsidR="00587844" w:rsidRDefault="00587844" w:rsidP="009758AF">
      <w:pPr>
        <w:jc w:val="both"/>
      </w:pPr>
    </w:p>
    <w:p w14:paraId="3527C62B" w14:textId="150B0D29" w:rsidR="00587844" w:rsidRDefault="00587844" w:rsidP="009758AF">
      <w:pPr>
        <w:jc w:val="both"/>
      </w:pPr>
      <w:r>
        <w:t xml:space="preserve">The Project Board is the group responsible for making by consensus management decisions for a project when guidance is required by the Project </w:t>
      </w:r>
      <w:r w:rsidR="001C51A4">
        <w:t>Coordinator (PC</w:t>
      </w:r>
      <w:r>
        <w:t xml:space="preserve">), including approval of project plans and revisions. In order to ensure UNDP ultimate accountability, Project Board decisions should be </w:t>
      </w:r>
      <w:r w:rsidR="001C51A4">
        <w:t xml:space="preserve">made in </w:t>
      </w:r>
      <w:r w:rsidR="001C51A4">
        <w:lastRenderedPageBreak/>
        <w:t>accordance to standards</w:t>
      </w:r>
      <w:r w:rsidR="001C51A4">
        <w:rPr>
          <w:rStyle w:val="FootnoteReference"/>
        </w:rPr>
        <w:footnoteReference w:id="11"/>
      </w:r>
      <w:r>
        <w:t xml:space="preserve"> that shall ensure best value to money, fairness, integrity transparency and effective international competition. In case a consensus cannot be reached, final decision shall rest with the UNDP Programme Manager (i.e. the Country Director).</w:t>
      </w:r>
    </w:p>
    <w:p w14:paraId="51EA29B9" w14:textId="77777777" w:rsidR="00587844" w:rsidRDefault="00587844" w:rsidP="009758AF">
      <w:pPr>
        <w:jc w:val="both"/>
      </w:pPr>
    </w:p>
    <w:p w14:paraId="1F4F90B3" w14:textId="1FFC07FA" w:rsidR="00587844" w:rsidRDefault="00587844" w:rsidP="009758AF">
      <w:pPr>
        <w:jc w:val="both"/>
      </w:pPr>
      <w:r>
        <w:t xml:space="preserve">Project reviews by the Project Board are made at designated decision points during the running of a project, or as necessary when raised by the Project Manager. The Project Board is consulted by the Project </w:t>
      </w:r>
      <w:r w:rsidR="006067F3">
        <w:t>Coordinator</w:t>
      </w:r>
      <w:r>
        <w:t xml:space="preserve"> for decisions when projec</w:t>
      </w:r>
      <w:r w:rsidR="001C51A4">
        <w:t>t tolerances have been exceeded</w:t>
      </w:r>
      <w:r>
        <w:t>.</w:t>
      </w:r>
    </w:p>
    <w:p w14:paraId="4A6EEB7C" w14:textId="77777777" w:rsidR="00587844" w:rsidRDefault="00587844" w:rsidP="009758AF">
      <w:pPr>
        <w:jc w:val="both"/>
      </w:pPr>
    </w:p>
    <w:p w14:paraId="1C4CC054" w14:textId="13EB2452" w:rsidR="00587844" w:rsidRDefault="00587844" w:rsidP="009758AF">
      <w:pPr>
        <w:jc w:val="both"/>
      </w:pPr>
      <w:r>
        <w:t>Based on the approved annual work plan (AWP), the Project Board may review and approve project quarterly pl</w:t>
      </w:r>
      <w:r w:rsidR="001C51A4">
        <w:t>ans when required and authorize</w:t>
      </w:r>
      <w:r>
        <w:t xml:space="preserve"> any major deviation from these agreed quarterly plans.  It is the authority that signs off the completion of each quarterly plan as well as </w:t>
      </w:r>
      <w:r w:rsidR="001C51A4">
        <w:t>authorizes</w:t>
      </w:r>
      <w:r>
        <w:t xml:space="preserve"> the start of the next quarterly plan. It ensures that required resources are committed and arbitrates on any conflicts within the project or negotiates a solution to any problems between the project and external bodies.</w:t>
      </w:r>
    </w:p>
    <w:p w14:paraId="477B068B" w14:textId="77777777" w:rsidR="00587844" w:rsidRDefault="00587844" w:rsidP="009758AF">
      <w:pPr>
        <w:jc w:val="both"/>
      </w:pPr>
    </w:p>
    <w:p w14:paraId="55B6ECE5" w14:textId="77777777" w:rsidR="00587844" w:rsidRPr="001C51A4" w:rsidRDefault="00587844" w:rsidP="009758AF">
      <w:pPr>
        <w:jc w:val="both"/>
        <w:rPr>
          <w:i/>
        </w:rPr>
      </w:pPr>
      <w:r w:rsidRPr="001C51A4">
        <w:rPr>
          <w:i/>
        </w:rPr>
        <w:t xml:space="preserve">Specific responsibilities of the Project Board:  </w:t>
      </w:r>
    </w:p>
    <w:p w14:paraId="6806743B" w14:textId="77777777" w:rsidR="00587844" w:rsidRDefault="00587844" w:rsidP="009758AF">
      <w:pPr>
        <w:jc w:val="both"/>
      </w:pPr>
    </w:p>
    <w:p w14:paraId="0D771278" w14:textId="5F96C582" w:rsidR="00587844" w:rsidRPr="001C51A4" w:rsidRDefault="00587844" w:rsidP="009758AF">
      <w:pPr>
        <w:ind w:firstLine="360"/>
        <w:jc w:val="both"/>
        <w:rPr>
          <w:b/>
          <w:i/>
        </w:rPr>
      </w:pPr>
      <w:r w:rsidRPr="001C51A4">
        <w:rPr>
          <w:b/>
          <w:i/>
        </w:rPr>
        <w:t>Running a project</w:t>
      </w:r>
      <w:r w:rsidR="001C51A4">
        <w:rPr>
          <w:b/>
          <w:i/>
        </w:rPr>
        <w:t>:</w:t>
      </w:r>
    </w:p>
    <w:p w14:paraId="2C0C47D5" w14:textId="3E922821"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Review and appraise detailed Project Plan and AWP, including Atlas reports covering activity definition, quality criteria, issue log, risk log and the monitoring and communication plan</w:t>
      </w:r>
    </w:p>
    <w:p w14:paraId="6E2C7FBB" w14:textId="249F61CE"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Provide overall guidance and direction to the project, ensuring it remains within any specified constraints</w:t>
      </w:r>
    </w:p>
    <w:p w14:paraId="3C2D2278" w14:textId="4D1D52A2"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 xml:space="preserve">Address project issues as raised by the Project </w:t>
      </w:r>
      <w:r w:rsidR="0056727D">
        <w:rPr>
          <w:sz w:val="22"/>
          <w:szCs w:val="22"/>
        </w:rPr>
        <w:t>Director</w:t>
      </w:r>
    </w:p>
    <w:p w14:paraId="2A90210C" w14:textId="3AF9DD36"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Provide guidance and agree on possible countermeasures/management actions to address specific risks</w:t>
      </w:r>
    </w:p>
    <w:p w14:paraId="76509FD3" w14:textId="200A5362"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Agree on Project Manager’s tolerances in the Annual Work Plan and quarterly plans when required</w:t>
      </w:r>
    </w:p>
    <w:p w14:paraId="0E105306" w14:textId="1F45B1E9"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Conduct regular meetings to review the Project Quarterly Progress Report and provide direction and recommendations to ensure that the agreed deliverables are pr</w:t>
      </w:r>
      <w:r w:rsidR="001C51A4">
        <w:rPr>
          <w:sz w:val="22"/>
          <w:szCs w:val="22"/>
        </w:rPr>
        <w:t xml:space="preserve">oduced satisfactorily according </w:t>
      </w:r>
      <w:r w:rsidRPr="001C51A4">
        <w:rPr>
          <w:sz w:val="22"/>
          <w:szCs w:val="22"/>
        </w:rPr>
        <w:t>to plans</w:t>
      </w:r>
    </w:p>
    <w:p w14:paraId="234DB9EA" w14:textId="628EBCC8"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Review Combined Delivery Reports (CDR) prior to certification by the Implementing Partner</w:t>
      </w:r>
    </w:p>
    <w:p w14:paraId="77E20A57" w14:textId="10010FE0"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Review each completed project stage and approve progress to the next</w:t>
      </w:r>
    </w:p>
    <w:p w14:paraId="35B39E9F" w14:textId="3432A591"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Appraise the Project Annual Progress Report, make recommendations for the next AWP, and inform the Outcome Board about the results of the review</w:t>
      </w:r>
    </w:p>
    <w:p w14:paraId="46D90CB5" w14:textId="013671B5"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 xml:space="preserve">Provide ad-hoc direction and advice for exception situations when tolerances are exceeded </w:t>
      </w:r>
    </w:p>
    <w:p w14:paraId="0FC95885" w14:textId="581351B3"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Assess and decide on project changes through revisions</w:t>
      </w:r>
    </w:p>
    <w:p w14:paraId="3A5594D9" w14:textId="77777777" w:rsidR="00587844" w:rsidRDefault="00587844" w:rsidP="009758AF">
      <w:pPr>
        <w:jc w:val="both"/>
      </w:pPr>
    </w:p>
    <w:p w14:paraId="003C1AF5" w14:textId="77777777" w:rsidR="00587844" w:rsidRPr="001C51A4" w:rsidRDefault="00587844" w:rsidP="009758AF">
      <w:pPr>
        <w:ind w:firstLine="360"/>
        <w:jc w:val="both"/>
        <w:rPr>
          <w:b/>
          <w:i/>
        </w:rPr>
      </w:pPr>
      <w:r w:rsidRPr="001C51A4">
        <w:rPr>
          <w:b/>
          <w:i/>
        </w:rPr>
        <w:t>Closing the project</w:t>
      </w:r>
    </w:p>
    <w:p w14:paraId="1CE2DF7B" w14:textId="7BCFE959"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Assure that all Project deliverables have been produced satisfactorily</w:t>
      </w:r>
    </w:p>
    <w:p w14:paraId="46A4272F" w14:textId="3F6E337D" w:rsidR="00587844" w:rsidRPr="001C51A4" w:rsidRDefault="001C51A4" w:rsidP="003B7388">
      <w:pPr>
        <w:pStyle w:val="BodyText"/>
        <w:framePr w:w="0" w:hRule="auto" w:hSpace="0" w:wrap="auto" w:vAnchor="margin" w:hAnchor="text" w:xAlign="left" w:yAlign="inline"/>
        <w:numPr>
          <w:ilvl w:val="0"/>
          <w:numId w:val="13"/>
        </w:numPr>
        <w:jc w:val="both"/>
        <w:rPr>
          <w:sz w:val="22"/>
          <w:szCs w:val="22"/>
        </w:rPr>
      </w:pPr>
      <w:r>
        <w:rPr>
          <w:sz w:val="22"/>
          <w:szCs w:val="22"/>
        </w:rPr>
        <w:t>Review and approve the f</w:t>
      </w:r>
      <w:r w:rsidR="00587844" w:rsidRPr="001C51A4">
        <w:rPr>
          <w:sz w:val="22"/>
          <w:szCs w:val="22"/>
        </w:rPr>
        <w:t xml:space="preserve">inal project </w:t>
      </w:r>
      <w:r w:rsidR="0056727D" w:rsidRPr="001C51A4">
        <w:rPr>
          <w:sz w:val="22"/>
          <w:szCs w:val="22"/>
        </w:rPr>
        <w:t>report,</w:t>
      </w:r>
      <w:r w:rsidR="00587844" w:rsidRPr="001C51A4">
        <w:rPr>
          <w:sz w:val="22"/>
          <w:szCs w:val="22"/>
        </w:rPr>
        <w:t xml:space="preserve"> including lessons learnt</w:t>
      </w:r>
    </w:p>
    <w:p w14:paraId="22801277" w14:textId="6E36DEB4"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Make recommendations for follow on actions to be submitted to the Outcome Board</w:t>
      </w:r>
    </w:p>
    <w:p w14:paraId="26511149" w14:textId="1209F974"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Commission project evaluation</w:t>
      </w:r>
    </w:p>
    <w:p w14:paraId="0F10DDE3" w14:textId="57E271C4" w:rsidR="00587844" w:rsidRPr="001C51A4" w:rsidRDefault="00587844" w:rsidP="003B7388">
      <w:pPr>
        <w:pStyle w:val="BodyText"/>
        <w:framePr w:w="0" w:hRule="auto" w:hSpace="0" w:wrap="auto" w:vAnchor="margin" w:hAnchor="text" w:xAlign="left" w:yAlign="inline"/>
        <w:numPr>
          <w:ilvl w:val="0"/>
          <w:numId w:val="13"/>
        </w:numPr>
        <w:jc w:val="both"/>
        <w:rPr>
          <w:sz w:val="22"/>
          <w:szCs w:val="22"/>
        </w:rPr>
      </w:pPr>
      <w:r w:rsidRPr="001C51A4">
        <w:rPr>
          <w:sz w:val="22"/>
          <w:szCs w:val="22"/>
        </w:rPr>
        <w:t xml:space="preserve">Notify operational completion of the project to the </w:t>
      </w:r>
      <w:r w:rsidR="0056727D">
        <w:rPr>
          <w:sz w:val="22"/>
          <w:szCs w:val="22"/>
        </w:rPr>
        <w:t>Project</w:t>
      </w:r>
      <w:r w:rsidRPr="001C51A4">
        <w:rPr>
          <w:sz w:val="22"/>
          <w:szCs w:val="22"/>
        </w:rPr>
        <w:t xml:space="preserve"> Board</w:t>
      </w:r>
    </w:p>
    <w:p w14:paraId="2B9BF5A1" w14:textId="77777777" w:rsidR="00742025" w:rsidRDefault="00742025" w:rsidP="009758AF">
      <w:pPr>
        <w:pStyle w:val="BodyText"/>
        <w:framePr w:w="0" w:hRule="auto" w:hSpace="0" w:wrap="auto" w:vAnchor="margin" w:hAnchor="text" w:xAlign="left" w:yAlign="inline"/>
        <w:jc w:val="both"/>
        <w:rPr>
          <w:sz w:val="22"/>
          <w:szCs w:val="22"/>
        </w:rPr>
      </w:pPr>
    </w:p>
    <w:p w14:paraId="664E4BD3" w14:textId="0F44E84C" w:rsidR="00B34C24" w:rsidRPr="00891152" w:rsidRDefault="00BF2F25" w:rsidP="009758AF">
      <w:pPr>
        <w:pStyle w:val="BodyText"/>
        <w:framePr w:w="0" w:hRule="auto" w:hSpace="0" w:wrap="auto" w:vAnchor="margin" w:hAnchor="text" w:xAlign="left" w:yAlign="inline"/>
        <w:jc w:val="both"/>
        <w:rPr>
          <w:b/>
          <w:i/>
          <w:sz w:val="22"/>
          <w:szCs w:val="22"/>
          <w:u w:val="single"/>
        </w:rPr>
      </w:pPr>
      <w:r>
        <w:rPr>
          <w:b/>
          <w:i/>
          <w:sz w:val="22"/>
          <w:szCs w:val="22"/>
          <w:u w:val="single"/>
        </w:rPr>
        <w:t>2</w:t>
      </w:r>
      <w:r w:rsidR="00B34C24" w:rsidRPr="00891152">
        <w:rPr>
          <w:b/>
          <w:i/>
          <w:sz w:val="22"/>
          <w:szCs w:val="22"/>
          <w:u w:val="single"/>
        </w:rPr>
        <w:t xml:space="preserve">. </w:t>
      </w:r>
      <w:r w:rsidR="00587844">
        <w:rPr>
          <w:b/>
          <w:i/>
          <w:sz w:val="22"/>
          <w:szCs w:val="22"/>
          <w:u w:val="single"/>
        </w:rPr>
        <w:t xml:space="preserve"> </w:t>
      </w:r>
      <w:r w:rsidR="00FF370A" w:rsidRPr="00891152">
        <w:rPr>
          <w:b/>
          <w:i/>
          <w:sz w:val="22"/>
          <w:szCs w:val="22"/>
          <w:u w:val="single"/>
        </w:rPr>
        <w:t>Project C</w:t>
      </w:r>
      <w:r w:rsidR="00B34C24" w:rsidRPr="00891152">
        <w:rPr>
          <w:b/>
          <w:i/>
          <w:sz w:val="22"/>
          <w:szCs w:val="22"/>
          <w:u w:val="single"/>
        </w:rPr>
        <w:t>oordinator</w:t>
      </w:r>
    </w:p>
    <w:p w14:paraId="2D2AE1E9" w14:textId="77777777" w:rsidR="001A5A3D" w:rsidRPr="00891152" w:rsidRDefault="001A5A3D" w:rsidP="009758AF">
      <w:pPr>
        <w:pStyle w:val="BodyText"/>
        <w:framePr w:w="0" w:hRule="auto" w:hSpace="0" w:wrap="auto" w:vAnchor="margin" w:hAnchor="text" w:xAlign="left" w:yAlign="inline"/>
        <w:jc w:val="both"/>
        <w:rPr>
          <w:sz w:val="22"/>
          <w:szCs w:val="22"/>
        </w:rPr>
      </w:pPr>
    </w:p>
    <w:p w14:paraId="453F7912" w14:textId="7E088E99" w:rsidR="00EA7904" w:rsidRPr="00891152" w:rsidRDefault="00EA7904" w:rsidP="009758AF">
      <w:pPr>
        <w:pStyle w:val="BodyText"/>
        <w:framePr w:w="0" w:hRule="auto" w:hSpace="0" w:wrap="auto" w:vAnchor="margin" w:hAnchor="text" w:xAlign="left" w:yAlign="inline"/>
        <w:jc w:val="both"/>
        <w:rPr>
          <w:sz w:val="22"/>
          <w:szCs w:val="22"/>
        </w:rPr>
      </w:pPr>
      <w:r w:rsidRPr="00891152">
        <w:rPr>
          <w:sz w:val="22"/>
          <w:szCs w:val="22"/>
        </w:rPr>
        <w:t xml:space="preserve">The individual contracted as the Project </w:t>
      </w:r>
      <w:r w:rsidR="00440681" w:rsidRPr="00891152">
        <w:rPr>
          <w:sz w:val="22"/>
          <w:szCs w:val="22"/>
        </w:rPr>
        <w:t>Coordinator</w:t>
      </w:r>
      <w:r w:rsidRPr="00891152">
        <w:rPr>
          <w:sz w:val="22"/>
          <w:szCs w:val="22"/>
        </w:rPr>
        <w:t xml:space="preserve"> will be recruited </w:t>
      </w:r>
      <w:r w:rsidR="00440681" w:rsidRPr="00891152">
        <w:rPr>
          <w:sz w:val="22"/>
          <w:szCs w:val="22"/>
        </w:rPr>
        <w:t>to coordinate the implementation of the p</w:t>
      </w:r>
      <w:r w:rsidR="005152D4">
        <w:rPr>
          <w:sz w:val="22"/>
          <w:szCs w:val="22"/>
        </w:rPr>
        <w:t xml:space="preserve">roject. Part </w:t>
      </w:r>
      <w:r w:rsidR="00440681" w:rsidRPr="00891152">
        <w:rPr>
          <w:sz w:val="22"/>
          <w:szCs w:val="22"/>
        </w:rPr>
        <w:t xml:space="preserve">of his/her time will be spent on </w:t>
      </w:r>
      <w:r w:rsidRPr="00891152">
        <w:rPr>
          <w:sz w:val="22"/>
          <w:szCs w:val="22"/>
        </w:rPr>
        <w:t xml:space="preserve">overseeing the </w:t>
      </w:r>
      <w:r w:rsidR="00440681" w:rsidRPr="00891152">
        <w:rPr>
          <w:sz w:val="22"/>
          <w:szCs w:val="22"/>
        </w:rPr>
        <w:t xml:space="preserve">implementation of the project and </w:t>
      </w:r>
      <w:r w:rsidR="005152D4">
        <w:rPr>
          <w:sz w:val="22"/>
          <w:szCs w:val="22"/>
        </w:rPr>
        <w:t xml:space="preserve">the rest of his/her time will be to manage </w:t>
      </w:r>
      <w:r w:rsidRPr="00891152">
        <w:rPr>
          <w:sz w:val="22"/>
          <w:szCs w:val="22"/>
        </w:rPr>
        <w:t>capacity development activities</w:t>
      </w:r>
      <w:r w:rsidR="00440681" w:rsidRPr="00891152">
        <w:rPr>
          <w:sz w:val="22"/>
          <w:szCs w:val="22"/>
        </w:rPr>
        <w:t xml:space="preserve"> undertaken under the </w:t>
      </w:r>
      <w:r w:rsidR="005152D4">
        <w:rPr>
          <w:sz w:val="22"/>
          <w:szCs w:val="22"/>
        </w:rPr>
        <w:t>three</w:t>
      </w:r>
      <w:r w:rsidR="00440681" w:rsidRPr="00891152">
        <w:rPr>
          <w:sz w:val="22"/>
          <w:szCs w:val="22"/>
        </w:rPr>
        <w:t xml:space="preserve"> expected outcomes. The Project Coordinator will also be responsible to monitor and evaluate the progress made by the project. The main tasks for this position</w:t>
      </w:r>
      <w:r w:rsidRPr="00891152">
        <w:rPr>
          <w:sz w:val="22"/>
          <w:szCs w:val="22"/>
        </w:rPr>
        <w:t xml:space="preserve"> include:</w:t>
      </w:r>
    </w:p>
    <w:p w14:paraId="2C2F7410" w14:textId="0447A305"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Oversee the day-to-day monitoring of project implementation</w:t>
      </w:r>
    </w:p>
    <w:p w14:paraId="493E7678" w14:textId="3ED7C0C2"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760AB71A" w14:textId="0E1DFB05"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Prepare all required progress and management reports, e.g., APR/PIR and project initiation report</w:t>
      </w:r>
    </w:p>
    <w:p w14:paraId="2F33B40D" w14:textId="4700FD70"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Support all meetings of the Project Board</w:t>
      </w:r>
    </w:p>
    <w:p w14:paraId="0C078C0E" w14:textId="2B218C16"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Maintain effective communication with project partners and stakeholders to dissemination project results, as well as to facilitate input from stakeholder representatives as project partners</w:t>
      </w:r>
    </w:p>
    <w:p w14:paraId="4107E7AE" w14:textId="52C32768"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Support the independent terminal evaluation</w:t>
      </w:r>
    </w:p>
    <w:p w14:paraId="651B6E35" w14:textId="2AFE32E5" w:rsidR="00EA7904" w:rsidRPr="00891152" w:rsidRDefault="00EA7904" w:rsidP="003B7388">
      <w:pPr>
        <w:pStyle w:val="BodyText"/>
        <w:framePr w:w="0" w:hRule="auto" w:hSpace="0" w:wrap="auto" w:vAnchor="margin" w:hAnchor="text" w:xAlign="left" w:yAlign="inline"/>
        <w:numPr>
          <w:ilvl w:val="0"/>
          <w:numId w:val="13"/>
        </w:numPr>
        <w:jc w:val="both"/>
        <w:rPr>
          <w:sz w:val="22"/>
          <w:szCs w:val="22"/>
        </w:rPr>
      </w:pPr>
      <w:r w:rsidRPr="00891152">
        <w:rPr>
          <w:sz w:val="22"/>
          <w:szCs w:val="22"/>
        </w:rPr>
        <w:t>Ensure full compliance with the UNDP and GEF branding policy</w:t>
      </w:r>
    </w:p>
    <w:p w14:paraId="74F3401F" w14:textId="77777777" w:rsidR="00EA7904" w:rsidRPr="00891152" w:rsidRDefault="00EA7904" w:rsidP="009758AF">
      <w:pPr>
        <w:pStyle w:val="BodyText"/>
        <w:framePr w:w="0" w:hRule="auto" w:hSpace="0" w:wrap="auto" w:vAnchor="margin" w:hAnchor="text" w:xAlign="left" w:yAlign="inline"/>
        <w:jc w:val="both"/>
        <w:rPr>
          <w:sz w:val="22"/>
          <w:szCs w:val="22"/>
        </w:rPr>
      </w:pPr>
    </w:p>
    <w:p w14:paraId="38E3D0BC" w14:textId="77777777" w:rsidR="00EA7904" w:rsidRPr="00891152" w:rsidRDefault="00EA7904" w:rsidP="009758AF">
      <w:pPr>
        <w:pStyle w:val="BodyText"/>
        <w:framePr w:w="0" w:hRule="auto" w:hSpace="0" w:wrap="auto" w:vAnchor="margin" w:hAnchor="text" w:xAlign="left" w:yAlign="inline"/>
        <w:jc w:val="both"/>
        <w:rPr>
          <w:sz w:val="22"/>
          <w:szCs w:val="22"/>
        </w:rPr>
        <w:sectPr w:rsidR="00EA7904" w:rsidRPr="00891152" w:rsidSect="00A32551">
          <w:type w:val="continuous"/>
          <w:pgSz w:w="12240" w:h="15840" w:code="1"/>
          <w:pgMar w:top="1134" w:right="1440" w:bottom="1134" w:left="1440" w:header="576" w:footer="576" w:gutter="0"/>
          <w:cols w:space="720"/>
          <w:docGrid w:linePitch="360"/>
        </w:sectPr>
      </w:pPr>
    </w:p>
    <w:p w14:paraId="2B1D00DE" w14:textId="7C9969C5" w:rsidR="0017067B" w:rsidRPr="00891152" w:rsidRDefault="00BF2F25" w:rsidP="009758AF">
      <w:pPr>
        <w:jc w:val="both"/>
        <w:rPr>
          <w:b/>
          <w:i/>
          <w:u w:val="single"/>
        </w:rPr>
      </w:pPr>
      <w:r>
        <w:rPr>
          <w:b/>
          <w:i/>
          <w:u w:val="single"/>
        </w:rPr>
        <w:lastRenderedPageBreak/>
        <w:t>3</w:t>
      </w:r>
      <w:r w:rsidR="00B34C24" w:rsidRPr="00891152">
        <w:rPr>
          <w:b/>
          <w:i/>
          <w:u w:val="single"/>
        </w:rPr>
        <w:t xml:space="preserve">. </w:t>
      </w:r>
      <w:r w:rsidR="00587844">
        <w:rPr>
          <w:b/>
          <w:i/>
          <w:u w:val="single"/>
        </w:rPr>
        <w:t xml:space="preserve"> </w:t>
      </w:r>
      <w:r w:rsidR="00C3249D">
        <w:rPr>
          <w:b/>
          <w:i/>
          <w:u w:val="single"/>
        </w:rPr>
        <w:t>Administrative</w:t>
      </w:r>
      <w:r w:rsidR="005152D4">
        <w:rPr>
          <w:b/>
          <w:i/>
          <w:u w:val="single"/>
        </w:rPr>
        <w:t>/Financial Officer</w:t>
      </w:r>
    </w:p>
    <w:p w14:paraId="12B71354" w14:textId="77777777" w:rsidR="0017067B" w:rsidRPr="00891152" w:rsidRDefault="0017067B" w:rsidP="009758AF">
      <w:pPr>
        <w:pStyle w:val="ListParagraph"/>
        <w:ind w:left="540"/>
        <w:jc w:val="both"/>
      </w:pPr>
    </w:p>
    <w:p w14:paraId="3A65244F" w14:textId="79225B47" w:rsidR="0017067B" w:rsidRDefault="005152D4" w:rsidP="003D0A1C">
      <w:r w:rsidRPr="00CE404B">
        <w:t xml:space="preserve">The </w:t>
      </w:r>
      <w:r>
        <w:t>Administrative/Financial Officer</w:t>
      </w:r>
      <w:r w:rsidRPr="00891152">
        <w:t xml:space="preserve"> </w:t>
      </w:r>
      <w:r w:rsidRPr="00CE404B">
        <w:t xml:space="preserve">will ensure timely project delivery, transparent reporting and record keeping, as well as compliance with NIM policies.  The </w:t>
      </w:r>
      <w:r w:rsidR="003D0A1C">
        <w:t xml:space="preserve">Administrative/Financial </w:t>
      </w:r>
      <w:r w:rsidRPr="00CE404B">
        <w:t xml:space="preserve">Officer will work closely with the UNDP CO, which will provide direct support to project implementation.  Responsibilities include to:   </w:t>
      </w:r>
    </w:p>
    <w:p w14:paraId="7CEE80A5" w14:textId="77777777" w:rsidR="003D0A1C" w:rsidRPr="00891152" w:rsidRDefault="003D0A1C" w:rsidP="003D0A1C"/>
    <w:p w14:paraId="0EF22814" w14:textId="77777777" w:rsidR="003D0A1C" w:rsidRPr="00CE404B" w:rsidRDefault="003D0A1C" w:rsidP="003D0A1C">
      <w:pPr>
        <w:rPr>
          <w:i/>
        </w:rPr>
      </w:pPr>
      <w:r w:rsidRPr="00CE404B">
        <w:rPr>
          <w:i/>
        </w:rPr>
        <w:t>Work</w:t>
      </w:r>
      <w:r>
        <w:rPr>
          <w:i/>
        </w:rPr>
        <w:t>-</w:t>
      </w:r>
      <w:r w:rsidRPr="00CE404B">
        <w:rPr>
          <w:i/>
        </w:rPr>
        <w:t>planning &amp; Budgeting</w:t>
      </w:r>
    </w:p>
    <w:p w14:paraId="7AF84DEB" w14:textId="77777777" w:rsidR="003D0A1C" w:rsidRPr="00CE404B" w:rsidRDefault="003D0A1C" w:rsidP="003B7388">
      <w:pPr>
        <w:pStyle w:val="ListParagraph"/>
        <w:numPr>
          <w:ilvl w:val="0"/>
          <w:numId w:val="26"/>
        </w:numPr>
      </w:pPr>
      <w:r w:rsidRPr="00CE404B">
        <w:t xml:space="preserve">Research and </w:t>
      </w:r>
      <w:r>
        <w:t xml:space="preserve">prepare for </w:t>
      </w:r>
      <w:r w:rsidRPr="00CE404B">
        <w:t xml:space="preserve">the Project </w:t>
      </w:r>
      <w:r>
        <w:t>Director</w:t>
      </w:r>
      <w:r w:rsidRPr="00CE404B">
        <w:t xml:space="preserve"> and the Project Coordinator on cost/time estimates to support project activities, ensuring efficiency and cost-effectiveness</w:t>
      </w:r>
    </w:p>
    <w:p w14:paraId="22D23B97" w14:textId="77777777" w:rsidR="003D0A1C" w:rsidRPr="00CE404B" w:rsidRDefault="003D0A1C" w:rsidP="003B7388">
      <w:pPr>
        <w:pStyle w:val="ListParagraph"/>
        <w:numPr>
          <w:ilvl w:val="0"/>
          <w:numId w:val="26"/>
        </w:numPr>
      </w:pPr>
      <w:r w:rsidRPr="00CE404B">
        <w:t>Regular review of the overall project balance ensuring that ultimately cumulative expenditure is within the overall project budget</w:t>
      </w:r>
    </w:p>
    <w:p w14:paraId="7644D636" w14:textId="77777777" w:rsidR="003D0A1C" w:rsidRPr="00CE404B" w:rsidRDefault="003D0A1C" w:rsidP="003B7388">
      <w:pPr>
        <w:pStyle w:val="ListParagraph"/>
        <w:numPr>
          <w:ilvl w:val="0"/>
          <w:numId w:val="26"/>
        </w:numPr>
      </w:pPr>
      <w:r w:rsidRPr="00CE404B">
        <w:t>Prepare of annual budgets to support the planned activities, ensuring that budgeted amounts and expected disbursement schedules are reasonable, and remaining funds are sufficient</w:t>
      </w:r>
    </w:p>
    <w:p w14:paraId="49DAC4F6" w14:textId="77777777" w:rsidR="003D0A1C" w:rsidRPr="00CE404B" w:rsidRDefault="003D0A1C" w:rsidP="003B7388">
      <w:pPr>
        <w:pStyle w:val="ListParagraph"/>
        <w:numPr>
          <w:ilvl w:val="0"/>
          <w:numId w:val="26"/>
        </w:numPr>
      </w:pPr>
      <w:r w:rsidRPr="00CE404B">
        <w:t>Draft procurement/recruitment plan to support agreed workplan</w:t>
      </w:r>
    </w:p>
    <w:p w14:paraId="68C2E835" w14:textId="77777777" w:rsidR="003D0A1C" w:rsidRPr="00CE404B" w:rsidRDefault="003D0A1C" w:rsidP="003B7388">
      <w:pPr>
        <w:pStyle w:val="ListParagraph"/>
        <w:numPr>
          <w:ilvl w:val="0"/>
          <w:numId w:val="26"/>
        </w:numPr>
      </w:pPr>
      <w:r w:rsidRPr="00CE404B">
        <w:t xml:space="preserve">Inform Project </w:t>
      </w:r>
      <w:r>
        <w:t>Director</w:t>
      </w:r>
      <w:r w:rsidRPr="00CE404B">
        <w:t xml:space="preserve"> and Project Coordinator of fina</w:t>
      </w:r>
      <w:r>
        <w:t>ncial</w:t>
      </w:r>
      <w:r w:rsidRPr="00CE404B">
        <w:t xml:space="preserve"> issues affecting project delivery, propose budget revisions/adjustments as necessary   </w:t>
      </w:r>
    </w:p>
    <w:p w14:paraId="1853271A" w14:textId="77777777" w:rsidR="003D0A1C" w:rsidRPr="00CE404B" w:rsidRDefault="003D0A1C" w:rsidP="003D0A1C"/>
    <w:p w14:paraId="490FCEDC" w14:textId="77777777" w:rsidR="003D0A1C" w:rsidRPr="00CE404B" w:rsidRDefault="003D0A1C" w:rsidP="003D0A1C">
      <w:pPr>
        <w:rPr>
          <w:i/>
        </w:rPr>
      </w:pPr>
      <w:r w:rsidRPr="00CE404B">
        <w:rPr>
          <w:i/>
        </w:rPr>
        <w:t>Project Delivery &amp; Reporting</w:t>
      </w:r>
    </w:p>
    <w:p w14:paraId="7E7FB385" w14:textId="77777777" w:rsidR="003D0A1C" w:rsidRPr="00CE404B" w:rsidRDefault="003D0A1C" w:rsidP="003B7388">
      <w:pPr>
        <w:pStyle w:val="ListParagraph"/>
        <w:numPr>
          <w:ilvl w:val="0"/>
          <w:numId w:val="27"/>
        </w:numPr>
      </w:pPr>
      <w:r w:rsidRPr="00CE404B">
        <w:t>Execute procurement and recruitment plan, ensuring transparency, cost-effectiveness/efficiency, and compliance with NIM</w:t>
      </w:r>
    </w:p>
    <w:p w14:paraId="04170136" w14:textId="77777777" w:rsidR="003D0A1C" w:rsidRPr="00CE404B" w:rsidRDefault="003D0A1C" w:rsidP="003B7388">
      <w:pPr>
        <w:pStyle w:val="ListParagraph"/>
        <w:numPr>
          <w:ilvl w:val="0"/>
          <w:numId w:val="27"/>
        </w:numPr>
      </w:pPr>
      <w:r w:rsidRPr="00CE404B">
        <w:t>Manage payroll and cash reserves of the project</w:t>
      </w:r>
    </w:p>
    <w:p w14:paraId="01962CE4" w14:textId="77777777" w:rsidR="003D0A1C" w:rsidRPr="00CE404B" w:rsidRDefault="003D0A1C" w:rsidP="003B7388">
      <w:pPr>
        <w:pStyle w:val="ListParagraph"/>
        <w:numPr>
          <w:ilvl w:val="0"/>
          <w:numId w:val="27"/>
        </w:numPr>
      </w:pPr>
      <w:r w:rsidRPr="00CE404B">
        <w:t>Prepare quarterly expenditure report, and request cash advance from UNDP (i.e. Fund Authorization and Certificate of Expenditure (FACE))</w:t>
      </w:r>
    </w:p>
    <w:p w14:paraId="7944EA1C" w14:textId="77777777" w:rsidR="003D0A1C" w:rsidRPr="00CE404B" w:rsidRDefault="003D0A1C" w:rsidP="003B7388">
      <w:pPr>
        <w:pStyle w:val="ListParagraph"/>
        <w:numPr>
          <w:ilvl w:val="0"/>
          <w:numId w:val="27"/>
        </w:numPr>
      </w:pPr>
      <w:r w:rsidRPr="00CE404B">
        <w:t>Manage financial and administrative aspects of project assets, maintain registers for inventory of non-expendable equipment and ensure that the equipment is safe and in proper working condition, providing regular updates to inform further implementation (e.g. next phase of station installation)</w:t>
      </w:r>
    </w:p>
    <w:p w14:paraId="63D638B8" w14:textId="77777777" w:rsidR="003D0A1C" w:rsidRPr="00CE404B" w:rsidRDefault="003D0A1C" w:rsidP="003B7388">
      <w:pPr>
        <w:pStyle w:val="ListParagraph"/>
        <w:numPr>
          <w:ilvl w:val="0"/>
          <w:numId w:val="27"/>
        </w:numPr>
      </w:pPr>
      <w:r w:rsidRPr="00CE404B">
        <w:t>Prepare financial/operational progress reports for project team, PB, or other meetings</w:t>
      </w:r>
    </w:p>
    <w:p w14:paraId="2C4ADCA9" w14:textId="77777777" w:rsidR="003D0A1C" w:rsidRPr="00CE404B" w:rsidRDefault="003D0A1C" w:rsidP="003B7388">
      <w:pPr>
        <w:pStyle w:val="ListParagraph"/>
        <w:numPr>
          <w:ilvl w:val="0"/>
          <w:numId w:val="27"/>
        </w:numPr>
      </w:pPr>
      <w:r w:rsidRPr="00CE404B">
        <w:t>Identify reporting challenges and make adjustments to internal reporting procedure as necessary to address problems (if any), ensure that the minimum reporting requirements are met</w:t>
      </w:r>
    </w:p>
    <w:p w14:paraId="4F0015DC" w14:textId="77777777" w:rsidR="003D0A1C" w:rsidRPr="00CE404B" w:rsidRDefault="003D0A1C" w:rsidP="003B7388">
      <w:pPr>
        <w:pStyle w:val="ListParagraph"/>
        <w:numPr>
          <w:ilvl w:val="0"/>
          <w:numId w:val="27"/>
        </w:numPr>
      </w:pPr>
      <w:r w:rsidRPr="00CE404B">
        <w:t>Ensure documentation and records are up-to-date and complete, meeting audit standards</w:t>
      </w:r>
    </w:p>
    <w:p w14:paraId="51538A4A" w14:textId="77777777" w:rsidR="003D0A1C" w:rsidRPr="00CE404B" w:rsidRDefault="003D0A1C" w:rsidP="003B7388">
      <w:pPr>
        <w:pStyle w:val="ListParagraph"/>
        <w:numPr>
          <w:ilvl w:val="0"/>
          <w:numId w:val="27"/>
        </w:numPr>
      </w:pPr>
      <w:r w:rsidRPr="00CE404B">
        <w:lastRenderedPageBreak/>
        <w:t xml:space="preserve">Support the regular monitoring, as well as evaluation and audit processes by providing reports, supporting documentation and other information as needed </w:t>
      </w:r>
    </w:p>
    <w:p w14:paraId="0CED0BE8" w14:textId="77777777" w:rsidR="003D0A1C" w:rsidRDefault="003D0A1C" w:rsidP="003B7388">
      <w:pPr>
        <w:pStyle w:val="ListParagraph"/>
        <w:numPr>
          <w:ilvl w:val="0"/>
          <w:numId w:val="27"/>
        </w:numPr>
      </w:pPr>
      <w:r w:rsidRPr="00CE404B">
        <w:t>Provide information as needed for other purposes or ad hoc requests (e.g. UNDP or donor request, publications, communication materials, etc…)</w:t>
      </w:r>
    </w:p>
    <w:p w14:paraId="64CA3113" w14:textId="790147C2" w:rsidR="003D0A1C" w:rsidRPr="003D0A1C" w:rsidRDefault="003D0A1C" w:rsidP="003D0A1C">
      <w:pPr>
        <w:rPr>
          <w:i/>
        </w:rPr>
      </w:pPr>
      <w:r>
        <w:rPr>
          <w:i/>
        </w:rPr>
        <w:t>Administration</w:t>
      </w:r>
    </w:p>
    <w:p w14:paraId="552ECDD4" w14:textId="6AEC399E" w:rsidR="0017067B" w:rsidRPr="00891152" w:rsidRDefault="0017067B" w:rsidP="003B7388">
      <w:pPr>
        <w:pStyle w:val="ListParagraph"/>
        <w:numPr>
          <w:ilvl w:val="0"/>
          <w:numId w:val="27"/>
        </w:numPr>
      </w:pPr>
      <w:r w:rsidRPr="00891152">
        <w:t xml:space="preserve">Organizational and logistical issues related to project execution </w:t>
      </w:r>
      <w:r w:rsidR="00440681" w:rsidRPr="00891152">
        <w:t xml:space="preserve">and as </w:t>
      </w:r>
      <w:r w:rsidRPr="00891152">
        <w:t>per UNDP guidelines and procedures</w:t>
      </w:r>
    </w:p>
    <w:p w14:paraId="7F9B23C4" w14:textId="77777777" w:rsidR="0017067B" w:rsidRPr="00891152" w:rsidRDefault="0017067B" w:rsidP="003B7388">
      <w:pPr>
        <w:pStyle w:val="ListParagraph"/>
        <w:numPr>
          <w:ilvl w:val="0"/>
          <w:numId w:val="27"/>
        </w:numPr>
      </w:pPr>
      <w:r w:rsidRPr="00891152">
        <w:t>Record keeping of project documents, including financial in accordance with audit requirements</w:t>
      </w:r>
    </w:p>
    <w:p w14:paraId="7DB809AA" w14:textId="77777777" w:rsidR="0017067B" w:rsidRPr="00891152" w:rsidRDefault="0017067B" w:rsidP="003B7388">
      <w:pPr>
        <w:pStyle w:val="ListParagraph"/>
        <w:numPr>
          <w:ilvl w:val="0"/>
          <w:numId w:val="27"/>
        </w:numPr>
      </w:pPr>
      <w:r w:rsidRPr="00891152">
        <w:t>Ensure all logistical arrangements are carried out smoothly</w:t>
      </w:r>
    </w:p>
    <w:p w14:paraId="1857BB84" w14:textId="1784C6FF" w:rsidR="0017067B" w:rsidRPr="00891152" w:rsidRDefault="0017067B" w:rsidP="003B7388">
      <w:pPr>
        <w:pStyle w:val="ListParagraph"/>
        <w:numPr>
          <w:ilvl w:val="0"/>
          <w:numId w:val="27"/>
        </w:numPr>
      </w:pPr>
      <w:r w:rsidRPr="00891152">
        <w:t xml:space="preserve">Assist Project </w:t>
      </w:r>
      <w:r w:rsidR="00440681" w:rsidRPr="00891152">
        <w:t>Coordinator in preparing and updating</w:t>
      </w:r>
      <w:r w:rsidRPr="00891152">
        <w:t xml:space="preserve"> project work plans in collaboration with the UNDP Country Office</w:t>
      </w:r>
    </w:p>
    <w:p w14:paraId="78C17B0F" w14:textId="77777777" w:rsidR="0017067B" w:rsidRPr="00891152" w:rsidRDefault="0017067B" w:rsidP="003B7388">
      <w:pPr>
        <w:pStyle w:val="ListParagraph"/>
        <w:numPr>
          <w:ilvl w:val="0"/>
          <w:numId w:val="27"/>
        </w:numPr>
      </w:pPr>
      <w:r w:rsidRPr="00891152">
        <w:t>Facilitate timely preparation and submission of financial reports and settlement of advances, including progress reports and other substantial reports</w:t>
      </w:r>
    </w:p>
    <w:p w14:paraId="319AF2EC" w14:textId="45CD3EC6" w:rsidR="0017067B" w:rsidRPr="00891152" w:rsidRDefault="0017067B" w:rsidP="003B7388">
      <w:pPr>
        <w:pStyle w:val="ListParagraph"/>
        <w:numPr>
          <w:ilvl w:val="0"/>
          <w:numId w:val="27"/>
        </w:numPr>
      </w:pPr>
      <w:r w:rsidRPr="00891152">
        <w:t xml:space="preserve">Report to the Project </w:t>
      </w:r>
      <w:r w:rsidR="00440681" w:rsidRPr="00891152">
        <w:t>Coordinator</w:t>
      </w:r>
      <w:r w:rsidRPr="00891152">
        <w:t xml:space="preserve"> and UNDP Programme Officer on a regular basis</w:t>
      </w:r>
    </w:p>
    <w:p w14:paraId="206626F8" w14:textId="5DB6F3B9" w:rsidR="0017067B" w:rsidRPr="00891152" w:rsidRDefault="0017067B" w:rsidP="003B7388">
      <w:pPr>
        <w:pStyle w:val="ListParagraph"/>
        <w:numPr>
          <w:ilvl w:val="0"/>
          <w:numId w:val="27"/>
        </w:numPr>
      </w:pPr>
      <w:r w:rsidRPr="00891152">
        <w:t xml:space="preserve">Identification and resolution of logistical and organizational problems, under the guidance of the Project </w:t>
      </w:r>
      <w:r w:rsidR="00440681" w:rsidRPr="00891152">
        <w:t>Coordinator</w:t>
      </w:r>
    </w:p>
    <w:p w14:paraId="4CB4937B" w14:textId="77777777" w:rsidR="007075E9" w:rsidRDefault="007075E9" w:rsidP="009758AF">
      <w:pPr>
        <w:jc w:val="both"/>
      </w:pPr>
    </w:p>
    <w:p w14:paraId="3138CD94" w14:textId="05F38393" w:rsidR="001A5A3D" w:rsidRDefault="0017067B" w:rsidP="009758AF">
      <w:pPr>
        <w:jc w:val="both"/>
      </w:pPr>
      <w:r w:rsidRPr="00891152">
        <w:t xml:space="preserve">The </w:t>
      </w:r>
      <w:r w:rsidR="003D0A1C">
        <w:t>Administrative/Financial Officer</w:t>
      </w:r>
      <w:r w:rsidR="003D0A1C" w:rsidRPr="00891152">
        <w:t xml:space="preserve"> </w:t>
      </w:r>
      <w:r w:rsidRPr="00891152">
        <w:t xml:space="preserve">will have at least </w:t>
      </w:r>
      <w:r w:rsidR="005F6CD4">
        <w:t>three</w:t>
      </w:r>
      <w:r w:rsidR="005F6CD4" w:rsidRPr="00891152">
        <w:t xml:space="preserve"> </w:t>
      </w:r>
      <w:r w:rsidRPr="00891152">
        <w:t>(</w:t>
      </w:r>
      <w:r w:rsidR="005F6CD4">
        <w:t>3</w:t>
      </w:r>
      <w:r w:rsidRPr="00891152">
        <w:t>) years’ experience in supporting the implementation of UNDP implemented projects, with preference in environment and natur</w:t>
      </w:r>
      <w:r w:rsidR="003D0A1C">
        <w:t xml:space="preserve">al resource management </w:t>
      </w:r>
      <w:r w:rsidR="00EC233B" w:rsidRPr="00891152">
        <w:t>project</w:t>
      </w:r>
      <w:r w:rsidR="00782581" w:rsidRPr="00891152">
        <w:t>.</w:t>
      </w:r>
    </w:p>
    <w:p w14:paraId="2DA99627" w14:textId="77777777" w:rsidR="00D77C9C" w:rsidRPr="00D77C9C" w:rsidRDefault="00D77C9C" w:rsidP="00861526"/>
    <w:p w14:paraId="5DF21E9F" w14:textId="77777777" w:rsidR="00D77C9C" w:rsidRDefault="00D77C9C" w:rsidP="00861526">
      <w:pPr>
        <w:rPr>
          <w:b/>
          <w:i/>
          <w:u w:val="single"/>
        </w:rPr>
      </w:pPr>
    </w:p>
    <w:p w14:paraId="2C8DAC67" w14:textId="77777777" w:rsidR="00D77C9C" w:rsidRPr="00D77C9C" w:rsidRDefault="00D77C9C" w:rsidP="00861526">
      <w:pPr>
        <w:rPr>
          <w:b/>
          <w:i/>
          <w:u w:val="single"/>
        </w:rPr>
        <w:sectPr w:rsidR="00D77C9C" w:rsidRPr="00D77C9C" w:rsidSect="00A32551">
          <w:type w:val="continuous"/>
          <w:pgSz w:w="12240" w:h="15840" w:code="1"/>
          <w:pgMar w:top="1134" w:right="1440" w:bottom="1134" w:left="1440" w:header="576" w:footer="576" w:gutter="0"/>
          <w:cols w:space="720"/>
          <w:docGrid w:linePitch="360"/>
        </w:sectPr>
      </w:pPr>
    </w:p>
    <w:p w14:paraId="2D9DED41" w14:textId="7BE855D5" w:rsidR="006F4AA3" w:rsidRPr="00891152" w:rsidRDefault="0017364C" w:rsidP="00806BB6">
      <w:pPr>
        <w:pStyle w:val="Heading2"/>
        <w:spacing w:before="0" w:after="120"/>
        <w:rPr>
          <w:b/>
          <w:bCs/>
          <w:i w:val="0"/>
          <w:noProof/>
          <w:spacing w:val="1"/>
          <w:szCs w:val="22"/>
        </w:rPr>
      </w:pPr>
      <w:bookmarkStart w:id="133" w:name="_Ref350516663"/>
      <w:bookmarkStart w:id="134" w:name="_Toc295637572"/>
      <w:r w:rsidRPr="00891152">
        <w:rPr>
          <w:b/>
          <w:bCs/>
          <w:i w:val="0"/>
          <w:noProof/>
          <w:spacing w:val="1"/>
          <w:szCs w:val="22"/>
        </w:rPr>
        <w:lastRenderedPageBreak/>
        <w:t xml:space="preserve">Annex </w:t>
      </w:r>
      <w:r w:rsidR="00CB0577" w:rsidRPr="00891152">
        <w:rPr>
          <w:b/>
          <w:bCs/>
          <w:i w:val="0"/>
          <w:noProof/>
          <w:spacing w:val="1"/>
          <w:szCs w:val="22"/>
        </w:rPr>
        <w:t>6</w:t>
      </w:r>
      <w:r w:rsidR="00001F61" w:rsidRPr="00891152">
        <w:rPr>
          <w:b/>
          <w:bCs/>
          <w:i w:val="0"/>
          <w:noProof/>
          <w:spacing w:val="1"/>
          <w:szCs w:val="22"/>
        </w:rPr>
        <w:t xml:space="preserve">:  </w:t>
      </w:r>
      <w:bookmarkEnd w:id="133"/>
      <w:r w:rsidR="00CA1EDC" w:rsidRPr="00CA1EDC">
        <w:rPr>
          <w:b/>
          <w:bCs/>
          <w:i w:val="0"/>
          <w:noProof/>
          <w:spacing w:val="1"/>
          <w:szCs w:val="22"/>
        </w:rPr>
        <w:t>Social and Environmental Screening Procedures (SESP)</w:t>
      </w:r>
      <w:bookmarkEnd w:id="134"/>
    </w:p>
    <w:p w14:paraId="0DD5F0C5" w14:textId="77777777" w:rsidR="00CA1EDC" w:rsidRPr="00E01CDC" w:rsidRDefault="00CA1EDC" w:rsidP="00CA1EDC">
      <w:pPr>
        <w:spacing w:before="200"/>
        <w:rPr>
          <w:b/>
          <w:i/>
          <w:szCs w:val="22"/>
        </w:rPr>
      </w:pPr>
      <w:r w:rsidRPr="00E01CDC">
        <w:rPr>
          <w:b/>
          <w:i/>
          <w:szCs w:val="22"/>
        </w:rPr>
        <w:t>Project Information</w:t>
      </w:r>
    </w:p>
    <w:p w14:paraId="638261EC" w14:textId="77777777" w:rsidR="00CA1EDC" w:rsidRPr="00E01CDC" w:rsidRDefault="00CA1EDC" w:rsidP="00CA1EDC"/>
    <w:tbl>
      <w:tblPr>
        <w:tblStyle w:val="TableGrid"/>
        <w:tblW w:w="13248" w:type="dxa"/>
        <w:tblLook w:val="04A0" w:firstRow="1" w:lastRow="0" w:firstColumn="1" w:lastColumn="0" w:noHBand="0" w:noVBand="1"/>
      </w:tblPr>
      <w:tblGrid>
        <w:gridCol w:w="3325"/>
        <w:gridCol w:w="9923"/>
      </w:tblGrid>
      <w:tr w:rsidR="00CA1EDC" w:rsidRPr="00E01CDC" w14:paraId="08891D8E" w14:textId="77777777" w:rsidTr="00B744E8">
        <w:tc>
          <w:tcPr>
            <w:tcW w:w="3325" w:type="dxa"/>
            <w:shd w:val="clear" w:color="auto" w:fill="C6D9F1" w:themeFill="text2" w:themeFillTint="33"/>
            <w:vAlign w:val="center"/>
          </w:tcPr>
          <w:p w14:paraId="1BF388F5" w14:textId="77777777" w:rsidR="00CA1EDC" w:rsidRPr="00E01CDC" w:rsidRDefault="00CA1EDC" w:rsidP="00B744E8">
            <w:pPr>
              <w:tabs>
                <w:tab w:val="left" w:pos="360"/>
              </w:tabs>
              <w:rPr>
                <w:b/>
                <w:i/>
                <w:color w:val="000000" w:themeColor="text1"/>
                <w:szCs w:val="20"/>
              </w:rPr>
            </w:pPr>
            <w:r w:rsidRPr="00E01CDC">
              <w:rPr>
                <w:b/>
                <w:i/>
                <w:color w:val="000000" w:themeColor="text1"/>
                <w:szCs w:val="20"/>
              </w:rPr>
              <w:t xml:space="preserve">Project Information </w:t>
            </w:r>
          </w:p>
        </w:tc>
        <w:tc>
          <w:tcPr>
            <w:tcW w:w="9923" w:type="dxa"/>
            <w:shd w:val="clear" w:color="auto" w:fill="C6D9F1" w:themeFill="text2" w:themeFillTint="33"/>
            <w:vAlign w:val="center"/>
          </w:tcPr>
          <w:p w14:paraId="68D9D9E5" w14:textId="77777777" w:rsidR="00CA1EDC" w:rsidRPr="00E01CDC" w:rsidRDefault="00CA1EDC" w:rsidP="00B744E8">
            <w:pPr>
              <w:rPr>
                <w:i/>
                <w:color w:val="000000" w:themeColor="text1"/>
                <w:szCs w:val="20"/>
              </w:rPr>
            </w:pPr>
          </w:p>
        </w:tc>
      </w:tr>
      <w:tr w:rsidR="00CA1EDC" w:rsidRPr="00E01CDC" w14:paraId="02EBEBA7" w14:textId="77777777" w:rsidTr="00B744E8">
        <w:trPr>
          <w:trHeight w:val="288"/>
        </w:trPr>
        <w:tc>
          <w:tcPr>
            <w:tcW w:w="3325" w:type="dxa"/>
            <w:vAlign w:val="center"/>
          </w:tcPr>
          <w:p w14:paraId="0F3F91A1" w14:textId="77777777" w:rsidR="00CA1EDC" w:rsidRPr="00E01CDC" w:rsidRDefault="00CA1EDC" w:rsidP="003B7388">
            <w:pPr>
              <w:pStyle w:val="ListParagraph"/>
              <w:numPr>
                <w:ilvl w:val="0"/>
                <w:numId w:val="28"/>
              </w:numPr>
              <w:ind w:left="360"/>
              <w:rPr>
                <w:sz w:val="18"/>
                <w:szCs w:val="18"/>
              </w:rPr>
            </w:pPr>
            <w:r w:rsidRPr="00E01CDC">
              <w:rPr>
                <w:sz w:val="18"/>
                <w:szCs w:val="18"/>
              </w:rPr>
              <w:t>Project Title</w:t>
            </w:r>
          </w:p>
        </w:tc>
        <w:tc>
          <w:tcPr>
            <w:tcW w:w="9923" w:type="dxa"/>
            <w:vAlign w:val="center"/>
          </w:tcPr>
          <w:p w14:paraId="14C27414" w14:textId="4BEFABC4" w:rsidR="00CA1EDC" w:rsidRPr="00E01CDC" w:rsidRDefault="00B744E8" w:rsidP="00B744E8">
            <w:pPr>
              <w:rPr>
                <w:sz w:val="18"/>
                <w:szCs w:val="18"/>
              </w:rPr>
            </w:pPr>
            <w:r w:rsidRPr="00B744E8">
              <w:rPr>
                <w:sz w:val="18"/>
                <w:szCs w:val="18"/>
              </w:rPr>
              <w:t>Capacity Development for improved management of Multilateral Environmental Agreements for Global Environmental Benefits</w:t>
            </w:r>
            <w:r w:rsidR="00CA1EDC" w:rsidRPr="008204A4">
              <w:rPr>
                <w:sz w:val="18"/>
                <w:szCs w:val="18"/>
              </w:rPr>
              <w:t>.</w:t>
            </w:r>
          </w:p>
        </w:tc>
      </w:tr>
      <w:tr w:rsidR="00CA1EDC" w:rsidRPr="00E01CDC" w14:paraId="23525CE3" w14:textId="77777777" w:rsidTr="00B744E8">
        <w:trPr>
          <w:trHeight w:val="288"/>
        </w:trPr>
        <w:tc>
          <w:tcPr>
            <w:tcW w:w="3325" w:type="dxa"/>
            <w:vAlign w:val="center"/>
          </w:tcPr>
          <w:p w14:paraId="2FBC049D" w14:textId="77777777" w:rsidR="00CA1EDC" w:rsidRPr="00E01CDC" w:rsidRDefault="00CA1EDC" w:rsidP="003B7388">
            <w:pPr>
              <w:pStyle w:val="ListParagraph"/>
              <w:numPr>
                <w:ilvl w:val="0"/>
                <w:numId w:val="28"/>
              </w:numPr>
              <w:ind w:left="360"/>
              <w:rPr>
                <w:sz w:val="18"/>
                <w:szCs w:val="18"/>
              </w:rPr>
            </w:pPr>
            <w:r w:rsidRPr="00E01CDC">
              <w:rPr>
                <w:sz w:val="18"/>
                <w:szCs w:val="18"/>
              </w:rPr>
              <w:t>Project Number</w:t>
            </w:r>
          </w:p>
        </w:tc>
        <w:tc>
          <w:tcPr>
            <w:tcW w:w="9923" w:type="dxa"/>
            <w:vAlign w:val="center"/>
          </w:tcPr>
          <w:p w14:paraId="5B09D58D" w14:textId="1DA8DFFD" w:rsidR="00CA1EDC" w:rsidRPr="00E01CDC" w:rsidRDefault="00CA1EDC" w:rsidP="00B744E8">
            <w:pPr>
              <w:rPr>
                <w:sz w:val="18"/>
                <w:szCs w:val="18"/>
              </w:rPr>
            </w:pPr>
            <w:r>
              <w:rPr>
                <w:sz w:val="18"/>
                <w:szCs w:val="18"/>
              </w:rPr>
              <w:t>53</w:t>
            </w:r>
            <w:r w:rsidR="003256E2">
              <w:rPr>
                <w:sz w:val="18"/>
                <w:szCs w:val="18"/>
              </w:rPr>
              <w:t>72</w:t>
            </w:r>
          </w:p>
        </w:tc>
      </w:tr>
      <w:tr w:rsidR="00CA1EDC" w:rsidRPr="00E01CDC" w14:paraId="242CFA25" w14:textId="77777777" w:rsidTr="00B744E8">
        <w:trPr>
          <w:trHeight w:val="288"/>
        </w:trPr>
        <w:tc>
          <w:tcPr>
            <w:tcW w:w="3325" w:type="dxa"/>
            <w:vAlign w:val="center"/>
          </w:tcPr>
          <w:p w14:paraId="29C24210" w14:textId="77777777" w:rsidR="00CA1EDC" w:rsidRPr="00E01CDC" w:rsidRDefault="00CA1EDC" w:rsidP="003B7388">
            <w:pPr>
              <w:pStyle w:val="ListParagraph"/>
              <w:numPr>
                <w:ilvl w:val="0"/>
                <w:numId w:val="28"/>
              </w:numPr>
              <w:ind w:left="360"/>
              <w:rPr>
                <w:sz w:val="18"/>
                <w:szCs w:val="18"/>
              </w:rPr>
            </w:pPr>
            <w:r w:rsidRPr="00E01CDC">
              <w:rPr>
                <w:sz w:val="18"/>
                <w:szCs w:val="18"/>
              </w:rPr>
              <w:t>Location (Global/Region/Country)</w:t>
            </w:r>
          </w:p>
        </w:tc>
        <w:tc>
          <w:tcPr>
            <w:tcW w:w="9923" w:type="dxa"/>
            <w:vAlign w:val="center"/>
          </w:tcPr>
          <w:p w14:paraId="1C6D323C" w14:textId="65E53188" w:rsidR="00CA1EDC" w:rsidRPr="00E01CDC" w:rsidRDefault="00B744E8" w:rsidP="00B744E8">
            <w:pPr>
              <w:rPr>
                <w:sz w:val="18"/>
                <w:szCs w:val="18"/>
              </w:rPr>
            </w:pPr>
            <w:r>
              <w:rPr>
                <w:sz w:val="18"/>
                <w:szCs w:val="18"/>
              </w:rPr>
              <w:t>Trinidad and Tobago</w:t>
            </w:r>
          </w:p>
        </w:tc>
      </w:tr>
    </w:tbl>
    <w:p w14:paraId="6C8528D1" w14:textId="77777777" w:rsidR="00CA1EDC" w:rsidRPr="00E01CDC" w:rsidRDefault="00CA1EDC" w:rsidP="00CA1EDC">
      <w:pPr>
        <w:spacing w:before="200"/>
        <w:rPr>
          <w:b/>
          <w:i/>
          <w:szCs w:val="22"/>
        </w:rPr>
      </w:pPr>
      <w:r w:rsidRPr="00E01CDC">
        <w:rPr>
          <w:b/>
          <w:i/>
          <w:szCs w:val="22"/>
        </w:rPr>
        <w:t>Part A. Integrating Overarching Principles to Strengthen Social and Environmental Sustainability</w:t>
      </w:r>
    </w:p>
    <w:p w14:paraId="4B7BCFCA" w14:textId="77777777" w:rsidR="00CA1EDC" w:rsidRPr="00E01CDC" w:rsidRDefault="00CA1EDC" w:rsidP="00CA1EDC">
      <w:pPr>
        <w:rPr>
          <w:b/>
          <w:szCs w:val="20"/>
        </w:rPr>
      </w:pPr>
    </w:p>
    <w:tbl>
      <w:tblPr>
        <w:tblStyle w:val="TableGrid"/>
        <w:tblW w:w="13248" w:type="dxa"/>
        <w:tblLook w:val="04A0" w:firstRow="1" w:lastRow="0" w:firstColumn="1" w:lastColumn="0" w:noHBand="0" w:noVBand="1"/>
      </w:tblPr>
      <w:tblGrid>
        <w:gridCol w:w="13248"/>
      </w:tblGrid>
      <w:tr w:rsidR="00CA1EDC" w:rsidRPr="00E01CDC" w14:paraId="7BC9F8BD" w14:textId="77777777" w:rsidTr="00B744E8">
        <w:trPr>
          <w:trHeight w:val="449"/>
        </w:trPr>
        <w:tc>
          <w:tcPr>
            <w:tcW w:w="13248" w:type="dxa"/>
            <w:shd w:val="clear" w:color="auto" w:fill="0F243E" w:themeFill="text2" w:themeFillShade="80"/>
            <w:vAlign w:val="center"/>
          </w:tcPr>
          <w:p w14:paraId="67DF4794" w14:textId="77777777" w:rsidR="00CA1EDC" w:rsidRPr="00E01CDC" w:rsidRDefault="00CA1EDC" w:rsidP="00B744E8">
            <w:pPr>
              <w:rPr>
                <w:szCs w:val="20"/>
              </w:rPr>
            </w:pPr>
            <w:r w:rsidRPr="00E01CDC">
              <w:rPr>
                <w:b/>
                <w:szCs w:val="20"/>
              </w:rPr>
              <w:t>QUESTION 1: How Does the Project Integrate the Overarching Principles in order to Strengthen Social and Environmental Sustainability?</w:t>
            </w:r>
          </w:p>
        </w:tc>
      </w:tr>
      <w:tr w:rsidR="00CA1EDC" w:rsidRPr="00E01CDC" w14:paraId="726CE1FE" w14:textId="77777777" w:rsidTr="00167CFA">
        <w:tc>
          <w:tcPr>
            <w:tcW w:w="13248" w:type="dxa"/>
            <w:shd w:val="clear" w:color="auto" w:fill="C6D9F1" w:themeFill="text2" w:themeFillTint="33"/>
            <w:vAlign w:val="center"/>
          </w:tcPr>
          <w:p w14:paraId="0E587428" w14:textId="77777777" w:rsidR="00CA1EDC" w:rsidRPr="00E01CDC" w:rsidRDefault="00CA1EDC" w:rsidP="00167CFA">
            <w:pPr>
              <w:tabs>
                <w:tab w:val="left" w:pos="432"/>
              </w:tabs>
              <w:spacing w:before="60" w:after="60"/>
              <w:rPr>
                <w:b/>
                <w:i/>
                <w:sz w:val="18"/>
                <w:szCs w:val="18"/>
              </w:rPr>
            </w:pPr>
            <w:r w:rsidRPr="00E01CDC">
              <w:rPr>
                <w:b/>
                <w:i/>
                <w:sz w:val="18"/>
                <w:szCs w:val="18"/>
              </w:rPr>
              <w:t xml:space="preserve">Briefly describe in the space below how the Project mainstreams the human-rights based approach </w:t>
            </w:r>
          </w:p>
        </w:tc>
      </w:tr>
      <w:tr w:rsidR="000C36F8" w:rsidRPr="00E01CDC" w14:paraId="24DCD9D3" w14:textId="77777777" w:rsidTr="00B744E8">
        <w:tc>
          <w:tcPr>
            <w:tcW w:w="13248" w:type="dxa"/>
          </w:tcPr>
          <w:p w14:paraId="13F601E7" w14:textId="77777777" w:rsidR="000C36F8" w:rsidRPr="00E01CDC" w:rsidRDefault="000C36F8" w:rsidP="003678E7">
            <w:pPr>
              <w:keepNext/>
              <w:keepLines/>
              <w:tabs>
                <w:tab w:val="left" w:pos="432"/>
              </w:tabs>
              <w:spacing w:after="120"/>
              <w:outlineLvl w:val="7"/>
              <w:rPr>
                <w:sz w:val="18"/>
                <w:szCs w:val="18"/>
              </w:rPr>
            </w:pPr>
            <w:r w:rsidRPr="00E01CDC">
              <w:rPr>
                <w:sz w:val="18"/>
                <w:szCs w:val="18"/>
              </w:rPr>
              <w:t>The project s</w:t>
            </w:r>
            <w:r w:rsidRPr="00E01CDC">
              <w:rPr>
                <w:rFonts w:hint="eastAsia"/>
                <w:sz w:val="18"/>
                <w:szCs w:val="18"/>
              </w:rPr>
              <w:t>upport</w:t>
            </w:r>
            <w:r>
              <w:rPr>
                <w:sz w:val="18"/>
                <w:szCs w:val="18"/>
                <w:lang w:val="fr-FR"/>
              </w:rPr>
              <w:t>s</w:t>
            </w:r>
            <w:r w:rsidRPr="00E01CDC">
              <w:rPr>
                <w:rFonts w:hint="eastAsia"/>
                <w:sz w:val="18"/>
                <w:szCs w:val="18"/>
              </w:rPr>
              <w:t xml:space="preserve"> </w:t>
            </w:r>
            <w:r>
              <w:rPr>
                <w:sz w:val="18"/>
                <w:szCs w:val="18"/>
                <w:lang w:val="fr-FR"/>
              </w:rPr>
              <w:t xml:space="preserve">the </w:t>
            </w:r>
            <w:r w:rsidRPr="00E01CDC">
              <w:rPr>
                <w:rFonts w:hint="eastAsia"/>
                <w:sz w:val="18"/>
                <w:szCs w:val="18"/>
              </w:rPr>
              <w:t xml:space="preserve">meaningful participation and inclusion of all stakeholders, </w:t>
            </w:r>
            <w:r>
              <w:rPr>
                <w:sz w:val="18"/>
                <w:szCs w:val="18"/>
              </w:rPr>
              <w:t xml:space="preserve">during the design, implementation and monitoring of the project. It is anticipated that they will participate to capacity development activities supported by the project and the project will support the development of an enabling environment conducive to the participation of stakeholders in the management of natural resources. This approach is </w:t>
            </w:r>
            <w:r w:rsidRPr="00E01CDC">
              <w:rPr>
                <w:sz w:val="18"/>
                <w:szCs w:val="18"/>
              </w:rPr>
              <w:t xml:space="preserve">consistent with </w:t>
            </w:r>
            <w:r>
              <w:rPr>
                <w:sz w:val="18"/>
                <w:szCs w:val="18"/>
              </w:rPr>
              <w:t xml:space="preserve">the </w:t>
            </w:r>
            <w:r w:rsidRPr="00E01CDC">
              <w:rPr>
                <w:sz w:val="18"/>
                <w:szCs w:val="18"/>
              </w:rPr>
              <w:t xml:space="preserve">participation and inclusion </w:t>
            </w:r>
            <w:r>
              <w:rPr>
                <w:sz w:val="18"/>
                <w:szCs w:val="18"/>
              </w:rPr>
              <w:t>of human rights principle.</w:t>
            </w:r>
          </w:p>
          <w:p w14:paraId="28C83D1A" w14:textId="5FB3B2AA" w:rsidR="000C36F8" w:rsidRPr="00E01CDC" w:rsidRDefault="000C36F8" w:rsidP="00B744E8">
            <w:pPr>
              <w:keepNext/>
              <w:keepLines/>
              <w:tabs>
                <w:tab w:val="left" w:pos="432"/>
              </w:tabs>
              <w:spacing w:after="120"/>
              <w:outlineLvl w:val="7"/>
              <w:rPr>
                <w:sz w:val="18"/>
                <w:szCs w:val="18"/>
              </w:rPr>
            </w:pPr>
            <w:r>
              <w:rPr>
                <w:sz w:val="18"/>
                <w:szCs w:val="18"/>
              </w:rPr>
              <w:t xml:space="preserve">During the </w:t>
            </w:r>
            <w:r w:rsidRPr="00E01CDC">
              <w:rPr>
                <w:sz w:val="18"/>
                <w:szCs w:val="18"/>
              </w:rPr>
              <w:t xml:space="preserve">project formulation, consultation sessions </w:t>
            </w:r>
            <w:r>
              <w:rPr>
                <w:sz w:val="18"/>
                <w:szCs w:val="18"/>
              </w:rPr>
              <w:t xml:space="preserve">and meetings </w:t>
            </w:r>
            <w:r w:rsidRPr="00E01CDC">
              <w:rPr>
                <w:sz w:val="18"/>
                <w:szCs w:val="18"/>
              </w:rPr>
              <w:t xml:space="preserve">have been conducted with </w:t>
            </w:r>
            <w:r>
              <w:rPr>
                <w:sz w:val="18"/>
                <w:szCs w:val="18"/>
              </w:rPr>
              <w:t>a</w:t>
            </w:r>
            <w:r w:rsidRPr="00E01CDC">
              <w:rPr>
                <w:sz w:val="18"/>
                <w:szCs w:val="18"/>
              </w:rPr>
              <w:t xml:space="preserve"> wide range of key stakeholders to exchange experience and knowledge </w:t>
            </w:r>
            <w:r>
              <w:rPr>
                <w:sz w:val="18"/>
                <w:szCs w:val="18"/>
              </w:rPr>
              <w:t xml:space="preserve">and to assess the baseline of the project, including stakeholder workshops to review and validate the project strategy drafted on the basis of information collected from stakeholders. It is anticipated that these </w:t>
            </w:r>
            <w:r w:rsidRPr="00E01CDC">
              <w:rPr>
                <w:sz w:val="18"/>
                <w:szCs w:val="18"/>
              </w:rPr>
              <w:t xml:space="preserve">consultations, cooperation and coordination efforts </w:t>
            </w:r>
            <w:r>
              <w:rPr>
                <w:sz w:val="18"/>
                <w:szCs w:val="18"/>
              </w:rPr>
              <w:t>during the formulation of the project will prove to be effective in generating</w:t>
            </w:r>
            <w:r w:rsidRPr="00E01CDC">
              <w:rPr>
                <w:sz w:val="18"/>
                <w:szCs w:val="18"/>
              </w:rPr>
              <w:t xml:space="preserve"> efficient and effective stakeholder engagement during project implementation. Such consultations also assure </w:t>
            </w:r>
            <w:r>
              <w:rPr>
                <w:sz w:val="18"/>
                <w:szCs w:val="18"/>
              </w:rPr>
              <w:t xml:space="preserve">that </w:t>
            </w:r>
            <w:r w:rsidRPr="00E01CDC">
              <w:rPr>
                <w:sz w:val="18"/>
                <w:szCs w:val="18"/>
              </w:rPr>
              <w:t>the interest of potentially marginalized individuals and groups are taken into account in the</w:t>
            </w:r>
            <w:r>
              <w:rPr>
                <w:sz w:val="18"/>
                <w:szCs w:val="18"/>
              </w:rPr>
              <w:t xml:space="preserve"> implementation. The approach for stakeholder engagement is consistent with a h</w:t>
            </w:r>
            <w:r w:rsidRPr="009E12EA">
              <w:rPr>
                <w:sz w:val="18"/>
                <w:szCs w:val="18"/>
              </w:rPr>
              <w:t>uman</w:t>
            </w:r>
            <w:r>
              <w:rPr>
                <w:sz w:val="18"/>
                <w:szCs w:val="18"/>
              </w:rPr>
              <w:t xml:space="preserve"> </w:t>
            </w:r>
            <w:r w:rsidRPr="009E12EA">
              <w:rPr>
                <w:sz w:val="18"/>
                <w:szCs w:val="18"/>
              </w:rPr>
              <w:t>rights-based approach to development programming</w:t>
            </w:r>
            <w:r>
              <w:rPr>
                <w:sz w:val="18"/>
                <w:szCs w:val="18"/>
              </w:rPr>
              <w:t>.</w:t>
            </w:r>
          </w:p>
        </w:tc>
      </w:tr>
      <w:tr w:rsidR="000C36F8" w:rsidRPr="00E01CDC" w14:paraId="7725FE4A" w14:textId="77777777" w:rsidTr="00167CFA">
        <w:trPr>
          <w:trHeight w:val="296"/>
        </w:trPr>
        <w:tc>
          <w:tcPr>
            <w:tcW w:w="13248" w:type="dxa"/>
            <w:shd w:val="clear" w:color="auto" w:fill="C6D9F1" w:themeFill="text2" w:themeFillTint="33"/>
            <w:vAlign w:val="center"/>
          </w:tcPr>
          <w:p w14:paraId="479D4327" w14:textId="77777777" w:rsidR="000C36F8" w:rsidRPr="00E01CDC" w:rsidRDefault="000C36F8" w:rsidP="00167CFA">
            <w:pPr>
              <w:spacing w:after="120"/>
              <w:contextualSpacing/>
              <w:rPr>
                <w:b/>
                <w:i/>
                <w:sz w:val="18"/>
                <w:szCs w:val="18"/>
              </w:rPr>
            </w:pPr>
            <w:r w:rsidRPr="00E01CDC">
              <w:rPr>
                <w:b/>
                <w:i/>
                <w:sz w:val="18"/>
                <w:szCs w:val="18"/>
              </w:rPr>
              <w:t>Briefly describe in the space below how the Project is likely to improve gender equality and women’s empowerment</w:t>
            </w:r>
          </w:p>
        </w:tc>
      </w:tr>
      <w:tr w:rsidR="000C36F8" w:rsidRPr="00E01CDC" w14:paraId="2080F328" w14:textId="77777777" w:rsidTr="00B744E8">
        <w:tc>
          <w:tcPr>
            <w:tcW w:w="13248" w:type="dxa"/>
          </w:tcPr>
          <w:p w14:paraId="079955E5" w14:textId="3C7619C0" w:rsidR="000C36F8" w:rsidRPr="004B5F83" w:rsidRDefault="000C36F8" w:rsidP="0025101C">
            <w:pPr>
              <w:keepNext/>
              <w:keepLines/>
              <w:tabs>
                <w:tab w:val="left" w:pos="432"/>
              </w:tabs>
              <w:spacing w:after="120"/>
              <w:outlineLvl w:val="7"/>
              <w:rPr>
                <w:sz w:val="18"/>
                <w:szCs w:val="18"/>
              </w:rPr>
            </w:pPr>
            <w:r w:rsidRPr="004B5F83">
              <w:rPr>
                <w:sz w:val="18"/>
                <w:szCs w:val="18"/>
              </w:rPr>
              <w:t xml:space="preserve">Gender sensitivity and gender considerations have been taken into account in the formulation of this project; proposing gender sensitive approaches where needed, including the need to pay attention to gender equality. 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50% of all training and capacity building in the project. Moreover, the project will strengthen data collection and monitoring programmes – gender segregation of data collection and monitoring will be introduced as a basis for ensuring long-term gender benefits. This gender inclusive project – which is aligned with the “rolling” </w:t>
            </w:r>
            <w:r w:rsidRPr="004B5F83">
              <w:rPr>
                <w:i/>
                <w:sz w:val="18"/>
                <w:szCs w:val="18"/>
              </w:rPr>
              <w:t>UNDAF 2014-2015</w:t>
            </w:r>
            <w:r w:rsidRPr="004B5F83">
              <w:rPr>
                <w:sz w:val="18"/>
                <w:szCs w:val="18"/>
              </w:rPr>
              <w:t xml:space="preserve"> – will foster gender equality in environmental management and women’s empowerment and participation in environmental management. This approach will facilitate a focus on gender-based environmental issues and gender-based solutions.</w:t>
            </w:r>
          </w:p>
        </w:tc>
      </w:tr>
      <w:tr w:rsidR="000C36F8" w:rsidRPr="00E01CDC" w14:paraId="3FAF9375" w14:textId="77777777" w:rsidTr="00167CFA">
        <w:trPr>
          <w:trHeight w:val="305"/>
        </w:trPr>
        <w:tc>
          <w:tcPr>
            <w:tcW w:w="13248" w:type="dxa"/>
            <w:shd w:val="clear" w:color="auto" w:fill="C6D9F1" w:themeFill="text2" w:themeFillTint="33"/>
            <w:vAlign w:val="center"/>
          </w:tcPr>
          <w:p w14:paraId="0DFD0B85" w14:textId="77777777" w:rsidR="000C36F8" w:rsidRPr="00E01CDC" w:rsidRDefault="000C36F8" w:rsidP="00167CFA">
            <w:pPr>
              <w:spacing w:after="120"/>
              <w:contextualSpacing/>
              <w:rPr>
                <w:b/>
                <w:i/>
                <w:sz w:val="18"/>
                <w:szCs w:val="18"/>
                <w:u w:val="single"/>
              </w:rPr>
            </w:pPr>
            <w:r w:rsidRPr="00E01CDC">
              <w:rPr>
                <w:b/>
                <w:i/>
                <w:sz w:val="18"/>
                <w:szCs w:val="18"/>
              </w:rPr>
              <w:t>Briefly describe in the space below how the Project mainstreams environmental sustainability</w:t>
            </w:r>
          </w:p>
        </w:tc>
      </w:tr>
      <w:tr w:rsidR="000C36F8" w:rsidRPr="00E01CDC" w14:paraId="0A7B337A" w14:textId="77777777" w:rsidTr="00B744E8">
        <w:tc>
          <w:tcPr>
            <w:tcW w:w="13248" w:type="dxa"/>
          </w:tcPr>
          <w:p w14:paraId="4961D838" w14:textId="376ED5B5" w:rsidR="000C36F8" w:rsidRPr="004B5F83" w:rsidRDefault="000C36F8" w:rsidP="007B654B">
            <w:pPr>
              <w:widowControl w:val="0"/>
              <w:tabs>
                <w:tab w:val="left" w:pos="432"/>
              </w:tabs>
              <w:spacing w:after="120"/>
              <w:outlineLvl w:val="7"/>
              <w:rPr>
                <w:sz w:val="18"/>
                <w:szCs w:val="18"/>
              </w:rPr>
            </w:pPr>
            <w:r w:rsidRPr="004B5F83">
              <w:rPr>
                <w:sz w:val="18"/>
                <w:szCs w:val="18"/>
              </w:rPr>
              <w:t xml:space="preserve">This project is a response to the UNEP-GEF-funded </w:t>
            </w:r>
            <w:r w:rsidRPr="004B5F83">
              <w:rPr>
                <w:i/>
                <w:sz w:val="18"/>
                <w:szCs w:val="18"/>
              </w:rPr>
              <w:t>National Capacity Self-Assessment (NCSA)</w:t>
            </w:r>
            <w:r w:rsidRPr="004B5F83">
              <w:rPr>
                <w:sz w:val="18"/>
                <w:szCs w:val="18"/>
              </w:rPr>
              <w:t xml:space="preserve"> project that has been ongoing in Trinidad and Tobago since 2004 and which identified </w:t>
            </w:r>
            <w:r w:rsidRPr="004B5F83">
              <w:rPr>
                <w:i/>
                <w:sz w:val="18"/>
                <w:szCs w:val="18"/>
              </w:rPr>
              <w:t>weak cooperation, collaboration, information sharing and mainstreaming MEAs in national development as well as a poorly effective funding mechanism</w:t>
            </w:r>
            <w:r w:rsidRPr="004B5F83">
              <w:rPr>
                <w:sz w:val="18"/>
                <w:szCs w:val="18"/>
              </w:rPr>
              <w:t xml:space="preserve"> as key crosscutting capacity areas hampering an effective implementation of MEAs obligations in Trinidad and Tobago. It found that there were an insufficient training and knowledge for relevant organizations and staff to implement effective environmental management practices; a low level of decision-makers’ awareness about global environmental issues and MEAs; and an inadequate institutional, legislative and policy frameworks. Despite that the environment is not a major focus in the </w:t>
            </w:r>
            <w:r w:rsidRPr="004B5F83">
              <w:rPr>
                <w:i/>
                <w:sz w:val="18"/>
                <w:szCs w:val="18"/>
              </w:rPr>
              <w:t>UNDAF 2014-2015</w:t>
            </w:r>
            <w:r w:rsidRPr="004B5F83">
              <w:rPr>
                <w:sz w:val="18"/>
                <w:szCs w:val="18"/>
              </w:rPr>
              <w:t xml:space="preserve">, it recognizes that environmental degradation remains a major issue in Trinidad and Tobago; the project will contribute to addressing this issue through increasing the coordination among actors in this sector, mainstreaming global environmental obligations into national development and increasing the funding of environmental projects by the GFTT. The project is also aligned with the </w:t>
            </w:r>
            <w:r w:rsidRPr="004B5F83">
              <w:rPr>
                <w:i/>
                <w:sz w:val="18"/>
                <w:szCs w:val="18"/>
              </w:rPr>
              <w:t xml:space="preserve">Innovation for Lasting Prosperity – Medium Term Policy Framework 2011-2014 </w:t>
            </w:r>
            <w:r w:rsidRPr="004B5F83">
              <w:rPr>
                <w:sz w:val="18"/>
                <w:szCs w:val="18"/>
              </w:rPr>
              <w:t xml:space="preserve">that sets environmental priorities such as ensure the sustainable management of environmental resources and the need to develop a national environmental policy and environmental agenda. It is also well aligned with the </w:t>
            </w:r>
            <w:r w:rsidRPr="004B5F83">
              <w:rPr>
                <w:i/>
                <w:sz w:val="18"/>
                <w:szCs w:val="18"/>
              </w:rPr>
              <w:t xml:space="preserve">National Spatial Development Strategy </w:t>
            </w:r>
            <w:r w:rsidRPr="004B5F83">
              <w:rPr>
                <w:i/>
                <w:sz w:val="18"/>
                <w:szCs w:val="18"/>
              </w:rPr>
              <w:lastRenderedPageBreak/>
              <w:t>(NSDS) for Trinidad and Tobago</w:t>
            </w:r>
            <w:r w:rsidRPr="004B5F83">
              <w:rPr>
                <w:sz w:val="18"/>
                <w:szCs w:val="18"/>
              </w:rPr>
              <w:t xml:space="preserve"> that sets policies, including a set of policies focusing on the need to improve the enabling environment such as a coordinated approach to water resources and water quality.</w:t>
            </w:r>
          </w:p>
          <w:p w14:paraId="41EF0AB9" w14:textId="5081040D" w:rsidR="000C36F8" w:rsidRPr="004B5F83" w:rsidRDefault="000C36F8" w:rsidP="000C36F8">
            <w:pPr>
              <w:widowControl w:val="0"/>
              <w:tabs>
                <w:tab w:val="left" w:pos="432"/>
              </w:tabs>
              <w:spacing w:after="120"/>
              <w:outlineLvl w:val="7"/>
              <w:rPr>
                <w:sz w:val="18"/>
                <w:szCs w:val="18"/>
              </w:rPr>
            </w:pPr>
            <w:r w:rsidRPr="004B5F83">
              <w:rPr>
                <w:sz w:val="18"/>
                <w:szCs w:val="18"/>
              </w:rPr>
              <w:t>However, despite the existence of environmental activities in Trinidad and Tobago, no other projects are addressing the needs identified in the NCSA. This project will address the need to coordinate and harmonize the implementation of MEAs by ensuring that an adequate enabling environment is in place and conducive to the implementation of MEAs and mainstreaming MEAs obligations into the national development process. The project will target the development of capacities at the individual and organizational level, strengthening technical skills to implement MEAs. The project will also support activities to strengthen the coordination between key sectors to address biodiversity, climate change and land degradation issues at systemic and institutional levels with a particular emphasis on the implementation of MEAs obligations. There are no environmental risks involved with the implementation of this project.</w:t>
            </w:r>
          </w:p>
        </w:tc>
      </w:tr>
    </w:tbl>
    <w:p w14:paraId="337281C0" w14:textId="77777777" w:rsidR="00CA1EDC" w:rsidRPr="00E01CDC" w:rsidRDefault="00CA1EDC" w:rsidP="00CA1EDC">
      <w:pPr>
        <w:spacing w:before="200"/>
        <w:rPr>
          <w:b/>
          <w:i/>
          <w:szCs w:val="22"/>
        </w:rPr>
      </w:pPr>
      <w:r w:rsidRPr="00E01CDC">
        <w:rPr>
          <w:b/>
          <w:i/>
          <w:szCs w:val="22"/>
        </w:rPr>
        <w:lastRenderedPageBreak/>
        <w:t>Part B. Identifying and Managing Social and Environmental Risks</w:t>
      </w:r>
    </w:p>
    <w:p w14:paraId="4AE85F97" w14:textId="77777777" w:rsidR="00CA1EDC" w:rsidRPr="00E01CDC" w:rsidRDefault="00CA1EDC" w:rsidP="00CA1EDC">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CA1EDC" w:rsidRPr="00E01CDC" w14:paraId="4E1CD11B" w14:textId="77777777" w:rsidTr="00B744E8">
        <w:trPr>
          <w:trHeight w:val="1061"/>
        </w:trPr>
        <w:tc>
          <w:tcPr>
            <w:tcW w:w="3510" w:type="dxa"/>
            <w:shd w:val="clear" w:color="auto" w:fill="0F243E" w:themeFill="text2" w:themeFillShade="80"/>
          </w:tcPr>
          <w:p w14:paraId="4FA81093" w14:textId="0A79A1A8" w:rsidR="00CA1EDC" w:rsidRPr="00E01CDC" w:rsidRDefault="00CA1EDC" w:rsidP="00A92F8E">
            <w:pPr>
              <w:keepNext/>
              <w:tabs>
                <w:tab w:val="left" w:pos="101"/>
              </w:tabs>
              <w:ind w:right="252" w:firstLine="11"/>
              <w:jc w:val="center"/>
              <w:rPr>
                <w:b/>
                <w:szCs w:val="20"/>
              </w:rPr>
            </w:pPr>
            <w:r w:rsidRPr="00E01CDC">
              <w:rPr>
                <w:b/>
                <w:szCs w:val="20"/>
              </w:rPr>
              <w:t>QUESTION 2: What are the Potential Social and Environmental Risks?</w:t>
            </w:r>
          </w:p>
          <w:p w14:paraId="7D90C6BE" w14:textId="77777777" w:rsidR="00CA1EDC" w:rsidRPr="00E01CDC" w:rsidRDefault="00CA1EDC" w:rsidP="00A92F8E">
            <w:pPr>
              <w:keepNext/>
              <w:tabs>
                <w:tab w:val="left" w:pos="101"/>
              </w:tabs>
              <w:ind w:right="252" w:firstLine="11"/>
              <w:jc w:val="center"/>
              <w:rPr>
                <w:b/>
                <w:szCs w:val="20"/>
              </w:rPr>
            </w:pPr>
            <w:r w:rsidRPr="00E01CDC">
              <w:rPr>
                <w:i/>
                <w:sz w:val="18"/>
                <w:szCs w:val="18"/>
              </w:rPr>
              <w:t>Note: Describe briefly potential social and environmental risks identified in Attachment 1 – Risk Screening Checklist (based on any “Yes” responses).</w:t>
            </w:r>
          </w:p>
        </w:tc>
        <w:tc>
          <w:tcPr>
            <w:tcW w:w="4860" w:type="dxa"/>
            <w:gridSpan w:val="4"/>
            <w:shd w:val="clear" w:color="auto" w:fill="0F243E" w:themeFill="text2" w:themeFillShade="80"/>
          </w:tcPr>
          <w:p w14:paraId="36256414" w14:textId="77777777" w:rsidR="00CA1EDC" w:rsidRPr="00E01CDC" w:rsidRDefault="00CA1EDC" w:rsidP="00A92F8E">
            <w:pPr>
              <w:keepNext/>
              <w:tabs>
                <w:tab w:val="left" w:pos="101"/>
              </w:tabs>
              <w:ind w:right="252" w:firstLine="11"/>
              <w:jc w:val="center"/>
              <w:rPr>
                <w:b/>
                <w:szCs w:val="20"/>
              </w:rPr>
            </w:pPr>
            <w:r w:rsidRPr="00E01CDC">
              <w:rPr>
                <w:b/>
                <w:szCs w:val="20"/>
              </w:rPr>
              <w:t>QUESTION 3: What is the level of significance of the potential social and environmental risks?</w:t>
            </w:r>
          </w:p>
          <w:p w14:paraId="537D333F" w14:textId="77777777" w:rsidR="00CA1EDC" w:rsidRPr="00E01CDC" w:rsidRDefault="00CA1EDC" w:rsidP="00A92F8E">
            <w:pPr>
              <w:keepNext/>
              <w:tabs>
                <w:tab w:val="left" w:pos="432"/>
              </w:tabs>
              <w:jc w:val="center"/>
              <w:rPr>
                <w:b/>
                <w:szCs w:val="20"/>
              </w:rPr>
            </w:pPr>
            <w:r w:rsidRPr="00E01CDC">
              <w:rPr>
                <w:i/>
                <w:sz w:val="18"/>
                <w:szCs w:val="18"/>
              </w:rPr>
              <w:t>Note: Respond to Questions 4 and 5 below before proceeding to Question 6</w:t>
            </w:r>
          </w:p>
        </w:tc>
        <w:tc>
          <w:tcPr>
            <w:tcW w:w="4770" w:type="dxa"/>
            <w:gridSpan w:val="2"/>
            <w:shd w:val="clear" w:color="auto" w:fill="0F243E" w:themeFill="text2" w:themeFillShade="80"/>
          </w:tcPr>
          <w:p w14:paraId="0523EBE1" w14:textId="77777777" w:rsidR="00CA1EDC" w:rsidRPr="00E01CDC" w:rsidRDefault="00CA1EDC" w:rsidP="00A92F8E">
            <w:pPr>
              <w:keepNext/>
              <w:tabs>
                <w:tab w:val="left" w:pos="432"/>
              </w:tabs>
              <w:jc w:val="right"/>
              <w:rPr>
                <w:b/>
                <w:szCs w:val="20"/>
              </w:rPr>
            </w:pPr>
            <w:r w:rsidRPr="00E01CDC">
              <w:rPr>
                <w:b/>
                <w:szCs w:val="20"/>
              </w:rPr>
              <w:t>QUESTION 6: What social and environmental assessment and management measures have been conducted and/or are required to address potential risks (for Risks with Moderate and High Significance)?</w:t>
            </w:r>
          </w:p>
        </w:tc>
      </w:tr>
      <w:tr w:rsidR="00CA1EDC" w:rsidRPr="00E01CDC" w14:paraId="08D5E1D9" w14:textId="77777777" w:rsidTr="00B744E8">
        <w:tc>
          <w:tcPr>
            <w:tcW w:w="3510" w:type="dxa"/>
            <w:shd w:val="clear" w:color="auto" w:fill="C6D9F1" w:themeFill="text2" w:themeFillTint="33"/>
          </w:tcPr>
          <w:p w14:paraId="428EE5C1" w14:textId="77777777" w:rsidR="00CA1EDC" w:rsidRPr="00E01CDC" w:rsidRDefault="00CA1EDC" w:rsidP="00B744E8">
            <w:pPr>
              <w:rPr>
                <w:b/>
                <w:i/>
                <w:sz w:val="18"/>
                <w:szCs w:val="18"/>
              </w:rPr>
            </w:pPr>
            <w:r w:rsidRPr="00E01CDC">
              <w:rPr>
                <w:b/>
                <w:i/>
                <w:sz w:val="18"/>
                <w:szCs w:val="18"/>
              </w:rPr>
              <w:t>Risk Description</w:t>
            </w:r>
          </w:p>
        </w:tc>
        <w:tc>
          <w:tcPr>
            <w:tcW w:w="1080" w:type="dxa"/>
            <w:shd w:val="clear" w:color="auto" w:fill="C6D9F1" w:themeFill="text2" w:themeFillTint="33"/>
          </w:tcPr>
          <w:p w14:paraId="7F10FAFF" w14:textId="77777777" w:rsidR="00CA1EDC" w:rsidRPr="00E01CDC" w:rsidRDefault="00CA1EDC" w:rsidP="00B744E8">
            <w:pPr>
              <w:rPr>
                <w:b/>
                <w:i/>
                <w:sz w:val="18"/>
                <w:szCs w:val="18"/>
              </w:rPr>
            </w:pPr>
            <w:r w:rsidRPr="00E01CDC">
              <w:rPr>
                <w:b/>
                <w:i/>
                <w:sz w:val="18"/>
                <w:szCs w:val="18"/>
              </w:rPr>
              <w:t>Impact and Probability  (1-5)</w:t>
            </w:r>
          </w:p>
        </w:tc>
        <w:tc>
          <w:tcPr>
            <w:tcW w:w="1170" w:type="dxa"/>
            <w:shd w:val="clear" w:color="auto" w:fill="C6D9F1" w:themeFill="text2" w:themeFillTint="33"/>
          </w:tcPr>
          <w:p w14:paraId="4979F954" w14:textId="77777777" w:rsidR="00CA1EDC" w:rsidRPr="00E01CDC" w:rsidRDefault="00CA1EDC" w:rsidP="00B744E8">
            <w:pPr>
              <w:rPr>
                <w:b/>
                <w:i/>
                <w:sz w:val="18"/>
                <w:szCs w:val="18"/>
              </w:rPr>
            </w:pPr>
            <w:r w:rsidRPr="00E01CDC">
              <w:rPr>
                <w:b/>
                <w:i/>
                <w:sz w:val="18"/>
                <w:szCs w:val="18"/>
              </w:rPr>
              <w:t>Significance</w:t>
            </w:r>
          </w:p>
          <w:p w14:paraId="675EEC8C" w14:textId="77777777" w:rsidR="00CA1EDC" w:rsidRPr="00E01CDC" w:rsidRDefault="00CA1EDC" w:rsidP="00B744E8">
            <w:pPr>
              <w:rPr>
                <w:b/>
                <w:i/>
                <w:sz w:val="18"/>
                <w:szCs w:val="18"/>
              </w:rPr>
            </w:pPr>
            <w:r w:rsidRPr="00E01CDC">
              <w:rPr>
                <w:b/>
                <w:i/>
                <w:sz w:val="18"/>
                <w:szCs w:val="18"/>
              </w:rPr>
              <w:t>(Low, Moderate, High)</w:t>
            </w:r>
          </w:p>
        </w:tc>
        <w:tc>
          <w:tcPr>
            <w:tcW w:w="2610" w:type="dxa"/>
            <w:gridSpan w:val="2"/>
            <w:shd w:val="clear" w:color="auto" w:fill="C6D9F1" w:themeFill="text2" w:themeFillTint="33"/>
          </w:tcPr>
          <w:p w14:paraId="3FA59951" w14:textId="77777777" w:rsidR="00CA1EDC" w:rsidRPr="00E01CDC" w:rsidRDefault="00CA1EDC" w:rsidP="00B744E8">
            <w:pPr>
              <w:rPr>
                <w:b/>
                <w:i/>
                <w:sz w:val="18"/>
                <w:szCs w:val="18"/>
              </w:rPr>
            </w:pPr>
            <w:r w:rsidRPr="00E01CDC">
              <w:rPr>
                <w:b/>
                <w:i/>
                <w:sz w:val="18"/>
                <w:szCs w:val="18"/>
              </w:rPr>
              <w:t>Comments</w:t>
            </w:r>
          </w:p>
        </w:tc>
        <w:tc>
          <w:tcPr>
            <w:tcW w:w="4770" w:type="dxa"/>
            <w:gridSpan w:val="2"/>
            <w:shd w:val="clear" w:color="auto" w:fill="C6D9F1" w:themeFill="text2" w:themeFillTint="33"/>
          </w:tcPr>
          <w:p w14:paraId="4EF785D3" w14:textId="77777777" w:rsidR="00CA1EDC" w:rsidRPr="00E01CDC" w:rsidRDefault="00CA1EDC" w:rsidP="00B744E8">
            <w:pPr>
              <w:rPr>
                <w:b/>
                <w:i/>
                <w:sz w:val="18"/>
                <w:szCs w:val="18"/>
              </w:rPr>
            </w:pPr>
            <w:r w:rsidRPr="00E01CDC">
              <w:rPr>
                <w:b/>
                <w:i/>
                <w:sz w:val="18"/>
                <w:szCs w:val="18"/>
              </w:rPr>
              <w:t>Description of assessment and management measures as reflected in the Project design.  If ESIA or SESA is required note that the assessment should consider all potential impacts and risks.</w:t>
            </w:r>
          </w:p>
        </w:tc>
      </w:tr>
      <w:tr w:rsidR="00CA1EDC" w:rsidRPr="00E01CDC" w14:paraId="448E1EC0" w14:textId="77777777" w:rsidTr="00B744E8">
        <w:tc>
          <w:tcPr>
            <w:tcW w:w="3510" w:type="dxa"/>
            <w:vAlign w:val="center"/>
          </w:tcPr>
          <w:p w14:paraId="1045EE6B" w14:textId="77777777" w:rsidR="00CA1EDC" w:rsidRPr="00E01CDC" w:rsidRDefault="00CA1EDC" w:rsidP="00B744E8">
            <w:pPr>
              <w:rPr>
                <w:sz w:val="18"/>
                <w:szCs w:val="18"/>
              </w:rPr>
            </w:pPr>
            <w:r w:rsidRPr="00E01CDC">
              <w:rPr>
                <w:sz w:val="18"/>
                <w:szCs w:val="18"/>
              </w:rPr>
              <w:t>Risk 1: None</w:t>
            </w:r>
          </w:p>
        </w:tc>
        <w:tc>
          <w:tcPr>
            <w:tcW w:w="1080" w:type="dxa"/>
          </w:tcPr>
          <w:p w14:paraId="65D83544" w14:textId="77777777" w:rsidR="00CA1EDC" w:rsidRPr="00E01CDC" w:rsidRDefault="00CA1EDC" w:rsidP="00B744E8">
            <w:pPr>
              <w:rPr>
                <w:rFonts w:cs="Minion Pro"/>
                <w:sz w:val="18"/>
                <w:szCs w:val="18"/>
              </w:rPr>
            </w:pPr>
            <w:r w:rsidRPr="00E01CDC">
              <w:rPr>
                <w:rFonts w:cs="Minion Pro"/>
                <w:sz w:val="18"/>
                <w:szCs w:val="18"/>
              </w:rPr>
              <w:t xml:space="preserve">I = </w:t>
            </w:r>
          </w:p>
          <w:p w14:paraId="32806CF6" w14:textId="77777777" w:rsidR="00CA1EDC" w:rsidRPr="00E01CDC" w:rsidRDefault="00CA1EDC" w:rsidP="00B744E8">
            <w:pPr>
              <w:rPr>
                <w:rFonts w:cs="Minion Pro"/>
                <w:sz w:val="18"/>
                <w:szCs w:val="18"/>
              </w:rPr>
            </w:pPr>
            <w:r w:rsidRPr="00E01CDC">
              <w:rPr>
                <w:rFonts w:cs="Minion Pro"/>
                <w:sz w:val="18"/>
                <w:szCs w:val="18"/>
              </w:rPr>
              <w:t>P =</w:t>
            </w:r>
          </w:p>
        </w:tc>
        <w:tc>
          <w:tcPr>
            <w:tcW w:w="1170" w:type="dxa"/>
            <w:vAlign w:val="center"/>
          </w:tcPr>
          <w:p w14:paraId="03E0EB7E" w14:textId="77777777" w:rsidR="00CA1EDC" w:rsidRPr="00E01CDC" w:rsidRDefault="00CA1EDC" w:rsidP="00B744E8">
            <w:pPr>
              <w:jc w:val="center"/>
              <w:rPr>
                <w:sz w:val="18"/>
                <w:szCs w:val="18"/>
              </w:rPr>
            </w:pPr>
            <w:r w:rsidRPr="00E01CDC">
              <w:rPr>
                <w:sz w:val="18"/>
                <w:szCs w:val="18"/>
              </w:rPr>
              <w:t>N/A</w:t>
            </w:r>
          </w:p>
        </w:tc>
        <w:tc>
          <w:tcPr>
            <w:tcW w:w="2610" w:type="dxa"/>
            <w:gridSpan w:val="2"/>
            <w:vAlign w:val="center"/>
          </w:tcPr>
          <w:p w14:paraId="66B6F73F" w14:textId="77777777" w:rsidR="00CA1EDC" w:rsidRPr="00E01CDC" w:rsidRDefault="00CA1EDC" w:rsidP="00B744E8">
            <w:pPr>
              <w:jc w:val="center"/>
              <w:rPr>
                <w:b/>
                <w:sz w:val="18"/>
                <w:szCs w:val="18"/>
              </w:rPr>
            </w:pPr>
            <w:r w:rsidRPr="00E01CDC">
              <w:rPr>
                <w:sz w:val="18"/>
                <w:szCs w:val="18"/>
              </w:rPr>
              <w:t>N/A</w:t>
            </w:r>
          </w:p>
        </w:tc>
        <w:tc>
          <w:tcPr>
            <w:tcW w:w="4770" w:type="dxa"/>
            <w:gridSpan w:val="2"/>
            <w:vAlign w:val="center"/>
          </w:tcPr>
          <w:p w14:paraId="143807C0" w14:textId="77777777" w:rsidR="00CA1EDC" w:rsidRPr="00E01CDC" w:rsidRDefault="00CA1EDC" w:rsidP="00B744E8">
            <w:pPr>
              <w:jc w:val="center"/>
              <w:rPr>
                <w:b/>
                <w:sz w:val="18"/>
                <w:szCs w:val="18"/>
              </w:rPr>
            </w:pPr>
            <w:r w:rsidRPr="00E01CDC">
              <w:rPr>
                <w:sz w:val="18"/>
                <w:szCs w:val="18"/>
              </w:rPr>
              <w:t>N/A</w:t>
            </w:r>
          </w:p>
        </w:tc>
      </w:tr>
      <w:tr w:rsidR="00CA1EDC" w:rsidRPr="00E01CDC" w14:paraId="63958883" w14:textId="77777777" w:rsidTr="00B744E8">
        <w:trPr>
          <w:trHeight w:val="593"/>
        </w:trPr>
        <w:tc>
          <w:tcPr>
            <w:tcW w:w="3510" w:type="dxa"/>
            <w:vMerge w:val="restart"/>
          </w:tcPr>
          <w:p w14:paraId="1B3E88F7" w14:textId="77777777" w:rsidR="00CA1EDC" w:rsidRPr="00E01CDC" w:rsidRDefault="00CA1EDC" w:rsidP="00B744E8">
            <w:pPr>
              <w:rPr>
                <w:b/>
                <w:szCs w:val="20"/>
              </w:rPr>
            </w:pPr>
          </w:p>
        </w:tc>
        <w:tc>
          <w:tcPr>
            <w:tcW w:w="9630" w:type="dxa"/>
            <w:gridSpan w:val="6"/>
            <w:shd w:val="clear" w:color="auto" w:fill="0F243E" w:themeFill="text2" w:themeFillShade="80"/>
          </w:tcPr>
          <w:p w14:paraId="49191DB5" w14:textId="77777777" w:rsidR="00CA1EDC" w:rsidRPr="00E01CDC" w:rsidRDefault="00CA1EDC" w:rsidP="00B744E8">
            <w:pPr>
              <w:rPr>
                <w:b/>
                <w:sz w:val="18"/>
                <w:szCs w:val="18"/>
              </w:rPr>
            </w:pPr>
            <w:r w:rsidRPr="00E01CDC">
              <w:rPr>
                <w:b/>
                <w:szCs w:val="20"/>
              </w:rPr>
              <w:t xml:space="preserve">QUESTION 4: What is the overall Project risk categorization? </w:t>
            </w:r>
          </w:p>
        </w:tc>
      </w:tr>
      <w:tr w:rsidR="00CA1EDC" w:rsidRPr="00E01CDC" w14:paraId="7F918AF0" w14:textId="77777777" w:rsidTr="00B744E8">
        <w:tc>
          <w:tcPr>
            <w:tcW w:w="3510" w:type="dxa"/>
            <w:vMerge/>
          </w:tcPr>
          <w:p w14:paraId="7AA2E8AC" w14:textId="77777777" w:rsidR="00CA1EDC" w:rsidRPr="00E01CDC" w:rsidRDefault="00CA1EDC" w:rsidP="00B744E8">
            <w:pPr>
              <w:rPr>
                <w:sz w:val="18"/>
                <w:szCs w:val="18"/>
                <w:u w:val="single"/>
              </w:rPr>
            </w:pPr>
          </w:p>
        </w:tc>
        <w:tc>
          <w:tcPr>
            <w:tcW w:w="4883" w:type="dxa"/>
            <w:gridSpan w:val="5"/>
          </w:tcPr>
          <w:p w14:paraId="56C4FB94" w14:textId="77777777" w:rsidR="00CA1EDC" w:rsidRPr="00E01CDC" w:rsidRDefault="00CA1EDC" w:rsidP="00B744E8">
            <w:pPr>
              <w:jc w:val="center"/>
              <w:rPr>
                <w:b/>
                <w:sz w:val="18"/>
                <w:szCs w:val="18"/>
              </w:rPr>
            </w:pPr>
            <w:r w:rsidRPr="00E01CDC">
              <w:rPr>
                <w:b/>
                <w:sz w:val="18"/>
                <w:szCs w:val="18"/>
              </w:rPr>
              <w:t xml:space="preserve">Select one (see </w:t>
            </w:r>
            <w:hyperlink r:id="rId26" w:history="1">
              <w:r w:rsidRPr="00E01CDC">
                <w:rPr>
                  <w:rStyle w:val="Hyperlink"/>
                  <w:b/>
                  <w:sz w:val="18"/>
                  <w:szCs w:val="18"/>
                </w:rPr>
                <w:t>SESP</w:t>
              </w:r>
            </w:hyperlink>
            <w:r w:rsidRPr="00E01CDC">
              <w:rPr>
                <w:b/>
                <w:sz w:val="18"/>
                <w:szCs w:val="18"/>
              </w:rPr>
              <w:t xml:space="preserve"> for guidance)</w:t>
            </w:r>
          </w:p>
        </w:tc>
        <w:tc>
          <w:tcPr>
            <w:tcW w:w="4747" w:type="dxa"/>
          </w:tcPr>
          <w:p w14:paraId="5DF44896" w14:textId="77777777" w:rsidR="00CA1EDC" w:rsidRPr="00E01CDC" w:rsidRDefault="00CA1EDC" w:rsidP="00B744E8">
            <w:pPr>
              <w:jc w:val="center"/>
              <w:rPr>
                <w:b/>
                <w:sz w:val="18"/>
                <w:szCs w:val="18"/>
              </w:rPr>
            </w:pPr>
            <w:r w:rsidRPr="00E01CDC">
              <w:rPr>
                <w:b/>
                <w:sz w:val="18"/>
                <w:szCs w:val="18"/>
              </w:rPr>
              <w:t>Comments</w:t>
            </w:r>
          </w:p>
        </w:tc>
      </w:tr>
      <w:tr w:rsidR="00CA1EDC" w:rsidRPr="00E01CDC" w14:paraId="0E51C2BC" w14:textId="77777777" w:rsidTr="00B744E8">
        <w:trPr>
          <w:trHeight w:val="251"/>
        </w:trPr>
        <w:tc>
          <w:tcPr>
            <w:tcW w:w="3510" w:type="dxa"/>
            <w:vMerge/>
          </w:tcPr>
          <w:p w14:paraId="0D8C2156" w14:textId="77777777" w:rsidR="00CA1EDC" w:rsidRPr="00E01CDC" w:rsidRDefault="00CA1EDC" w:rsidP="00B744E8">
            <w:pPr>
              <w:rPr>
                <w:rFonts w:cs="Minion Pro"/>
                <w:sz w:val="18"/>
                <w:szCs w:val="18"/>
              </w:rPr>
            </w:pPr>
          </w:p>
        </w:tc>
        <w:tc>
          <w:tcPr>
            <w:tcW w:w="4343" w:type="dxa"/>
            <w:gridSpan w:val="3"/>
            <w:shd w:val="clear" w:color="auto" w:fill="auto"/>
            <w:vAlign w:val="center"/>
          </w:tcPr>
          <w:p w14:paraId="53E7955E" w14:textId="77777777" w:rsidR="00CA1EDC" w:rsidRPr="00E01CDC" w:rsidRDefault="00CA1EDC" w:rsidP="00B744E8">
            <w:pPr>
              <w:jc w:val="right"/>
              <w:rPr>
                <w:rFonts w:cs="Minion Pro"/>
                <w:b/>
                <w:i/>
                <w:sz w:val="18"/>
                <w:szCs w:val="18"/>
              </w:rPr>
            </w:pPr>
            <w:r w:rsidRPr="00E01CDC">
              <w:rPr>
                <w:rFonts w:cs="Minion Pro"/>
                <w:b/>
                <w:i/>
                <w:sz w:val="18"/>
                <w:szCs w:val="18"/>
              </w:rPr>
              <w:t>Low Risk</w:t>
            </w:r>
          </w:p>
        </w:tc>
        <w:tc>
          <w:tcPr>
            <w:tcW w:w="540" w:type="dxa"/>
            <w:gridSpan w:val="2"/>
            <w:vAlign w:val="center"/>
          </w:tcPr>
          <w:p w14:paraId="765A08AB" w14:textId="77777777" w:rsidR="00CA1EDC" w:rsidRPr="00E01CDC" w:rsidRDefault="00CA1EDC" w:rsidP="00B744E8">
            <w:pPr>
              <w:ind w:left="-2230" w:firstLine="2230"/>
              <w:jc w:val="center"/>
              <w:rPr>
                <w:b/>
                <w:sz w:val="18"/>
                <w:szCs w:val="18"/>
              </w:rPr>
            </w:pPr>
            <w:r w:rsidRPr="00E01CDC">
              <w:rPr>
                <w:rFonts w:ascii="Segoe UI Symbol" w:hAnsi="Segoe UI Symbol" w:cs="Segoe UI Symbol"/>
                <w:b/>
                <w:szCs w:val="20"/>
              </w:rPr>
              <w:t>X</w:t>
            </w:r>
          </w:p>
        </w:tc>
        <w:tc>
          <w:tcPr>
            <w:tcW w:w="4747" w:type="dxa"/>
          </w:tcPr>
          <w:p w14:paraId="770B79EF" w14:textId="77777777" w:rsidR="00CA1EDC" w:rsidRPr="00E01CDC" w:rsidRDefault="00CA1EDC" w:rsidP="00B744E8">
            <w:pPr>
              <w:rPr>
                <w:sz w:val="18"/>
                <w:szCs w:val="18"/>
              </w:rPr>
            </w:pPr>
            <w:r w:rsidRPr="00E01CDC">
              <w:rPr>
                <w:sz w:val="18"/>
                <w:szCs w:val="18"/>
              </w:rPr>
              <w:t>Minimal environmental and social risks related to this project have been identified.</w:t>
            </w:r>
          </w:p>
        </w:tc>
      </w:tr>
      <w:tr w:rsidR="00CA1EDC" w:rsidRPr="00E01CDC" w14:paraId="7DD998C0" w14:textId="77777777" w:rsidTr="00B744E8">
        <w:tc>
          <w:tcPr>
            <w:tcW w:w="3510" w:type="dxa"/>
            <w:vMerge/>
          </w:tcPr>
          <w:p w14:paraId="71A851FA" w14:textId="77777777" w:rsidR="00CA1EDC" w:rsidRPr="00E01CDC" w:rsidRDefault="00CA1EDC" w:rsidP="00B744E8">
            <w:pPr>
              <w:rPr>
                <w:rFonts w:cs="Minion Pro"/>
                <w:sz w:val="18"/>
                <w:szCs w:val="18"/>
              </w:rPr>
            </w:pPr>
          </w:p>
        </w:tc>
        <w:tc>
          <w:tcPr>
            <w:tcW w:w="4343" w:type="dxa"/>
            <w:gridSpan w:val="3"/>
            <w:shd w:val="clear" w:color="auto" w:fill="auto"/>
          </w:tcPr>
          <w:p w14:paraId="615DE00D" w14:textId="77777777" w:rsidR="00CA1EDC" w:rsidRPr="00E01CDC" w:rsidRDefault="00CA1EDC" w:rsidP="00B744E8">
            <w:pPr>
              <w:jc w:val="right"/>
              <w:rPr>
                <w:rFonts w:cs="Minion Pro"/>
                <w:b/>
                <w:i/>
                <w:sz w:val="18"/>
                <w:szCs w:val="18"/>
              </w:rPr>
            </w:pPr>
            <w:r w:rsidRPr="00E01CDC">
              <w:rPr>
                <w:rFonts w:cs="Minion Pro"/>
                <w:b/>
                <w:i/>
                <w:sz w:val="18"/>
                <w:szCs w:val="18"/>
              </w:rPr>
              <w:t>Moderate Risk</w:t>
            </w:r>
          </w:p>
        </w:tc>
        <w:tc>
          <w:tcPr>
            <w:tcW w:w="540" w:type="dxa"/>
            <w:gridSpan w:val="2"/>
          </w:tcPr>
          <w:p w14:paraId="696932DA" w14:textId="77777777" w:rsidR="00CA1EDC" w:rsidRPr="00E01CDC" w:rsidRDefault="00CA1EDC" w:rsidP="00B744E8">
            <w:pPr>
              <w:ind w:left="-2230" w:firstLine="2230"/>
              <w:rPr>
                <w:b/>
                <w:sz w:val="18"/>
                <w:szCs w:val="18"/>
              </w:rPr>
            </w:pPr>
            <w:r w:rsidRPr="00E01CDC">
              <w:rPr>
                <w:rFonts w:ascii="Segoe UI Symbol" w:hAnsi="Segoe UI Symbol" w:cs="Segoe UI Symbol"/>
                <w:b/>
                <w:szCs w:val="20"/>
              </w:rPr>
              <w:t>☐</w:t>
            </w:r>
          </w:p>
        </w:tc>
        <w:tc>
          <w:tcPr>
            <w:tcW w:w="4747" w:type="dxa"/>
          </w:tcPr>
          <w:p w14:paraId="03D0D720" w14:textId="77777777" w:rsidR="00CA1EDC" w:rsidRPr="00E01CDC" w:rsidRDefault="00CA1EDC" w:rsidP="00B744E8">
            <w:pPr>
              <w:rPr>
                <w:b/>
                <w:sz w:val="18"/>
                <w:szCs w:val="18"/>
              </w:rPr>
            </w:pPr>
          </w:p>
        </w:tc>
      </w:tr>
      <w:tr w:rsidR="00CA1EDC" w:rsidRPr="00E01CDC" w14:paraId="6D7602C2" w14:textId="77777777" w:rsidTr="00B744E8">
        <w:tc>
          <w:tcPr>
            <w:tcW w:w="3510" w:type="dxa"/>
            <w:vMerge/>
          </w:tcPr>
          <w:p w14:paraId="1FC5EB73" w14:textId="77777777" w:rsidR="00CA1EDC" w:rsidRPr="00E01CDC" w:rsidRDefault="00CA1EDC" w:rsidP="00B744E8">
            <w:pPr>
              <w:rPr>
                <w:rFonts w:cs="Minion Pro"/>
                <w:sz w:val="18"/>
                <w:szCs w:val="18"/>
              </w:rPr>
            </w:pPr>
          </w:p>
        </w:tc>
        <w:tc>
          <w:tcPr>
            <w:tcW w:w="4343" w:type="dxa"/>
            <w:gridSpan w:val="3"/>
            <w:shd w:val="clear" w:color="auto" w:fill="auto"/>
          </w:tcPr>
          <w:p w14:paraId="06E64B42" w14:textId="77777777" w:rsidR="00CA1EDC" w:rsidRPr="00E01CDC" w:rsidRDefault="00CA1EDC" w:rsidP="00B744E8">
            <w:pPr>
              <w:jc w:val="right"/>
              <w:rPr>
                <w:rFonts w:cs="Minion Pro"/>
                <w:b/>
                <w:i/>
                <w:sz w:val="18"/>
                <w:szCs w:val="18"/>
              </w:rPr>
            </w:pPr>
            <w:r w:rsidRPr="00E01CDC">
              <w:rPr>
                <w:rFonts w:cs="Minion Pro"/>
                <w:b/>
                <w:i/>
                <w:sz w:val="18"/>
                <w:szCs w:val="18"/>
              </w:rPr>
              <w:t>High Risk</w:t>
            </w:r>
          </w:p>
        </w:tc>
        <w:tc>
          <w:tcPr>
            <w:tcW w:w="540" w:type="dxa"/>
            <w:gridSpan w:val="2"/>
          </w:tcPr>
          <w:p w14:paraId="4BE1EA75" w14:textId="77777777" w:rsidR="00CA1EDC" w:rsidRPr="00E01CDC" w:rsidRDefault="00CA1EDC" w:rsidP="00B744E8">
            <w:pPr>
              <w:ind w:left="-2230" w:firstLine="2230"/>
              <w:rPr>
                <w:b/>
                <w:sz w:val="18"/>
                <w:szCs w:val="18"/>
              </w:rPr>
            </w:pPr>
            <w:r w:rsidRPr="00E01CDC">
              <w:rPr>
                <w:rFonts w:ascii="Segoe UI Symbol" w:hAnsi="Segoe UI Symbol" w:cs="Segoe UI Symbol"/>
                <w:b/>
                <w:szCs w:val="20"/>
              </w:rPr>
              <w:t>☐</w:t>
            </w:r>
          </w:p>
        </w:tc>
        <w:tc>
          <w:tcPr>
            <w:tcW w:w="4747" w:type="dxa"/>
          </w:tcPr>
          <w:p w14:paraId="34EC6F49" w14:textId="77777777" w:rsidR="00CA1EDC" w:rsidRPr="00E01CDC" w:rsidRDefault="00CA1EDC" w:rsidP="00B744E8">
            <w:pPr>
              <w:rPr>
                <w:b/>
                <w:sz w:val="18"/>
                <w:szCs w:val="18"/>
              </w:rPr>
            </w:pPr>
          </w:p>
        </w:tc>
      </w:tr>
      <w:tr w:rsidR="00CA1EDC" w:rsidRPr="00E01CDC" w14:paraId="3A4E0CB4" w14:textId="77777777" w:rsidTr="00B744E8">
        <w:trPr>
          <w:trHeight w:val="782"/>
        </w:trPr>
        <w:tc>
          <w:tcPr>
            <w:tcW w:w="3510" w:type="dxa"/>
            <w:vMerge w:val="restart"/>
            <w:shd w:val="clear" w:color="auto" w:fill="FFFFFF" w:themeFill="background1"/>
          </w:tcPr>
          <w:p w14:paraId="6354B201" w14:textId="77777777" w:rsidR="00CA1EDC" w:rsidRPr="00E01CDC" w:rsidRDefault="00CA1EDC" w:rsidP="00B744E8">
            <w:pPr>
              <w:ind w:hanging="18"/>
              <w:rPr>
                <w:b/>
                <w:szCs w:val="20"/>
              </w:rPr>
            </w:pPr>
          </w:p>
        </w:tc>
        <w:tc>
          <w:tcPr>
            <w:tcW w:w="4883" w:type="dxa"/>
            <w:gridSpan w:val="5"/>
            <w:shd w:val="clear" w:color="auto" w:fill="0F243E" w:themeFill="text2" w:themeFillShade="80"/>
            <w:vAlign w:val="center"/>
          </w:tcPr>
          <w:p w14:paraId="433DAEFF" w14:textId="77777777" w:rsidR="00CA1EDC" w:rsidRPr="00E01CDC" w:rsidRDefault="00CA1EDC" w:rsidP="00B744E8">
            <w:pPr>
              <w:tabs>
                <w:tab w:val="left" w:pos="360"/>
              </w:tabs>
              <w:rPr>
                <w:szCs w:val="20"/>
              </w:rPr>
            </w:pPr>
            <w:r w:rsidRPr="00E01CDC">
              <w:rPr>
                <w:b/>
                <w:szCs w:val="20"/>
              </w:rPr>
              <w:t>QUESTION 5: Based on the identified risks and risk categorization, what requirements of the SES are relevant?</w:t>
            </w:r>
          </w:p>
        </w:tc>
        <w:tc>
          <w:tcPr>
            <w:tcW w:w="4747" w:type="dxa"/>
            <w:shd w:val="clear" w:color="auto" w:fill="0F243E" w:themeFill="text2" w:themeFillShade="80"/>
            <w:vAlign w:val="center"/>
          </w:tcPr>
          <w:p w14:paraId="306F5649" w14:textId="77777777" w:rsidR="00CA1EDC" w:rsidRPr="00E01CDC" w:rsidRDefault="00CA1EDC" w:rsidP="00B744E8">
            <w:pPr>
              <w:tabs>
                <w:tab w:val="left" w:pos="360"/>
              </w:tabs>
              <w:jc w:val="center"/>
              <w:rPr>
                <w:b/>
                <w:szCs w:val="20"/>
              </w:rPr>
            </w:pPr>
          </w:p>
        </w:tc>
      </w:tr>
      <w:tr w:rsidR="00CA1EDC" w:rsidRPr="00E01CDC" w14:paraId="7956F135" w14:textId="77777777" w:rsidTr="00B744E8">
        <w:trPr>
          <w:trHeight w:val="296"/>
        </w:trPr>
        <w:tc>
          <w:tcPr>
            <w:tcW w:w="3510" w:type="dxa"/>
            <w:vMerge/>
            <w:shd w:val="clear" w:color="auto" w:fill="FFFFFF" w:themeFill="background1"/>
          </w:tcPr>
          <w:p w14:paraId="5F4A3B97" w14:textId="77777777" w:rsidR="00CA1EDC" w:rsidRPr="00E01CDC" w:rsidRDefault="00CA1EDC" w:rsidP="00B744E8">
            <w:pPr>
              <w:rPr>
                <w:sz w:val="18"/>
                <w:szCs w:val="18"/>
                <w:u w:val="single"/>
              </w:rPr>
            </w:pPr>
          </w:p>
        </w:tc>
        <w:tc>
          <w:tcPr>
            <w:tcW w:w="4883" w:type="dxa"/>
            <w:gridSpan w:val="5"/>
          </w:tcPr>
          <w:p w14:paraId="3DDD06C4" w14:textId="77777777" w:rsidR="00CA1EDC" w:rsidRPr="00E01CDC" w:rsidRDefault="00CA1EDC" w:rsidP="00B744E8">
            <w:pPr>
              <w:tabs>
                <w:tab w:val="left" w:pos="360"/>
              </w:tabs>
              <w:jc w:val="center"/>
              <w:rPr>
                <w:rFonts w:ascii="Menlo Bold" w:hAnsi="Menlo Bold" w:cs="Menlo Bold"/>
                <w:b/>
                <w:szCs w:val="20"/>
              </w:rPr>
            </w:pPr>
            <w:r w:rsidRPr="00E01CDC">
              <w:rPr>
                <w:sz w:val="18"/>
                <w:szCs w:val="18"/>
              </w:rPr>
              <w:t>Check all that apply</w:t>
            </w:r>
          </w:p>
        </w:tc>
        <w:tc>
          <w:tcPr>
            <w:tcW w:w="4747" w:type="dxa"/>
          </w:tcPr>
          <w:p w14:paraId="63597128" w14:textId="77777777" w:rsidR="00CA1EDC" w:rsidRPr="00E01CDC" w:rsidRDefault="00CA1EDC" w:rsidP="00B744E8">
            <w:pPr>
              <w:tabs>
                <w:tab w:val="left" w:pos="360"/>
              </w:tabs>
              <w:jc w:val="center"/>
              <w:rPr>
                <w:b/>
                <w:sz w:val="18"/>
                <w:szCs w:val="18"/>
              </w:rPr>
            </w:pPr>
            <w:r w:rsidRPr="00E01CDC">
              <w:rPr>
                <w:b/>
                <w:sz w:val="18"/>
                <w:szCs w:val="18"/>
              </w:rPr>
              <w:t>Comments</w:t>
            </w:r>
          </w:p>
        </w:tc>
      </w:tr>
      <w:tr w:rsidR="00CA1EDC" w:rsidRPr="00E01CDC" w14:paraId="37EF5D2C" w14:textId="77777777" w:rsidTr="00B744E8">
        <w:tc>
          <w:tcPr>
            <w:tcW w:w="3510" w:type="dxa"/>
            <w:vMerge/>
            <w:shd w:val="clear" w:color="auto" w:fill="FFFFFF" w:themeFill="background1"/>
          </w:tcPr>
          <w:p w14:paraId="17706AC1"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4EBC2230" w14:textId="77777777" w:rsidR="00CA1EDC" w:rsidRPr="00E01CDC" w:rsidRDefault="00CA1EDC" w:rsidP="00B744E8">
            <w:pPr>
              <w:tabs>
                <w:tab w:val="left" w:pos="270"/>
              </w:tabs>
              <w:ind w:left="270" w:hanging="270"/>
              <w:rPr>
                <w:b/>
                <w:i/>
                <w:sz w:val="18"/>
                <w:szCs w:val="18"/>
              </w:rPr>
            </w:pPr>
            <w:r w:rsidRPr="00E01CDC">
              <w:rPr>
                <w:b/>
                <w:i/>
                <w:sz w:val="18"/>
                <w:szCs w:val="18"/>
              </w:rPr>
              <w:t>Principle 1: Human Rights</w:t>
            </w:r>
          </w:p>
        </w:tc>
        <w:tc>
          <w:tcPr>
            <w:tcW w:w="540" w:type="dxa"/>
            <w:gridSpan w:val="2"/>
            <w:vAlign w:val="center"/>
          </w:tcPr>
          <w:p w14:paraId="22786E7F"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0133B690"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4EFBD3AF" w14:textId="77777777" w:rsidTr="00B744E8">
        <w:tc>
          <w:tcPr>
            <w:tcW w:w="3510" w:type="dxa"/>
            <w:vMerge/>
            <w:shd w:val="clear" w:color="auto" w:fill="FFFFFF" w:themeFill="background1"/>
          </w:tcPr>
          <w:p w14:paraId="74D636ED"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59061483" w14:textId="77777777" w:rsidR="00CA1EDC" w:rsidRPr="00E01CDC" w:rsidRDefault="00CA1EDC" w:rsidP="00B744E8">
            <w:pPr>
              <w:tabs>
                <w:tab w:val="left" w:pos="270"/>
              </w:tabs>
              <w:ind w:left="270" w:hanging="270"/>
              <w:rPr>
                <w:b/>
                <w:i/>
                <w:sz w:val="18"/>
                <w:szCs w:val="18"/>
              </w:rPr>
            </w:pPr>
            <w:r w:rsidRPr="00E01CDC">
              <w:rPr>
                <w:b/>
                <w:i/>
                <w:sz w:val="18"/>
                <w:szCs w:val="18"/>
              </w:rPr>
              <w:t>Principle 2: Gender Equality and Women’s Empowerment</w:t>
            </w:r>
          </w:p>
        </w:tc>
        <w:tc>
          <w:tcPr>
            <w:tcW w:w="540" w:type="dxa"/>
            <w:gridSpan w:val="2"/>
            <w:vAlign w:val="center"/>
          </w:tcPr>
          <w:p w14:paraId="594DCD84"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18D21852"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1FE6D0FA" w14:textId="77777777" w:rsidTr="00B744E8">
        <w:tc>
          <w:tcPr>
            <w:tcW w:w="3510" w:type="dxa"/>
            <w:vMerge/>
            <w:shd w:val="clear" w:color="auto" w:fill="FFFFFF" w:themeFill="background1"/>
          </w:tcPr>
          <w:p w14:paraId="2DF4CEDF"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23B102E0" w14:textId="77777777" w:rsidR="00CA1EDC" w:rsidRPr="00E01CDC" w:rsidRDefault="00CA1EDC" w:rsidP="00B744E8">
            <w:pPr>
              <w:tabs>
                <w:tab w:val="left" w:pos="270"/>
              </w:tabs>
              <w:ind w:left="270" w:hanging="270"/>
              <w:rPr>
                <w:b/>
                <w:i/>
                <w:sz w:val="18"/>
                <w:szCs w:val="18"/>
              </w:rPr>
            </w:pPr>
            <w:r w:rsidRPr="00E01CDC">
              <w:rPr>
                <w:b/>
                <w:i/>
                <w:sz w:val="18"/>
                <w:szCs w:val="18"/>
              </w:rPr>
              <w:t>1.</w:t>
            </w:r>
            <w:r w:rsidRPr="00E01CDC">
              <w:rPr>
                <w:b/>
                <w:i/>
                <w:sz w:val="18"/>
                <w:szCs w:val="18"/>
              </w:rPr>
              <w:tab/>
              <w:t>Biodiversity Conservation and Natural Resource Management</w:t>
            </w:r>
          </w:p>
        </w:tc>
        <w:tc>
          <w:tcPr>
            <w:tcW w:w="540" w:type="dxa"/>
            <w:gridSpan w:val="2"/>
            <w:vAlign w:val="center"/>
          </w:tcPr>
          <w:p w14:paraId="58C81840"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0F573707"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734C2C00" w14:textId="77777777" w:rsidTr="00B744E8">
        <w:tc>
          <w:tcPr>
            <w:tcW w:w="3510" w:type="dxa"/>
            <w:vMerge/>
            <w:shd w:val="clear" w:color="auto" w:fill="FFFFFF" w:themeFill="background1"/>
          </w:tcPr>
          <w:p w14:paraId="74EBBA98"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126246C4" w14:textId="77777777" w:rsidR="00CA1EDC" w:rsidRPr="00E01CDC" w:rsidRDefault="00CA1EDC" w:rsidP="00B744E8">
            <w:pPr>
              <w:tabs>
                <w:tab w:val="left" w:pos="270"/>
              </w:tabs>
              <w:ind w:left="270" w:hanging="270"/>
              <w:rPr>
                <w:b/>
                <w:i/>
                <w:sz w:val="18"/>
                <w:szCs w:val="18"/>
              </w:rPr>
            </w:pPr>
            <w:r w:rsidRPr="00E01CDC">
              <w:rPr>
                <w:b/>
                <w:i/>
                <w:sz w:val="18"/>
                <w:szCs w:val="18"/>
              </w:rPr>
              <w:t>2.</w:t>
            </w:r>
            <w:r w:rsidRPr="00E01CDC">
              <w:rPr>
                <w:b/>
                <w:i/>
                <w:sz w:val="18"/>
                <w:szCs w:val="18"/>
              </w:rPr>
              <w:tab/>
              <w:t>Climate Change Mitigation and Adaptation</w:t>
            </w:r>
          </w:p>
        </w:tc>
        <w:tc>
          <w:tcPr>
            <w:tcW w:w="540" w:type="dxa"/>
            <w:gridSpan w:val="2"/>
            <w:vAlign w:val="center"/>
          </w:tcPr>
          <w:p w14:paraId="5F419642"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722E3FA2"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11951F1C" w14:textId="77777777" w:rsidTr="00B744E8">
        <w:tc>
          <w:tcPr>
            <w:tcW w:w="3510" w:type="dxa"/>
            <w:vMerge/>
            <w:shd w:val="clear" w:color="auto" w:fill="FFFFFF" w:themeFill="background1"/>
          </w:tcPr>
          <w:p w14:paraId="4C40E978"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714988F7" w14:textId="77777777" w:rsidR="00CA1EDC" w:rsidRPr="00E01CDC" w:rsidRDefault="00CA1EDC" w:rsidP="00B744E8">
            <w:pPr>
              <w:tabs>
                <w:tab w:val="left" w:pos="270"/>
              </w:tabs>
              <w:ind w:left="270" w:hanging="270"/>
              <w:rPr>
                <w:b/>
                <w:i/>
                <w:sz w:val="18"/>
                <w:szCs w:val="18"/>
              </w:rPr>
            </w:pPr>
            <w:r w:rsidRPr="00E01CDC">
              <w:rPr>
                <w:b/>
                <w:i/>
                <w:sz w:val="18"/>
                <w:szCs w:val="18"/>
              </w:rPr>
              <w:t>3.</w:t>
            </w:r>
            <w:r w:rsidRPr="00E01CDC">
              <w:rPr>
                <w:b/>
                <w:i/>
                <w:sz w:val="18"/>
                <w:szCs w:val="18"/>
              </w:rPr>
              <w:tab/>
              <w:t>Community Health, Safety and Working Conditions</w:t>
            </w:r>
          </w:p>
        </w:tc>
        <w:tc>
          <w:tcPr>
            <w:tcW w:w="540" w:type="dxa"/>
            <w:gridSpan w:val="2"/>
            <w:vAlign w:val="center"/>
          </w:tcPr>
          <w:p w14:paraId="2D186CE9"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1D16DFD1"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248E70E2" w14:textId="77777777" w:rsidTr="00B744E8">
        <w:tc>
          <w:tcPr>
            <w:tcW w:w="3510" w:type="dxa"/>
            <w:vMerge/>
            <w:shd w:val="clear" w:color="auto" w:fill="FFFFFF" w:themeFill="background1"/>
          </w:tcPr>
          <w:p w14:paraId="20D721E8"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783C859D" w14:textId="77777777" w:rsidR="00CA1EDC" w:rsidRPr="00E01CDC" w:rsidRDefault="00CA1EDC" w:rsidP="00B744E8">
            <w:pPr>
              <w:tabs>
                <w:tab w:val="left" w:pos="270"/>
              </w:tabs>
              <w:ind w:left="270" w:hanging="270"/>
              <w:rPr>
                <w:b/>
                <w:i/>
                <w:sz w:val="18"/>
                <w:szCs w:val="18"/>
              </w:rPr>
            </w:pPr>
            <w:r w:rsidRPr="00E01CDC">
              <w:rPr>
                <w:b/>
                <w:i/>
                <w:sz w:val="18"/>
                <w:szCs w:val="18"/>
              </w:rPr>
              <w:t>4.</w:t>
            </w:r>
            <w:r w:rsidRPr="00E01CDC">
              <w:rPr>
                <w:b/>
                <w:i/>
                <w:sz w:val="18"/>
                <w:szCs w:val="18"/>
              </w:rPr>
              <w:tab/>
              <w:t>Cultural Heritage</w:t>
            </w:r>
          </w:p>
        </w:tc>
        <w:tc>
          <w:tcPr>
            <w:tcW w:w="540" w:type="dxa"/>
            <w:gridSpan w:val="2"/>
            <w:vAlign w:val="center"/>
          </w:tcPr>
          <w:p w14:paraId="44DECB0D"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322084AB"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08C09B40" w14:textId="77777777" w:rsidTr="00B744E8">
        <w:tc>
          <w:tcPr>
            <w:tcW w:w="3510" w:type="dxa"/>
            <w:vMerge/>
            <w:shd w:val="clear" w:color="auto" w:fill="FFFFFF" w:themeFill="background1"/>
          </w:tcPr>
          <w:p w14:paraId="078D6300"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561BA2C2" w14:textId="77777777" w:rsidR="00CA1EDC" w:rsidRPr="00E01CDC" w:rsidRDefault="00CA1EDC" w:rsidP="00B744E8">
            <w:pPr>
              <w:tabs>
                <w:tab w:val="left" w:pos="270"/>
              </w:tabs>
              <w:ind w:left="270" w:hanging="270"/>
              <w:rPr>
                <w:b/>
                <w:i/>
                <w:sz w:val="18"/>
                <w:szCs w:val="18"/>
              </w:rPr>
            </w:pPr>
            <w:r w:rsidRPr="00E01CDC">
              <w:rPr>
                <w:b/>
                <w:i/>
                <w:sz w:val="18"/>
                <w:szCs w:val="18"/>
              </w:rPr>
              <w:t>5.</w:t>
            </w:r>
            <w:r w:rsidRPr="00E01CDC">
              <w:rPr>
                <w:b/>
                <w:i/>
                <w:sz w:val="18"/>
                <w:szCs w:val="18"/>
              </w:rPr>
              <w:tab/>
              <w:t>Displacement and Resettlement</w:t>
            </w:r>
          </w:p>
        </w:tc>
        <w:tc>
          <w:tcPr>
            <w:tcW w:w="540" w:type="dxa"/>
            <w:gridSpan w:val="2"/>
            <w:vAlign w:val="center"/>
          </w:tcPr>
          <w:p w14:paraId="7D3FC94F"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131ADDED"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3B1DFBCA" w14:textId="77777777" w:rsidTr="00B744E8">
        <w:tc>
          <w:tcPr>
            <w:tcW w:w="3510" w:type="dxa"/>
            <w:vMerge/>
            <w:shd w:val="clear" w:color="auto" w:fill="FFFFFF" w:themeFill="background1"/>
          </w:tcPr>
          <w:p w14:paraId="6010AB08"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7A7E485D" w14:textId="77777777" w:rsidR="00CA1EDC" w:rsidRPr="00E01CDC" w:rsidRDefault="00CA1EDC" w:rsidP="00B744E8">
            <w:pPr>
              <w:tabs>
                <w:tab w:val="left" w:pos="270"/>
              </w:tabs>
              <w:ind w:left="270" w:hanging="270"/>
              <w:rPr>
                <w:b/>
                <w:i/>
                <w:sz w:val="18"/>
                <w:szCs w:val="18"/>
              </w:rPr>
            </w:pPr>
            <w:r w:rsidRPr="00E01CDC">
              <w:rPr>
                <w:b/>
                <w:i/>
                <w:sz w:val="18"/>
                <w:szCs w:val="18"/>
              </w:rPr>
              <w:t>6.</w:t>
            </w:r>
            <w:r w:rsidRPr="00E01CDC">
              <w:rPr>
                <w:b/>
                <w:i/>
                <w:sz w:val="18"/>
                <w:szCs w:val="18"/>
              </w:rPr>
              <w:tab/>
              <w:t>Indigenous Peoples</w:t>
            </w:r>
          </w:p>
        </w:tc>
        <w:tc>
          <w:tcPr>
            <w:tcW w:w="540" w:type="dxa"/>
            <w:gridSpan w:val="2"/>
            <w:vAlign w:val="center"/>
          </w:tcPr>
          <w:p w14:paraId="59AB1EA8"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14C3EB13" w14:textId="77777777" w:rsidR="00CA1EDC" w:rsidRPr="00E01CDC" w:rsidRDefault="00CA1EDC" w:rsidP="00B744E8">
            <w:pPr>
              <w:tabs>
                <w:tab w:val="left" w:pos="360"/>
              </w:tabs>
              <w:rPr>
                <w:sz w:val="18"/>
                <w:szCs w:val="18"/>
              </w:rPr>
            </w:pPr>
            <w:r w:rsidRPr="00E01CDC">
              <w:rPr>
                <w:sz w:val="18"/>
                <w:szCs w:val="18"/>
              </w:rPr>
              <w:t>None required</w:t>
            </w:r>
          </w:p>
        </w:tc>
      </w:tr>
      <w:tr w:rsidR="00CA1EDC" w:rsidRPr="00E01CDC" w14:paraId="1D535652" w14:textId="77777777" w:rsidTr="00B744E8">
        <w:tc>
          <w:tcPr>
            <w:tcW w:w="3510" w:type="dxa"/>
            <w:vMerge/>
            <w:shd w:val="clear" w:color="auto" w:fill="FFFFFF" w:themeFill="background1"/>
          </w:tcPr>
          <w:p w14:paraId="08513D97" w14:textId="77777777" w:rsidR="00CA1EDC" w:rsidRPr="00E01CDC" w:rsidRDefault="00CA1EDC" w:rsidP="00B744E8">
            <w:pPr>
              <w:tabs>
                <w:tab w:val="left" w:pos="270"/>
              </w:tabs>
              <w:ind w:left="270" w:hanging="270"/>
              <w:rPr>
                <w:sz w:val="18"/>
                <w:szCs w:val="18"/>
              </w:rPr>
            </w:pPr>
          </w:p>
        </w:tc>
        <w:tc>
          <w:tcPr>
            <w:tcW w:w="4343" w:type="dxa"/>
            <w:gridSpan w:val="3"/>
            <w:shd w:val="clear" w:color="auto" w:fill="auto"/>
          </w:tcPr>
          <w:p w14:paraId="2FB48F17" w14:textId="77777777" w:rsidR="00CA1EDC" w:rsidRPr="00E01CDC" w:rsidRDefault="00CA1EDC" w:rsidP="00B744E8">
            <w:pPr>
              <w:tabs>
                <w:tab w:val="left" w:pos="270"/>
              </w:tabs>
              <w:ind w:left="270" w:hanging="270"/>
              <w:rPr>
                <w:b/>
                <w:i/>
                <w:sz w:val="18"/>
                <w:szCs w:val="18"/>
              </w:rPr>
            </w:pPr>
            <w:r w:rsidRPr="00E01CDC">
              <w:rPr>
                <w:b/>
                <w:i/>
                <w:sz w:val="18"/>
                <w:szCs w:val="18"/>
              </w:rPr>
              <w:t>7.</w:t>
            </w:r>
            <w:r w:rsidRPr="00E01CDC">
              <w:rPr>
                <w:b/>
                <w:i/>
                <w:sz w:val="18"/>
                <w:szCs w:val="18"/>
              </w:rPr>
              <w:tab/>
              <w:t>Pollution Prevention and Resource Efficiency</w:t>
            </w:r>
          </w:p>
        </w:tc>
        <w:tc>
          <w:tcPr>
            <w:tcW w:w="540" w:type="dxa"/>
            <w:gridSpan w:val="2"/>
            <w:vAlign w:val="center"/>
          </w:tcPr>
          <w:p w14:paraId="3CE238E7" w14:textId="77777777" w:rsidR="00CA1EDC" w:rsidRPr="00E01CDC" w:rsidRDefault="00CA1EDC" w:rsidP="00B744E8">
            <w:pPr>
              <w:tabs>
                <w:tab w:val="left" w:pos="360"/>
              </w:tabs>
              <w:rPr>
                <w:sz w:val="18"/>
                <w:szCs w:val="18"/>
              </w:rPr>
            </w:pPr>
            <w:r w:rsidRPr="00E01CDC">
              <w:rPr>
                <w:rFonts w:ascii="Segoe UI Symbol" w:hAnsi="Segoe UI Symbol" w:cs="Segoe UI Symbol"/>
                <w:b/>
                <w:szCs w:val="20"/>
              </w:rPr>
              <w:t>☐</w:t>
            </w:r>
          </w:p>
        </w:tc>
        <w:tc>
          <w:tcPr>
            <w:tcW w:w="4747" w:type="dxa"/>
            <w:vAlign w:val="center"/>
          </w:tcPr>
          <w:p w14:paraId="4DADBDB3" w14:textId="77777777" w:rsidR="00CA1EDC" w:rsidRPr="00E01CDC" w:rsidRDefault="00CA1EDC" w:rsidP="00B744E8">
            <w:pPr>
              <w:tabs>
                <w:tab w:val="left" w:pos="360"/>
              </w:tabs>
              <w:rPr>
                <w:sz w:val="18"/>
                <w:szCs w:val="18"/>
              </w:rPr>
            </w:pPr>
            <w:r w:rsidRPr="00E01CDC">
              <w:rPr>
                <w:sz w:val="18"/>
                <w:szCs w:val="18"/>
              </w:rPr>
              <w:t>None required</w:t>
            </w:r>
          </w:p>
        </w:tc>
      </w:tr>
    </w:tbl>
    <w:p w14:paraId="2123368C" w14:textId="40D7D74E" w:rsidR="00CA1EDC" w:rsidRPr="00E01CDC" w:rsidRDefault="00CA1EDC" w:rsidP="00CA1EDC">
      <w:pPr>
        <w:spacing w:before="200"/>
        <w:rPr>
          <w:b/>
          <w:i/>
          <w:szCs w:val="22"/>
        </w:rPr>
      </w:pPr>
      <w:r w:rsidRPr="00E01CDC">
        <w:rPr>
          <w:b/>
          <w:i/>
          <w:szCs w:val="22"/>
        </w:rPr>
        <w:t xml:space="preserve">Final Sign Off </w:t>
      </w:r>
    </w:p>
    <w:p w14:paraId="5EF05985" w14:textId="336B9404" w:rsidR="00CA1EDC" w:rsidRDefault="00CA6ADE" w:rsidP="00CA1EDC">
      <w:pPr>
        <w:tabs>
          <w:tab w:val="left" w:pos="360"/>
          <w:tab w:val="left" w:pos="4320"/>
        </w:tabs>
        <w:rPr>
          <w:sz w:val="18"/>
          <w:szCs w:val="18"/>
        </w:rPr>
      </w:pPr>
      <w:r>
        <w:rPr>
          <w:noProof/>
          <w:sz w:val="18"/>
          <w:szCs w:val="18"/>
        </w:rPr>
        <w:drawing>
          <wp:anchor distT="0" distB="0" distL="114300" distR="114300" simplePos="0" relativeHeight="251760128" behindDoc="0" locked="0" layoutInCell="1" allowOverlap="1" wp14:anchorId="02BC8AB6" wp14:editId="6B232204">
            <wp:simplePos x="0" y="0"/>
            <wp:positionH relativeFrom="column">
              <wp:posOffset>-259715</wp:posOffset>
            </wp:positionH>
            <wp:positionV relativeFrom="paragraph">
              <wp:posOffset>43180</wp:posOffset>
            </wp:positionV>
            <wp:extent cx="8692515" cy="2599055"/>
            <wp:effectExtent l="0" t="0" r="0" b="0"/>
            <wp:wrapTight wrapText="bothSides">
              <wp:wrapPolygon edited="0">
                <wp:start x="0" y="0"/>
                <wp:lineTo x="0" y="21320"/>
                <wp:lineTo x="21523" y="21320"/>
                <wp:lineTo x="21523" y="0"/>
                <wp:lineTo x="0" y="0"/>
              </wp:wrapPolygon>
            </wp:wrapTight>
            <wp:docPr id="6" name="Picture 6" descr="Macintosh HD:Users:bellamyjj:Documents:Data - ST Work:UNDP-GEF - Trinidad and Tobago:Deliverables:Version 2:signed SES page June 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ellamyjj:Documents:Data - ST Work:UNDP-GEF - Trinidad and Tobago:Deliverables:Version 2:signed SES page June 2015.jpg"/>
                    <pic:cNvPicPr>
                      <a:picLocks noChangeAspect="1" noChangeArrowheads="1"/>
                    </pic:cNvPicPr>
                  </pic:nvPicPr>
                  <pic:blipFill rotWithShape="1">
                    <a:blip r:embed="rId27" cstate="email">
                      <a:extLst>
                        <a:ext uri="{28A0092B-C50C-407E-A947-70E740481C1C}">
                          <a14:useLocalDpi xmlns:a14="http://schemas.microsoft.com/office/drawing/2010/main"/>
                        </a:ext>
                      </a:extLst>
                    </a:blip>
                    <a:srcRect/>
                    <a:stretch/>
                  </pic:blipFill>
                  <pic:spPr bwMode="auto">
                    <a:xfrm>
                      <a:off x="0" y="0"/>
                      <a:ext cx="8692515" cy="25990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01AB0B" w14:textId="60791567" w:rsidR="00CA6ADE" w:rsidRDefault="00CA6ADE" w:rsidP="00CA1EDC">
      <w:pPr>
        <w:tabs>
          <w:tab w:val="left" w:pos="360"/>
          <w:tab w:val="left" w:pos="4320"/>
        </w:tabs>
        <w:rPr>
          <w:sz w:val="18"/>
          <w:szCs w:val="18"/>
        </w:rPr>
      </w:pPr>
    </w:p>
    <w:p w14:paraId="23DB0CF8" w14:textId="77777777" w:rsidR="00CA1EDC" w:rsidRDefault="00CA1EDC" w:rsidP="00CA1EDC">
      <w:pPr>
        <w:sectPr w:rsidR="00CA1EDC" w:rsidSect="00B744E8">
          <w:headerReference w:type="first" r:id="rId28"/>
          <w:pgSz w:w="15840" w:h="12240" w:orient="landscape" w:code="1"/>
          <w:pgMar w:top="1134" w:right="1134" w:bottom="1134" w:left="1134" w:header="737" w:footer="737" w:gutter="0"/>
          <w:cols w:space="720"/>
          <w:docGrid w:linePitch="360"/>
        </w:sectPr>
      </w:pPr>
    </w:p>
    <w:p w14:paraId="258D4BDB" w14:textId="77777777" w:rsidR="00CA1EDC" w:rsidRPr="00E01CDC" w:rsidRDefault="00CA1EDC" w:rsidP="00CA1EDC">
      <w:pPr>
        <w:spacing w:before="200"/>
        <w:rPr>
          <w:b/>
          <w:i/>
          <w:sz w:val="24"/>
        </w:rPr>
      </w:pPr>
      <w:bookmarkStart w:id="135" w:name="_Toc404528202"/>
      <w:r w:rsidRPr="00E01CDC">
        <w:rPr>
          <w:b/>
          <w:i/>
          <w:sz w:val="24"/>
        </w:rPr>
        <w:lastRenderedPageBreak/>
        <w:t>SESP Attachment 1:  Social and Environmental Risk Screening Checklist</w:t>
      </w:r>
      <w:bookmarkEnd w:id="135"/>
    </w:p>
    <w:p w14:paraId="38A3C828" w14:textId="77777777" w:rsidR="00CA1EDC" w:rsidRPr="00E01CDC" w:rsidRDefault="00CA1EDC" w:rsidP="00CA1EDC">
      <w:pPr>
        <w:rPr>
          <w:szCs w:val="22"/>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CA1EDC" w:rsidRPr="00E01CDC" w14:paraId="175752EE" w14:textId="77777777" w:rsidTr="00B744E8">
        <w:trPr>
          <w:tblHeader/>
          <w:jc w:val="center"/>
        </w:trPr>
        <w:tc>
          <w:tcPr>
            <w:tcW w:w="8635" w:type="dxa"/>
            <w:tcBorders>
              <w:bottom w:val="single" w:sz="4" w:space="0" w:color="auto"/>
            </w:tcBorders>
            <w:shd w:val="clear" w:color="auto" w:fill="8DB3E2" w:themeFill="text2" w:themeFillTint="66"/>
          </w:tcPr>
          <w:p w14:paraId="7E4277D3" w14:textId="77777777" w:rsidR="00CA1EDC" w:rsidRPr="00E01CDC" w:rsidRDefault="00CA1EDC" w:rsidP="00B744E8">
            <w:pPr>
              <w:tabs>
                <w:tab w:val="left" w:pos="810"/>
              </w:tabs>
              <w:rPr>
                <w:szCs w:val="22"/>
                <w:u w:val="single"/>
              </w:rPr>
            </w:pPr>
            <w:r w:rsidRPr="00E01CDC">
              <w:rPr>
                <w:b/>
                <w:szCs w:val="22"/>
              </w:rPr>
              <w:t xml:space="preserve">Checklist Potential Social and Environmental </w:t>
            </w:r>
            <w:r w:rsidRPr="00E01CDC">
              <w:rPr>
                <w:b/>
                <w:szCs w:val="22"/>
                <w:u w:val="single"/>
              </w:rPr>
              <w:t>Risks</w:t>
            </w:r>
          </w:p>
        </w:tc>
        <w:tc>
          <w:tcPr>
            <w:tcW w:w="833" w:type="dxa"/>
            <w:tcBorders>
              <w:bottom w:val="single" w:sz="4" w:space="0" w:color="auto"/>
            </w:tcBorders>
            <w:shd w:val="clear" w:color="auto" w:fill="8DB3E2" w:themeFill="text2" w:themeFillTint="66"/>
          </w:tcPr>
          <w:p w14:paraId="56FBDCED" w14:textId="77777777" w:rsidR="00CA1EDC" w:rsidRPr="00E01CDC" w:rsidRDefault="00CA1EDC" w:rsidP="00B744E8">
            <w:pPr>
              <w:tabs>
                <w:tab w:val="left" w:pos="810"/>
              </w:tabs>
              <w:rPr>
                <w:szCs w:val="22"/>
              </w:rPr>
            </w:pPr>
          </w:p>
        </w:tc>
      </w:tr>
      <w:tr w:rsidR="00CA1EDC" w:rsidRPr="00E01CDC" w14:paraId="393AC59F" w14:textId="77777777" w:rsidTr="00B744E8">
        <w:trPr>
          <w:jc w:val="center"/>
        </w:trPr>
        <w:tc>
          <w:tcPr>
            <w:tcW w:w="8635" w:type="dxa"/>
            <w:tcBorders>
              <w:bottom w:val="single" w:sz="4" w:space="0" w:color="auto"/>
            </w:tcBorders>
            <w:shd w:val="clear" w:color="auto" w:fill="DBE5F1" w:themeFill="accent1" w:themeFillTint="33"/>
          </w:tcPr>
          <w:p w14:paraId="0C153E58" w14:textId="77777777" w:rsidR="00CA1EDC" w:rsidRPr="00E01CDC" w:rsidRDefault="00CA1EDC" w:rsidP="00B744E8">
            <w:pPr>
              <w:tabs>
                <w:tab w:val="left" w:pos="810"/>
              </w:tabs>
              <w:spacing w:before="120" w:after="120"/>
              <w:rPr>
                <w:b/>
                <w:sz w:val="18"/>
                <w:szCs w:val="18"/>
              </w:rPr>
            </w:pPr>
            <w:r w:rsidRPr="00E01CDC">
              <w:rPr>
                <w:b/>
                <w:sz w:val="18"/>
                <w:szCs w:val="18"/>
              </w:rPr>
              <w:t>Principles 1: Human Rights</w:t>
            </w:r>
          </w:p>
        </w:tc>
        <w:tc>
          <w:tcPr>
            <w:tcW w:w="833" w:type="dxa"/>
            <w:tcBorders>
              <w:bottom w:val="single" w:sz="4" w:space="0" w:color="auto"/>
            </w:tcBorders>
            <w:shd w:val="clear" w:color="auto" w:fill="DBE5F1" w:themeFill="accent1" w:themeFillTint="33"/>
          </w:tcPr>
          <w:p w14:paraId="26056D31" w14:textId="77777777" w:rsidR="00CA1EDC" w:rsidRPr="00E01CDC" w:rsidRDefault="00CA1EDC" w:rsidP="00B744E8">
            <w:pPr>
              <w:tabs>
                <w:tab w:val="left" w:pos="810"/>
              </w:tabs>
              <w:jc w:val="center"/>
              <w:rPr>
                <w:b/>
                <w:sz w:val="18"/>
                <w:szCs w:val="18"/>
              </w:rPr>
            </w:pPr>
            <w:r w:rsidRPr="00E01CDC">
              <w:rPr>
                <w:b/>
                <w:sz w:val="16"/>
                <w:szCs w:val="16"/>
              </w:rPr>
              <w:t xml:space="preserve">Answer </w:t>
            </w:r>
            <w:r w:rsidRPr="00E01CDC">
              <w:rPr>
                <w:b/>
                <w:sz w:val="16"/>
                <w:szCs w:val="16"/>
              </w:rPr>
              <w:br/>
              <w:t>(Yes/No)</w:t>
            </w:r>
          </w:p>
        </w:tc>
      </w:tr>
      <w:tr w:rsidR="00CA1EDC" w:rsidRPr="00E01CDC" w14:paraId="3AD65338" w14:textId="77777777" w:rsidTr="00B744E8">
        <w:trPr>
          <w:jc w:val="center"/>
        </w:trPr>
        <w:tc>
          <w:tcPr>
            <w:tcW w:w="8635" w:type="dxa"/>
            <w:tcBorders>
              <w:bottom w:val="single" w:sz="4" w:space="0" w:color="auto"/>
            </w:tcBorders>
            <w:shd w:val="clear" w:color="auto" w:fill="auto"/>
          </w:tcPr>
          <w:p w14:paraId="1EBC2FEB" w14:textId="77777777" w:rsidR="00CA1EDC" w:rsidRPr="00E01CDC" w:rsidRDefault="00CA1EDC" w:rsidP="00B744E8">
            <w:pPr>
              <w:tabs>
                <w:tab w:val="left" w:pos="900"/>
              </w:tabs>
              <w:spacing w:before="60" w:after="60"/>
              <w:ind w:left="567" w:hanging="567"/>
              <w:rPr>
                <w:sz w:val="18"/>
                <w:szCs w:val="18"/>
              </w:rPr>
            </w:pPr>
            <w:r w:rsidRPr="00E01CDC">
              <w:rPr>
                <w:sz w:val="18"/>
                <w:szCs w:val="18"/>
              </w:rPr>
              <w:t>1.</w:t>
            </w:r>
            <w:r w:rsidRPr="00E01CDC">
              <w:rPr>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348704F7"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47FBC7EA" w14:textId="77777777" w:rsidTr="00B744E8">
        <w:trPr>
          <w:jc w:val="center"/>
        </w:trPr>
        <w:tc>
          <w:tcPr>
            <w:tcW w:w="8635" w:type="dxa"/>
            <w:tcBorders>
              <w:bottom w:val="single" w:sz="4" w:space="0" w:color="auto"/>
            </w:tcBorders>
            <w:shd w:val="clear" w:color="auto" w:fill="auto"/>
          </w:tcPr>
          <w:p w14:paraId="4B435CDE" w14:textId="77777777" w:rsidR="00CA1EDC" w:rsidRPr="00E01CDC" w:rsidRDefault="00CA1EDC" w:rsidP="00B744E8">
            <w:pPr>
              <w:tabs>
                <w:tab w:val="left" w:pos="900"/>
              </w:tabs>
              <w:spacing w:before="60" w:after="60"/>
              <w:ind w:left="567" w:hanging="567"/>
              <w:rPr>
                <w:sz w:val="18"/>
                <w:szCs w:val="18"/>
              </w:rPr>
            </w:pPr>
            <w:r w:rsidRPr="00E01CDC">
              <w:rPr>
                <w:sz w:val="18"/>
                <w:szCs w:val="18"/>
              </w:rPr>
              <w:t xml:space="preserve">2. </w:t>
            </w:r>
            <w:r w:rsidRPr="00E01CDC">
              <w:rPr>
                <w:sz w:val="18"/>
                <w:szCs w:val="18"/>
              </w:rPr>
              <w:tab/>
              <w:t xml:space="preserve">Is there </w:t>
            </w:r>
            <w:proofErr w:type="gramStart"/>
            <w:r w:rsidRPr="00E01CDC">
              <w:rPr>
                <w:sz w:val="18"/>
                <w:szCs w:val="18"/>
              </w:rPr>
              <w:t>a likelihood</w:t>
            </w:r>
            <w:proofErr w:type="gramEnd"/>
            <w:r w:rsidRPr="00E01CDC">
              <w:rPr>
                <w:sz w:val="18"/>
                <w:szCs w:val="18"/>
              </w:rPr>
              <w:t xml:space="preserve"> that the Project would have inequitable or discriminatory adverse impacts on affected populations, particularly people living in poverty or marginalized or excluded individuals or groups?</w:t>
            </w:r>
            <w:r w:rsidRPr="00E01CDC">
              <w:rPr>
                <w:rStyle w:val="FootnoteReference"/>
                <w:szCs w:val="18"/>
              </w:rPr>
              <w:t xml:space="preserve"> </w:t>
            </w:r>
            <w:r w:rsidRPr="00E01CDC">
              <w:rPr>
                <w:rStyle w:val="FootnoteReference"/>
                <w:szCs w:val="18"/>
              </w:rPr>
              <w:footnoteReference w:id="12"/>
            </w:r>
            <w:r w:rsidRPr="00E01CDC">
              <w:rPr>
                <w:sz w:val="18"/>
                <w:szCs w:val="18"/>
              </w:rPr>
              <w:t xml:space="preserve"> </w:t>
            </w:r>
          </w:p>
        </w:tc>
        <w:tc>
          <w:tcPr>
            <w:tcW w:w="833" w:type="dxa"/>
            <w:tcBorders>
              <w:bottom w:val="single" w:sz="4" w:space="0" w:color="auto"/>
            </w:tcBorders>
            <w:shd w:val="clear" w:color="auto" w:fill="auto"/>
            <w:vAlign w:val="center"/>
          </w:tcPr>
          <w:p w14:paraId="724E7C19"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3636F6AF" w14:textId="77777777" w:rsidTr="00B744E8">
        <w:trPr>
          <w:jc w:val="center"/>
        </w:trPr>
        <w:tc>
          <w:tcPr>
            <w:tcW w:w="8635" w:type="dxa"/>
            <w:tcBorders>
              <w:bottom w:val="single" w:sz="4" w:space="0" w:color="auto"/>
            </w:tcBorders>
            <w:shd w:val="clear" w:color="auto" w:fill="auto"/>
          </w:tcPr>
          <w:p w14:paraId="2131272A" w14:textId="77777777" w:rsidR="00CA1EDC" w:rsidRPr="00E01CDC" w:rsidRDefault="00CA1EDC" w:rsidP="00B744E8">
            <w:pPr>
              <w:tabs>
                <w:tab w:val="left" w:pos="900"/>
              </w:tabs>
              <w:spacing w:before="60" w:after="60"/>
              <w:ind w:left="567" w:hanging="567"/>
              <w:rPr>
                <w:sz w:val="18"/>
                <w:szCs w:val="18"/>
              </w:rPr>
            </w:pPr>
            <w:r w:rsidRPr="00E01CDC">
              <w:rPr>
                <w:sz w:val="18"/>
                <w:szCs w:val="18"/>
              </w:rPr>
              <w:t>3.</w:t>
            </w:r>
            <w:r w:rsidRPr="00E01CDC">
              <w:rPr>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75B830D9"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6DEF5B20" w14:textId="77777777" w:rsidTr="00B744E8">
        <w:trPr>
          <w:jc w:val="center"/>
        </w:trPr>
        <w:tc>
          <w:tcPr>
            <w:tcW w:w="8635" w:type="dxa"/>
            <w:tcBorders>
              <w:bottom w:val="single" w:sz="4" w:space="0" w:color="auto"/>
            </w:tcBorders>
            <w:shd w:val="clear" w:color="auto" w:fill="auto"/>
          </w:tcPr>
          <w:p w14:paraId="75A2692B" w14:textId="77777777" w:rsidR="00CA1EDC" w:rsidRPr="00E01CDC" w:rsidRDefault="00CA1EDC" w:rsidP="00B744E8">
            <w:pPr>
              <w:tabs>
                <w:tab w:val="left" w:pos="900"/>
              </w:tabs>
              <w:spacing w:before="60" w:after="60"/>
              <w:ind w:left="567" w:hanging="567"/>
              <w:rPr>
                <w:sz w:val="18"/>
                <w:szCs w:val="18"/>
              </w:rPr>
            </w:pPr>
            <w:r w:rsidRPr="00E01CDC">
              <w:rPr>
                <w:sz w:val="18"/>
                <w:szCs w:val="18"/>
              </w:rPr>
              <w:t>4.</w:t>
            </w:r>
            <w:r w:rsidRPr="00E01CDC">
              <w:rPr>
                <w:sz w:val="18"/>
                <w:szCs w:val="18"/>
              </w:rPr>
              <w:tab/>
              <w:t xml:space="preserve">Is there </w:t>
            </w:r>
            <w:proofErr w:type="gramStart"/>
            <w:r w:rsidRPr="00E01CDC">
              <w:rPr>
                <w:sz w:val="18"/>
                <w:szCs w:val="18"/>
              </w:rPr>
              <w:t>a likelihood</w:t>
            </w:r>
            <w:proofErr w:type="gramEnd"/>
            <w:r w:rsidRPr="00E01CDC">
              <w:rPr>
                <w:sz w:val="18"/>
                <w:szCs w:val="18"/>
              </w:rPr>
              <w:t xml:space="preserve">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72A98F67"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626D5630" w14:textId="77777777" w:rsidTr="00B744E8">
        <w:trPr>
          <w:jc w:val="center"/>
        </w:trPr>
        <w:tc>
          <w:tcPr>
            <w:tcW w:w="8635" w:type="dxa"/>
            <w:tcBorders>
              <w:bottom w:val="single" w:sz="4" w:space="0" w:color="auto"/>
            </w:tcBorders>
            <w:shd w:val="clear" w:color="auto" w:fill="auto"/>
          </w:tcPr>
          <w:p w14:paraId="1287CC72" w14:textId="77777777" w:rsidR="00CA1EDC" w:rsidRPr="00E01CDC" w:rsidRDefault="00CA1EDC" w:rsidP="00B744E8">
            <w:pPr>
              <w:tabs>
                <w:tab w:val="left" w:pos="900"/>
              </w:tabs>
              <w:spacing w:before="60" w:after="60"/>
              <w:ind w:left="567" w:hanging="567"/>
              <w:rPr>
                <w:sz w:val="18"/>
                <w:szCs w:val="18"/>
              </w:rPr>
            </w:pPr>
            <w:r w:rsidRPr="00E01CDC">
              <w:rPr>
                <w:sz w:val="18"/>
                <w:szCs w:val="18"/>
              </w:rPr>
              <w:t>5.</w:t>
            </w:r>
            <w:r w:rsidRPr="00E01CDC">
              <w:rPr>
                <w:sz w:val="18"/>
                <w:szCs w:val="18"/>
              </w:rPr>
              <w:tab/>
            </w:r>
            <w:r w:rsidRPr="00E01CDC">
              <w:rPr>
                <w:rFonts w:ascii="Calibri"/>
                <w:sz w:val="18"/>
              </w:rPr>
              <w:t xml:space="preserve"> Are there measures or mechanisms in place to respond to local community grievances?</w:t>
            </w:r>
            <w:r w:rsidRPr="00E01CDC" w:rsidDel="000C543E">
              <w:rPr>
                <w:sz w:val="18"/>
                <w:szCs w:val="18"/>
              </w:rPr>
              <w:t xml:space="preserve"> </w:t>
            </w:r>
          </w:p>
        </w:tc>
        <w:tc>
          <w:tcPr>
            <w:tcW w:w="833" w:type="dxa"/>
            <w:tcBorders>
              <w:bottom w:val="single" w:sz="4" w:space="0" w:color="auto"/>
            </w:tcBorders>
            <w:shd w:val="clear" w:color="auto" w:fill="auto"/>
            <w:vAlign w:val="center"/>
          </w:tcPr>
          <w:p w14:paraId="7EBAE197"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7068B862" w14:textId="77777777" w:rsidTr="00B744E8">
        <w:trPr>
          <w:jc w:val="center"/>
        </w:trPr>
        <w:tc>
          <w:tcPr>
            <w:tcW w:w="8635" w:type="dxa"/>
            <w:tcBorders>
              <w:bottom w:val="single" w:sz="4" w:space="0" w:color="auto"/>
            </w:tcBorders>
            <w:shd w:val="clear" w:color="auto" w:fill="auto"/>
          </w:tcPr>
          <w:p w14:paraId="179064DA" w14:textId="77777777" w:rsidR="00CA1EDC" w:rsidRPr="00E01CDC" w:rsidDel="00074D34" w:rsidRDefault="00CA1EDC" w:rsidP="00B744E8">
            <w:pPr>
              <w:tabs>
                <w:tab w:val="left" w:pos="900"/>
              </w:tabs>
              <w:spacing w:before="60" w:after="60"/>
              <w:ind w:left="567" w:hanging="567"/>
              <w:rPr>
                <w:sz w:val="18"/>
                <w:szCs w:val="18"/>
              </w:rPr>
            </w:pPr>
            <w:r w:rsidRPr="00E01CDC">
              <w:rPr>
                <w:sz w:val="18"/>
                <w:szCs w:val="18"/>
              </w:rPr>
              <w:t>6.</w:t>
            </w:r>
            <w:r w:rsidRPr="00E01CDC">
              <w:rPr>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979CAE0"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0C021D62" w14:textId="77777777" w:rsidTr="00B744E8">
        <w:trPr>
          <w:jc w:val="center"/>
        </w:trPr>
        <w:tc>
          <w:tcPr>
            <w:tcW w:w="8635" w:type="dxa"/>
            <w:tcBorders>
              <w:bottom w:val="single" w:sz="4" w:space="0" w:color="auto"/>
            </w:tcBorders>
            <w:shd w:val="clear" w:color="auto" w:fill="auto"/>
          </w:tcPr>
          <w:p w14:paraId="7C766C9A" w14:textId="77777777" w:rsidR="00CA1EDC" w:rsidRPr="00E01CDC" w:rsidRDefault="00CA1EDC" w:rsidP="00B744E8">
            <w:pPr>
              <w:tabs>
                <w:tab w:val="left" w:pos="900"/>
              </w:tabs>
              <w:spacing w:before="60" w:after="60"/>
              <w:ind w:left="567" w:hanging="567"/>
              <w:rPr>
                <w:sz w:val="18"/>
                <w:szCs w:val="18"/>
              </w:rPr>
            </w:pPr>
            <w:r w:rsidRPr="00E01CDC">
              <w:rPr>
                <w:sz w:val="18"/>
                <w:szCs w:val="18"/>
              </w:rPr>
              <w:t>7.</w:t>
            </w:r>
            <w:r w:rsidRPr="00E01CDC">
              <w:rPr>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66314A73"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192267E2" w14:textId="77777777" w:rsidTr="00B744E8">
        <w:trPr>
          <w:jc w:val="center"/>
        </w:trPr>
        <w:tc>
          <w:tcPr>
            <w:tcW w:w="8635" w:type="dxa"/>
            <w:tcBorders>
              <w:bottom w:val="single" w:sz="4" w:space="0" w:color="auto"/>
            </w:tcBorders>
            <w:shd w:val="clear" w:color="auto" w:fill="auto"/>
          </w:tcPr>
          <w:p w14:paraId="482DF8E4" w14:textId="77777777" w:rsidR="00CA1EDC" w:rsidRPr="00E01CDC" w:rsidRDefault="00CA1EDC" w:rsidP="00B744E8">
            <w:pPr>
              <w:tabs>
                <w:tab w:val="left" w:pos="900"/>
              </w:tabs>
              <w:spacing w:before="60" w:after="60"/>
              <w:ind w:left="567" w:hanging="567"/>
              <w:rPr>
                <w:sz w:val="18"/>
                <w:szCs w:val="18"/>
              </w:rPr>
            </w:pPr>
            <w:r w:rsidRPr="00E01CDC">
              <w:rPr>
                <w:sz w:val="18"/>
                <w:szCs w:val="18"/>
              </w:rPr>
              <w:t>8.</w:t>
            </w:r>
            <w:r w:rsidRPr="00E01CDC">
              <w:rPr>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26B216D3"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4F24E485" w14:textId="77777777" w:rsidTr="00B744E8">
        <w:trPr>
          <w:jc w:val="center"/>
        </w:trPr>
        <w:tc>
          <w:tcPr>
            <w:tcW w:w="8635" w:type="dxa"/>
            <w:tcBorders>
              <w:bottom w:val="single" w:sz="4" w:space="0" w:color="auto"/>
            </w:tcBorders>
            <w:shd w:val="clear" w:color="auto" w:fill="auto"/>
          </w:tcPr>
          <w:p w14:paraId="57F80AAA" w14:textId="77777777" w:rsidR="00CA1EDC" w:rsidRPr="00E01CDC" w:rsidRDefault="00CA1EDC" w:rsidP="00B744E8">
            <w:pPr>
              <w:tabs>
                <w:tab w:val="left" w:pos="900"/>
              </w:tabs>
              <w:spacing w:before="60" w:after="60"/>
              <w:ind w:left="567" w:hanging="567"/>
              <w:rPr>
                <w:sz w:val="18"/>
                <w:szCs w:val="18"/>
              </w:rPr>
            </w:pPr>
            <w:r w:rsidRPr="00E01CDC">
              <w:rPr>
                <w:sz w:val="18"/>
                <w:szCs w:val="18"/>
              </w:rPr>
              <w:t>9.</w:t>
            </w:r>
            <w:r w:rsidRPr="00E01CDC">
              <w:rPr>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61BDF31F"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571E9C6E" w14:textId="77777777" w:rsidTr="00B744E8">
        <w:trPr>
          <w:jc w:val="center"/>
        </w:trPr>
        <w:tc>
          <w:tcPr>
            <w:tcW w:w="8635" w:type="dxa"/>
            <w:tcBorders>
              <w:bottom w:val="single" w:sz="4" w:space="0" w:color="auto"/>
            </w:tcBorders>
            <w:shd w:val="clear" w:color="auto" w:fill="DBE5F1" w:themeFill="accent1" w:themeFillTint="33"/>
          </w:tcPr>
          <w:p w14:paraId="555FB09C" w14:textId="77777777" w:rsidR="00CA1EDC" w:rsidRPr="00E01CDC" w:rsidRDefault="00CA1EDC" w:rsidP="00B744E8">
            <w:pPr>
              <w:tabs>
                <w:tab w:val="left" w:pos="810"/>
              </w:tabs>
              <w:spacing w:before="120" w:after="120"/>
              <w:rPr>
                <w:b/>
                <w:sz w:val="18"/>
                <w:szCs w:val="18"/>
              </w:rPr>
            </w:pPr>
            <w:r w:rsidRPr="00E01CDC">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530738E5" w14:textId="77777777" w:rsidR="00CA1EDC" w:rsidRPr="00E01CDC" w:rsidRDefault="00CA1EDC" w:rsidP="00B744E8">
            <w:pPr>
              <w:tabs>
                <w:tab w:val="left" w:pos="810"/>
              </w:tabs>
              <w:spacing w:before="120" w:after="120"/>
              <w:rPr>
                <w:b/>
                <w:sz w:val="18"/>
                <w:szCs w:val="18"/>
              </w:rPr>
            </w:pPr>
          </w:p>
        </w:tc>
      </w:tr>
      <w:tr w:rsidR="00CA1EDC" w:rsidRPr="00E01CDC" w14:paraId="1DCA3F7F" w14:textId="77777777" w:rsidTr="00B744E8">
        <w:trPr>
          <w:jc w:val="center"/>
        </w:trPr>
        <w:tc>
          <w:tcPr>
            <w:tcW w:w="8635" w:type="dxa"/>
            <w:tcBorders>
              <w:bottom w:val="single" w:sz="4" w:space="0" w:color="auto"/>
            </w:tcBorders>
            <w:shd w:val="clear" w:color="auto" w:fill="auto"/>
          </w:tcPr>
          <w:p w14:paraId="4C640FBC" w14:textId="77777777" w:rsidR="00CA1EDC" w:rsidRPr="00E01CDC" w:rsidRDefault="00CA1EDC" w:rsidP="00B744E8">
            <w:pPr>
              <w:tabs>
                <w:tab w:val="left" w:pos="900"/>
              </w:tabs>
              <w:spacing w:before="60" w:after="60"/>
              <w:ind w:left="567" w:hanging="567"/>
              <w:rPr>
                <w:sz w:val="18"/>
                <w:szCs w:val="18"/>
              </w:rPr>
            </w:pPr>
            <w:r w:rsidRPr="00E01CDC">
              <w:rPr>
                <w:sz w:val="18"/>
                <w:szCs w:val="18"/>
              </w:rPr>
              <w:t>1.</w:t>
            </w:r>
            <w:r w:rsidRPr="00E01CDC">
              <w:rPr>
                <w:sz w:val="18"/>
                <w:szCs w:val="18"/>
              </w:rPr>
              <w:tab/>
              <w:t xml:space="preserve">Is there </w:t>
            </w:r>
            <w:proofErr w:type="gramStart"/>
            <w:r w:rsidRPr="00E01CDC">
              <w:rPr>
                <w:sz w:val="18"/>
                <w:szCs w:val="18"/>
              </w:rPr>
              <w:t>a likelihood</w:t>
            </w:r>
            <w:proofErr w:type="gramEnd"/>
            <w:r w:rsidRPr="00E01CDC">
              <w:rPr>
                <w:sz w:val="18"/>
                <w:szCs w:val="18"/>
              </w:rPr>
              <w:t xml:space="preserve">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35BC8F17"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67E6C876" w14:textId="77777777" w:rsidTr="00B744E8">
        <w:trPr>
          <w:jc w:val="center"/>
        </w:trPr>
        <w:tc>
          <w:tcPr>
            <w:tcW w:w="8635" w:type="dxa"/>
            <w:tcBorders>
              <w:bottom w:val="single" w:sz="4" w:space="0" w:color="auto"/>
            </w:tcBorders>
            <w:shd w:val="clear" w:color="auto" w:fill="auto"/>
          </w:tcPr>
          <w:p w14:paraId="72F2B251" w14:textId="77777777" w:rsidR="00CA1EDC" w:rsidRPr="00E01CDC" w:rsidRDefault="00CA1EDC" w:rsidP="00B744E8">
            <w:pPr>
              <w:tabs>
                <w:tab w:val="left" w:pos="900"/>
              </w:tabs>
              <w:spacing w:before="60" w:after="60"/>
              <w:ind w:left="567" w:hanging="567"/>
              <w:rPr>
                <w:sz w:val="18"/>
                <w:szCs w:val="18"/>
              </w:rPr>
            </w:pPr>
            <w:r w:rsidRPr="00E01CDC">
              <w:rPr>
                <w:sz w:val="18"/>
                <w:szCs w:val="18"/>
              </w:rPr>
              <w:t>2.</w:t>
            </w:r>
            <w:r w:rsidRPr="00E01CDC">
              <w:rPr>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63AFBCB1"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048524F4" w14:textId="77777777" w:rsidTr="00B744E8">
        <w:trPr>
          <w:jc w:val="center"/>
        </w:trPr>
        <w:tc>
          <w:tcPr>
            <w:tcW w:w="8635" w:type="dxa"/>
            <w:tcBorders>
              <w:bottom w:val="single" w:sz="4" w:space="0" w:color="auto"/>
            </w:tcBorders>
            <w:shd w:val="clear" w:color="auto" w:fill="auto"/>
          </w:tcPr>
          <w:p w14:paraId="1BA541DE" w14:textId="77777777" w:rsidR="00CA1EDC" w:rsidRPr="00E01CDC" w:rsidRDefault="00CA1EDC" w:rsidP="00B744E8">
            <w:pPr>
              <w:tabs>
                <w:tab w:val="left" w:pos="900"/>
              </w:tabs>
              <w:spacing w:before="60" w:after="60"/>
              <w:ind w:left="567" w:hanging="567"/>
              <w:rPr>
                <w:sz w:val="18"/>
                <w:szCs w:val="18"/>
              </w:rPr>
            </w:pPr>
            <w:r w:rsidRPr="00E01CDC">
              <w:rPr>
                <w:sz w:val="18"/>
                <w:szCs w:val="18"/>
              </w:rPr>
              <w:t>3.</w:t>
            </w:r>
            <w:r w:rsidRPr="00E01CDC">
              <w:rPr>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DDCA3D0"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3A20D44C" w14:textId="77777777" w:rsidTr="00B744E8">
        <w:trPr>
          <w:jc w:val="center"/>
        </w:trPr>
        <w:tc>
          <w:tcPr>
            <w:tcW w:w="8635" w:type="dxa"/>
            <w:tcBorders>
              <w:bottom w:val="single" w:sz="4" w:space="0" w:color="auto"/>
            </w:tcBorders>
            <w:shd w:val="clear" w:color="auto" w:fill="auto"/>
          </w:tcPr>
          <w:p w14:paraId="02E75593" w14:textId="77777777" w:rsidR="00CA1EDC" w:rsidRPr="00E01CDC" w:rsidRDefault="00CA1EDC" w:rsidP="00B744E8">
            <w:pPr>
              <w:tabs>
                <w:tab w:val="left" w:pos="900"/>
              </w:tabs>
              <w:spacing w:before="60" w:after="60"/>
              <w:ind w:left="567" w:hanging="567"/>
              <w:rPr>
                <w:sz w:val="18"/>
                <w:szCs w:val="18"/>
              </w:rPr>
            </w:pPr>
            <w:r w:rsidRPr="00E01CDC">
              <w:rPr>
                <w:sz w:val="18"/>
                <w:szCs w:val="18"/>
              </w:rPr>
              <w:t>3.</w:t>
            </w:r>
            <w:r w:rsidRPr="00E01CDC">
              <w:rPr>
                <w:sz w:val="18"/>
                <w:szCs w:val="18"/>
              </w:rPr>
              <w:tab/>
              <w:t>Would the Project potentially limit women’s ability to use, develop and protect natural resources, taking into account different roles and positions of women and men in accessing environmental goods and services?</w:t>
            </w:r>
          </w:p>
          <w:p w14:paraId="7FCA8CF7" w14:textId="77777777" w:rsidR="00CA1EDC" w:rsidRPr="00E01CDC" w:rsidRDefault="00CA1EDC" w:rsidP="00B744E8">
            <w:pPr>
              <w:tabs>
                <w:tab w:val="left" w:pos="900"/>
              </w:tabs>
              <w:spacing w:before="60" w:after="60"/>
              <w:ind w:left="567" w:hanging="567"/>
              <w:rPr>
                <w:i/>
                <w:sz w:val="18"/>
                <w:szCs w:val="18"/>
              </w:rPr>
            </w:pPr>
            <w:r w:rsidRPr="00E01CDC">
              <w:rPr>
                <w:sz w:val="18"/>
                <w:szCs w:val="18"/>
              </w:rPr>
              <w:tab/>
            </w:r>
            <w:r w:rsidRPr="00E01CDC">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188ED227" w14:textId="77777777" w:rsidR="00CA1EDC" w:rsidRPr="00E01CDC" w:rsidRDefault="00CA1EDC" w:rsidP="00B744E8">
            <w:pPr>
              <w:tabs>
                <w:tab w:val="left" w:pos="810"/>
              </w:tabs>
              <w:jc w:val="center"/>
              <w:rPr>
                <w:sz w:val="18"/>
                <w:szCs w:val="18"/>
              </w:rPr>
            </w:pPr>
            <w:r w:rsidRPr="00E01CDC">
              <w:rPr>
                <w:sz w:val="18"/>
                <w:szCs w:val="18"/>
              </w:rPr>
              <w:t>No</w:t>
            </w:r>
          </w:p>
        </w:tc>
      </w:tr>
      <w:tr w:rsidR="00CA1EDC" w:rsidRPr="00E01CDC" w14:paraId="375BAC2D" w14:textId="77777777" w:rsidTr="00B744E8">
        <w:trPr>
          <w:jc w:val="center"/>
        </w:trPr>
        <w:tc>
          <w:tcPr>
            <w:tcW w:w="8635" w:type="dxa"/>
            <w:tcBorders>
              <w:bottom w:val="single" w:sz="4" w:space="0" w:color="auto"/>
            </w:tcBorders>
            <w:shd w:val="clear" w:color="auto" w:fill="DBE5F1" w:themeFill="accent1" w:themeFillTint="33"/>
          </w:tcPr>
          <w:p w14:paraId="187D2EF2" w14:textId="77777777" w:rsidR="00CA1EDC" w:rsidRPr="00E01CDC" w:rsidRDefault="00CA1EDC" w:rsidP="00B744E8">
            <w:pPr>
              <w:tabs>
                <w:tab w:val="left" w:pos="810"/>
              </w:tabs>
              <w:spacing w:before="120" w:after="120"/>
              <w:rPr>
                <w:b/>
                <w:sz w:val="18"/>
                <w:szCs w:val="18"/>
              </w:rPr>
            </w:pPr>
            <w:r w:rsidRPr="00E01CDC">
              <w:rPr>
                <w:b/>
                <w:sz w:val="18"/>
                <w:szCs w:val="18"/>
              </w:rPr>
              <w:t xml:space="preserve">Principle 3:  Environmental Sustainability: </w:t>
            </w:r>
            <w:r w:rsidRPr="00E01CDC">
              <w:rPr>
                <w:sz w:val="18"/>
                <w:szCs w:val="18"/>
              </w:rPr>
              <w:t>Screening</w:t>
            </w:r>
            <w:r w:rsidRPr="00E01CDC">
              <w:rPr>
                <w:b/>
                <w:sz w:val="18"/>
                <w:szCs w:val="18"/>
              </w:rPr>
              <w:t xml:space="preserve"> </w:t>
            </w:r>
            <w:r w:rsidRPr="00E01CDC">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157EAA65" w14:textId="77777777" w:rsidR="00CA1EDC" w:rsidRPr="00E01CDC" w:rsidRDefault="00CA1EDC" w:rsidP="00B744E8">
            <w:pPr>
              <w:tabs>
                <w:tab w:val="left" w:pos="810"/>
              </w:tabs>
              <w:rPr>
                <w:sz w:val="18"/>
                <w:szCs w:val="18"/>
              </w:rPr>
            </w:pPr>
          </w:p>
        </w:tc>
      </w:tr>
      <w:tr w:rsidR="00CA1EDC" w:rsidRPr="00E01CDC" w14:paraId="59E17294" w14:textId="77777777" w:rsidTr="00B744E8">
        <w:trPr>
          <w:jc w:val="center"/>
        </w:trPr>
        <w:tc>
          <w:tcPr>
            <w:tcW w:w="8635" w:type="dxa"/>
            <w:tcBorders>
              <w:bottom w:val="single" w:sz="4" w:space="0" w:color="auto"/>
            </w:tcBorders>
            <w:shd w:val="clear" w:color="auto" w:fill="auto"/>
          </w:tcPr>
          <w:p w14:paraId="52E8F8C3" w14:textId="77777777" w:rsidR="00CA1EDC" w:rsidRPr="00E01CDC" w:rsidRDefault="00CA1EDC" w:rsidP="00B744E8">
            <w:pPr>
              <w:tabs>
                <w:tab w:val="left" w:pos="810"/>
              </w:tabs>
              <w:rPr>
                <w:b/>
                <w:sz w:val="18"/>
                <w:szCs w:val="18"/>
              </w:rPr>
            </w:pPr>
          </w:p>
        </w:tc>
        <w:tc>
          <w:tcPr>
            <w:tcW w:w="833" w:type="dxa"/>
            <w:tcBorders>
              <w:bottom w:val="single" w:sz="4" w:space="0" w:color="auto"/>
            </w:tcBorders>
            <w:shd w:val="clear" w:color="auto" w:fill="auto"/>
          </w:tcPr>
          <w:p w14:paraId="4E9C3671" w14:textId="77777777" w:rsidR="00CA1EDC" w:rsidRPr="00E01CDC" w:rsidRDefault="00CA1EDC" w:rsidP="00B744E8">
            <w:pPr>
              <w:tabs>
                <w:tab w:val="left" w:pos="810"/>
              </w:tabs>
              <w:rPr>
                <w:sz w:val="18"/>
                <w:szCs w:val="18"/>
              </w:rPr>
            </w:pPr>
          </w:p>
        </w:tc>
      </w:tr>
      <w:tr w:rsidR="00CA1EDC" w:rsidRPr="00E01CDC" w14:paraId="30633DB0" w14:textId="77777777" w:rsidTr="00B744E8">
        <w:trPr>
          <w:jc w:val="center"/>
        </w:trPr>
        <w:tc>
          <w:tcPr>
            <w:tcW w:w="8635" w:type="dxa"/>
            <w:tcBorders>
              <w:bottom w:val="single" w:sz="4" w:space="0" w:color="auto"/>
            </w:tcBorders>
            <w:shd w:val="clear" w:color="auto" w:fill="DBE5F1" w:themeFill="accent1" w:themeFillTint="33"/>
            <w:vAlign w:val="center"/>
          </w:tcPr>
          <w:p w14:paraId="38F57653" w14:textId="77777777" w:rsidR="00CA1EDC" w:rsidRPr="00E01CDC" w:rsidRDefault="00CA1EDC" w:rsidP="00B744E8">
            <w:pPr>
              <w:tabs>
                <w:tab w:val="left" w:pos="570"/>
              </w:tabs>
              <w:spacing w:before="120" w:after="120"/>
              <w:rPr>
                <w:b/>
                <w:sz w:val="18"/>
                <w:szCs w:val="18"/>
              </w:rPr>
            </w:pPr>
            <w:r w:rsidRPr="00E01CDC">
              <w:rPr>
                <w:b/>
                <w:sz w:val="18"/>
                <w:szCs w:val="18"/>
              </w:rPr>
              <w:t xml:space="preserve">Standard 1: Biodiversity Conservation and Sustainable </w:t>
            </w:r>
            <w:hyperlink w:anchor="SustNatResManGlossary" w:history="1">
              <w:r w:rsidRPr="00E01CDC">
                <w:rPr>
                  <w:b/>
                  <w:sz w:val="18"/>
                  <w:szCs w:val="18"/>
                </w:rPr>
                <w:t>Natural</w:t>
              </w:r>
            </w:hyperlink>
            <w:r w:rsidRPr="00E01CDC">
              <w:rPr>
                <w:b/>
                <w:sz w:val="18"/>
                <w:szCs w:val="18"/>
              </w:rPr>
              <w:t xml:space="preserve"> Resource Management</w:t>
            </w:r>
          </w:p>
        </w:tc>
        <w:tc>
          <w:tcPr>
            <w:tcW w:w="833" w:type="dxa"/>
            <w:tcBorders>
              <w:bottom w:val="single" w:sz="4" w:space="0" w:color="auto"/>
            </w:tcBorders>
            <w:shd w:val="clear" w:color="auto" w:fill="DBE5F1" w:themeFill="accent1" w:themeFillTint="33"/>
          </w:tcPr>
          <w:p w14:paraId="3BC930D5" w14:textId="77777777" w:rsidR="00CA1EDC" w:rsidRPr="00E01CDC" w:rsidRDefault="00CA1EDC" w:rsidP="00B744E8">
            <w:pPr>
              <w:rPr>
                <w:b/>
                <w:sz w:val="18"/>
                <w:szCs w:val="18"/>
              </w:rPr>
            </w:pPr>
          </w:p>
        </w:tc>
      </w:tr>
      <w:tr w:rsidR="00CA1EDC" w:rsidRPr="00E01CDC" w14:paraId="3B886C9B" w14:textId="77777777" w:rsidTr="00B744E8">
        <w:trPr>
          <w:jc w:val="center"/>
        </w:trPr>
        <w:tc>
          <w:tcPr>
            <w:tcW w:w="8635" w:type="dxa"/>
            <w:shd w:val="clear" w:color="auto" w:fill="auto"/>
          </w:tcPr>
          <w:p w14:paraId="6A424866" w14:textId="77777777" w:rsidR="00CA1EDC" w:rsidRPr="00E01CDC" w:rsidRDefault="00CA1EDC" w:rsidP="00B744E8">
            <w:pPr>
              <w:tabs>
                <w:tab w:val="left" w:pos="900"/>
              </w:tabs>
              <w:spacing w:before="60" w:after="60"/>
              <w:ind w:left="567" w:hanging="567"/>
              <w:rPr>
                <w:sz w:val="18"/>
                <w:szCs w:val="18"/>
              </w:rPr>
            </w:pPr>
            <w:r w:rsidRPr="00E01CDC">
              <w:rPr>
                <w:sz w:val="18"/>
                <w:szCs w:val="18"/>
              </w:rPr>
              <w:t xml:space="preserve">1.1 </w:t>
            </w:r>
            <w:r w:rsidRPr="00E01CDC">
              <w:rPr>
                <w:sz w:val="18"/>
                <w:szCs w:val="18"/>
              </w:rPr>
              <w:tab/>
              <w:t>Would the Project potentially cause adverse impacts to habitats (e.g. modified, natural, and critical habitats) and/or ecosystems and ecosystem services?</w:t>
            </w:r>
            <w:r w:rsidRPr="00E01CDC">
              <w:rPr>
                <w:sz w:val="18"/>
                <w:szCs w:val="18"/>
              </w:rPr>
              <w:br/>
            </w:r>
            <w:r w:rsidRPr="00E01CDC">
              <w:rPr>
                <w:sz w:val="18"/>
                <w:szCs w:val="18"/>
              </w:rPr>
              <w:br/>
            </w:r>
            <w:r w:rsidRPr="00E01CDC">
              <w:rPr>
                <w:i/>
                <w:sz w:val="18"/>
                <w:szCs w:val="18"/>
              </w:rPr>
              <w:t>For example, through habitat loss, conversion or degradation, fragmentation, hydrological changes</w:t>
            </w:r>
          </w:p>
        </w:tc>
        <w:tc>
          <w:tcPr>
            <w:tcW w:w="833" w:type="dxa"/>
            <w:shd w:val="clear" w:color="auto" w:fill="auto"/>
            <w:vAlign w:val="center"/>
          </w:tcPr>
          <w:p w14:paraId="0BE06B7E" w14:textId="77777777" w:rsidR="00CA1EDC" w:rsidRPr="00E01CDC" w:rsidRDefault="00CA1EDC" w:rsidP="00B744E8">
            <w:pPr>
              <w:jc w:val="center"/>
              <w:rPr>
                <w:sz w:val="18"/>
                <w:szCs w:val="18"/>
              </w:rPr>
            </w:pPr>
            <w:r w:rsidRPr="00E01CDC">
              <w:rPr>
                <w:sz w:val="18"/>
                <w:szCs w:val="18"/>
              </w:rPr>
              <w:t>No</w:t>
            </w:r>
          </w:p>
        </w:tc>
      </w:tr>
      <w:tr w:rsidR="00CA1EDC" w:rsidRPr="00E01CDC" w14:paraId="1B018C3F" w14:textId="77777777" w:rsidTr="00B744E8">
        <w:trPr>
          <w:jc w:val="center"/>
        </w:trPr>
        <w:tc>
          <w:tcPr>
            <w:tcW w:w="8635" w:type="dxa"/>
            <w:tcBorders>
              <w:bottom w:val="single" w:sz="4" w:space="0" w:color="auto"/>
            </w:tcBorders>
            <w:shd w:val="clear" w:color="auto" w:fill="auto"/>
          </w:tcPr>
          <w:p w14:paraId="7BBB5A1C" w14:textId="77777777" w:rsidR="00CA1EDC" w:rsidRPr="00E01CDC" w:rsidRDefault="00CA1EDC" w:rsidP="00B744E8">
            <w:pPr>
              <w:tabs>
                <w:tab w:val="left" w:pos="900"/>
              </w:tabs>
              <w:autoSpaceDE w:val="0"/>
              <w:autoSpaceDN w:val="0"/>
              <w:adjustRightInd w:val="0"/>
              <w:spacing w:before="60" w:after="60"/>
              <w:ind w:left="567" w:hanging="567"/>
              <w:rPr>
                <w:color w:val="000000"/>
                <w:sz w:val="18"/>
                <w:szCs w:val="18"/>
              </w:rPr>
            </w:pPr>
            <w:r w:rsidRPr="00E01CDC">
              <w:rPr>
                <w:bCs/>
                <w:color w:val="000000"/>
                <w:sz w:val="18"/>
                <w:szCs w:val="18"/>
              </w:rPr>
              <w:t xml:space="preserve">1.2 </w:t>
            </w:r>
            <w:r w:rsidRPr="00E01CDC">
              <w:rPr>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5D7CE246" w14:textId="77777777" w:rsidR="00CA1EDC" w:rsidRPr="00E01CDC" w:rsidRDefault="00CA1EDC" w:rsidP="00B744E8">
            <w:pPr>
              <w:jc w:val="center"/>
              <w:rPr>
                <w:sz w:val="18"/>
                <w:szCs w:val="18"/>
              </w:rPr>
            </w:pPr>
            <w:r w:rsidRPr="00E01CDC">
              <w:rPr>
                <w:sz w:val="18"/>
                <w:szCs w:val="18"/>
              </w:rPr>
              <w:t>No</w:t>
            </w:r>
          </w:p>
        </w:tc>
      </w:tr>
      <w:tr w:rsidR="00CA1EDC" w:rsidRPr="00E01CDC" w14:paraId="38E222F2" w14:textId="77777777" w:rsidTr="00B744E8">
        <w:trPr>
          <w:jc w:val="center"/>
        </w:trPr>
        <w:tc>
          <w:tcPr>
            <w:tcW w:w="8635" w:type="dxa"/>
            <w:tcBorders>
              <w:bottom w:val="single" w:sz="4" w:space="0" w:color="auto"/>
            </w:tcBorders>
            <w:shd w:val="clear" w:color="auto" w:fill="auto"/>
          </w:tcPr>
          <w:p w14:paraId="256E072F" w14:textId="77777777" w:rsidR="00CA1EDC" w:rsidRPr="00E01CDC" w:rsidRDefault="00CA1EDC" w:rsidP="00B744E8">
            <w:pPr>
              <w:tabs>
                <w:tab w:val="left" w:pos="900"/>
              </w:tabs>
              <w:spacing w:before="60" w:after="60"/>
              <w:ind w:left="567" w:hanging="567"/>
              <w:rPr>
                <w:sz w:val="18"/>
                <w:szCs w:val="18"/>
              </w:rPr>
            </w:pPr>
            <w:r w:rsidRPr="00E01CDC">
              <w:rPr>
                <w:sz w:val="18"/>
                <w:szCs w:val="18"/>
              </w:rPr>
              <w:lastRenderedPageBreak/>
              <w:t>1.3</w:t>
            </w:r>
            <w:r w:rsidRPr="00E01CDC">
              <w:rPr>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091655B1" w14:textId="77777777" w:rsidR="00CA1EDC" w:rsidRPr="00E01CDC" w:rsidRDefault="00CA1EDC" w:rsidP="00B744E8">
            <w:pPr>
              <w:jc w:val="center"/>
              <w:rPr>
                <w:sz w:val="18"/>
                <w:szCs w:val="18"/>
              </w:rPr>
            </w:pPr>
            <w:r w:rsidRPr="00E01CDC">
              <w:rPr>
                <w:sz w:val="18"/>
                <w:szCs w:val="18"/>
              </w:rPr>
              <w:t>No</w:t>
            </w:r>
          </w:p>
        </w:tc>
      </w:tr>
      <w:tr w:rsidR="00CA1EDC" w:rsidRPr="00E01CDC" w14:paraId="65065F96" w14:textId="77777777" w:rsidTr="00B744E8">
        <w:trPr>
          <w:jc w:val="center"/>
        </w:trPr>
        <w:tc>
          <w:tcPr>
            <w:tcW w:w="8635" w:type="dxa"/>
            <w:tcBorders>
              <w:bottom w:val="single" w:sz="4" w:space="0" w:color="auto"/>
            </w:tcBorders>
            <w:shd w:val="clear" w:color="auto" w:fill="auto"/>
          </w:tcPr>
          <w:p w14:paraId="566367DE" w14:textId="77777777" w:rsidR="00CA1EDC" w:rsidRPr="00E01CDC" w:rsidRDefault="00CA1EDC" w:rsidP="00B744E8">
            <w:pPr>
              <w:tabs>
                <w:tab w:val="left" w:pos="900"/>
              </w:tabs>
              <w:spacing w:before="60" w:after="60"/>
              <w:ind w:left="567" w:hanging="567"/>
              <w:rPr>
                <w:sz w:val="18"/>
                <w:szCs w:val="18"/>
              </w:rPr>
            </w:pPr>
            <w:r w:rsidRPr="00E01CDC">
              <w:rPr>
                <w:sz w:val="18"/>
                <w:szCs w:val="18"/>
              </w:rPr>
              <w:t>1.4</w:t>
            </w:r>
            <w:r w:rsidRPr="00E01CDC">
              <w:rPr>
                <w:sz w:val="18"/>
                <w:szCs w:val="18"/>
              </w:rPr>
              <w:tab/>
              <w:t>Would Project activities pose risks to endangered species?</w:t>
            </w:r>
          </w:p>
        </w:tc>
        <w:tc>
          <w:tcPr>
            <w:tcW w:w="833" w:type="dxa"/>
            <w:tcBorders>
              <w:bottom w:val="single" w:sz="4" w:space="0" w:color="auto"/>
            </w:tcBorders>
            <w:shd w:val="clear" w:color="auto" w:fill="auto"/>
            <w:vAlign w:val="center"/>
          </w:tcPr>
          <w:p w14:paraId="3E949434" w14:textId="77777777" w:rsidR="00CA1EDC" w:rsidRPr="00E01CDC" w:rsidRDefault="00CA1EDC" w:rsidP="00B744E8">
            <w:pPr>
              <w:jc w:val="center"/>
              <w:rPr>
                <w:sz w:val="18"/>
                <w:szCs w:val="18"/>
              </w:rPr>
            </w:pPr>
            <w:r w:rsidRPr="00E01CDC">
              <w:rPr>
                <w:sz w:val="18"/>
                <w:szCs w:val="18"/>
              </w:rPr>
              <w:t>No</w:t>
            </w:r>
          </w:p>
        </w:tc>
      </w:tr>
      <w:tr w:rsidR="00CA1EDC" w:rsidRPr="00E01CDC" w14:paraId="54E22684" w14:textId="77777777" w:rsidTr="00B744E8">
        <w:trPr>
          <w:jc w:val="center"/>
        </w:trPr>
        <w:tc>
          <w:tcPr>
            <w:tcW w:w="8635" w:type="dxa"/>
            <w:tcBorders>
              <w:bottom w:val="single" w:sz="4" w:space="0" w:color="auto"/>
            </w:tcBorders>
            <w:shd w:val="clear" w:color="auto" w:fill="auto"/>
          </w:tcPr>
          <w:p w14:paraId="408DEF62" w14:textId="77777777" w:rsidR="00CA1EDC" w:rsidRPr="00E01CDC" w:rsidRDefault="00CA1EDC" w:rsidP="00B744E8">
            <w:pPr>
              <w:tabs>
                <w:tab w:val="left" w:pos="900"/>
              </w:tabs>
              <w:spacing w:before="60" w:after="60"/>
              <w:ind w:left="567" w:hanging="567"/>
              <w:rPr>
                <w:sz w:val="18"/>
                <w:szCs w:val="18"/>
              </w:rPr>
            </w:pPr>
            <w:r w:rsidRPr="00E01CDC">
              <w:rPr>
                <w:sz w:val="18"/>
                <w:szCs w:val="18"/>
              </w:rPr>
              <w:t xml:space="preserve">1.5 </w:t>
            </w:r>
            <w:r w:rsidRPr="00E01CDC">
              <w:rPr>
                <w:sz w:val="18"/>
                <w:szCs w:val="18"/>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025600A" w14:textId="77777777" w:rsidR="00CA1EDC" w:rsidRPr="00E01CDC" w:rsidRDefault="00CA1EDC" w:rsidP="00B744E8">
            <w:pPr>
              <w:jc w:val="center"/>
              <w:rPr>
                <w:sz w:val="18"/>
                <w:szCs w:val="18"/>
              </w:rPr>
            </w:pPr>
            <w:r w:rsidRPr="00E01CDC">
              <w:rPr>
                <w:sz w:val="18"/>
                <w:szCs w:val="18"/>
              </w:rPr>
              <w:t>No</w:t>
            </w:r>
          </w:p>
        </w:tc>
      </w:tr>
      <w:tr w:rsidR="00CA1EDC" w:rsidRPr="00E01CDC" w14:paraId="03CE9FAB" w14:textId="77777777" w:rsidTr="00B744E8">
        <w:trPr>
          <w:jc w:val="center"/>
        </w:trPr>
        <w:tc>
          <w:tcPr>
            <w:tcW w:w="8635" w:type="dxa"/>
            <w:tcBorders>
              <w:bottom w:val="single" w:sz="4" w:space="0" w:color="auto"/>
            </w:tcBorders>
            <w:shd w:val="clear" w:color="auto" w:fill="auto"/>
          </w:tcPr>
          <w:p w14:paraId="02EC695A" w14:textId="77777777" w:rsidR="00CA1EDC" w:rsidRPr="00E01CDC" w:rsidRDefault="00CA1EDC" w:rsidP="00B744E8">
            <w:pPr>
              <w:tabs>
                <w:tab w:val="left" w:pos="900"/>
              </w:tabs>
              <w:spacing w:before="60" w:after="60"/>
              <w:ind w:left="567" w:hanging="567"/>
              <w:rPr>
                <w:sz w:val="18"/>
                <w:szCs w:val="18"/>
              </w:rPr>
            </w:pPr>
            <w:r w:rsidRPr="00E01CDC">
              <w:rPr>
                <w:sz w:val="18"/>
                <w:szCs w:val="18"/>
              </w:rPr>
              <w:t>1.6</w:t>
            </w:r>
            <w:r w:rsidRPr="00E01CDC">
              <w:rPr>
                <w:sz w:val="18"/>
                <w:szCs w:val="18"/>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2925B8A" w14:textId="77777777" w:rsidR="00CA1EDC" w:rsidRPr="00E01CDC" w:rsidRDefault="00CA1EDC" w:rsidP="00B744E8">
            <w:pPr>
              <w:jc w:val="center"/>
              <w:rPr>
                <w:sz w:val="18"/>
                <w:szCs w:val="18"/>
              </w:rPr>
            </w:pPr>
            <w:r w:rsidRPr="00E01CDC">
              <w:rPr>
                <w:sz w:val="18"/>
                <w:szCs w:val="18"/>
              </w:rPr>
              <w:t>No</w:t>
            </w:r>
          </w:p>
        </w:tc>
      </w:tr>
      <w:tr w:rsidR="00CA1EDC" w:rsidRPr="00E01CDC" w14:paraId="27690A6B" w14:textId="77777777" w:rsidTr="00B744E8">
        <w:trPr>
          <w:jc w:val="center"/>
        </w:trPr>
        <w:tc>
          <w:tcPr>
            <w:tcW w:w="8635" w:type="dxa"/>
            <w:tcBorders>
              <w:bottom w:val="single" w:sz="4" w:space="0" w:color="auto"/>
            </w:tcBorders>
            <w:shd w:val="clear" w:color="auto" w:fill="auto"/>
          </w:tcPr>
          <w:p w14:paraId="28D02822" w14:textId="77777777" w:rsidR="00CA1EDC" w:rsidRPr="00E01CDC" w:rsidRDefault="00CA1EDC" w:rsidP="00B744E8">
            <w:pPr>
              <w:tabs>
                <w:tab w:val="left" w:pos="900"/>
              </w:tabs>
              <w:spacing w:before="60" w:after="60"/>
              <w:ind w:left="567" w:hanging="567"/>
              <w:rPr>
                <w:sz w:val="18"/>
                <w:szCs w:val="18"/>
              </w:rPr>
            </w:pPr>
            <w:r w:rsidRPr="00E01CDC">
              <w:rPr>
                <w:sz w:val="18"/>
                <w:szCs w:val="18"/>
              </w:rPr>
              <w:t xml:space="preserve">1.7 </w:t>
            </w:r>
            <w:r w:rsidRPr="00E01CDC">
              <w:rPr>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54A05EFE" w14:textId="77777777" w:rsidR="00CA1EDC" w:rsidRPr="00E01CDC" w:rsidRDefault="00CA1EDC" w:rsidP="00B744E8">
            <w:pPr>
              <w:jc w:val="center"/>
              <w:rPr>
                <w:sz w:val="18"/>
                <w:szCs w:val="18"/>
              </w:rPr>
            </w:pPr>
            <w:r w:rsidRPr="00E01CDC">
              <w:rPr>
                <w:sz w:val="18"/>
                <w:szCs w:val="18"/>
              </w:rPr>
              <w:t>No</w:t>
            </w:r>
          </w:p>
        </w:tc>
      </w:tr>
      <w:tr w:rsidR="00CA1EDC" w:rsidRPr="00E01CDC" w14:paraId="64F63154" w14:textId="77777777" w:rsidTr="00B744E8">
        <w:trPr>
          <w:jc w:val="center"/>
        </w:trPr>
        <w:tc>
          <w:tcPr>
            <w:tcW w:w="8635" w:type="dxa"/>
            <w:tcBorders>
              <w:bottom w:val="single" w:sz="4" w:space="0" w:color="auto"/>
            </w:tcBorders>
            <w:shd w:val="clear" w:color="auto" w:fill="auto"/>
          </w:tcPr>
          <w:p w14:paraId="03C1840A" w14:textId="77777777" w:rsidR="00CA1EDC" w:rsidRPr="00E01CDC" w:rsidRDefault="00CA1EDC" w:rsidP="00B744E8">
            <w:pPr>
              <w:tabs>
                <w:tab w:val="left" w:pos="900"/>
              </w:tabs>
              <w:spacing w:before="60" w:after="60"/>
              <w:ind w:left="567" w:hanging="567"/>
              <w:rPr>
                <w:sz w:val="18"/>
                <w:szCs w:val="18"/>
              </w:rPr>
            </w:pPr>
            <w:r w:rsidRPr="00E01CDC">
              <w:rPr>
                <w:sz w:val="18"/>
                <w:szCs w:val="18"/>
              </w:rPr>
              <w:t xml:space="preserve">1.8 </w:t>
            </w:r>
            <w:r w:rsidRPr="00E01CDC">
              <w:rPr>
                <w:sz w:val="18"/>
                <w:szCs w:val="18"/>
              </w:rPr>
              <w:tab/>
              <w:t>Does the Project involve significant extraction, diversion or containment of surface or ground water?</w:t>
            </w:r>
          </w:p>
          <w:p w14:paraId="31F32CF4" w14:textId="77777777" w:rsidR="00CA1EDC" w:rsidRPr="00E01CDC" w:rsidRDefault="00CA1EDC" w:rsidP="00B744E8">
            <w:pPr>
              <w:tabs>
                <w:tab w:val="left" w:pos="900"/>
              </w:tabs>
              <w:spacing w:before="60" w:after="60"/>
              <w:ind w:left="567" w:hanging="567"/>
              <w:rPr>
                <w:i/>
                <w:sz w:val="18"/>
                <w:szCs w:val="18"/>
              </w:rPr>
            </w:pPr>
            <w:r w:rsidRPr="00E01CDC">
              <w:rPr>
                <w:sz w:val="18"/>
                <w:szCs w:val="18"/>
              </w:rPr>
              <w:tab/>
            </w:r>
            <w:r w:rsidRPr="00E01CDC">
              <w:rPr>
                <w:i/>
                <w:sz w:val="18"/>
                <w:szCs w:val="18"/>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591064C1" w14:textId="77777777" w:rsidR="00CA1EDC" w:rsidRPr="00E01CDC" w:rsidRDefault="00CA1EDC" w:rsidP="00B744E8">
            <w:pPr>
              <w:jc w:val="center"/>
              <w:rPr>
                <w:sz w:val="18"/>
                <w:szCs w:val="18"/>
              </w:rPr>
            </w:pPr>
            <w:r w:rsidRPr="00E01CDC">
              <w:rPr>
                <w:sz w:val="18"/>
                <w:szCs w:val="18"/>
              </w:rPr>
              <w:t>No</w:t>
            </w:r>
          </w:p>
        </w:tc>
      </w:tr>
      <w:tr w:rsidR="00CA1EDC" w:rsidRPr="00E01CDC" w14:paraId="6C601CA0" w14:textId="77777777" w:rsidTr="00B744E8">
        <w:trPr>
          <w:jc w:val="center"/>
        </w:trPr>
        <w:tc>
          <w:tcPr>
            <w:tcW w:w="8635" w:type="dxa"/>
            <w:tcBorders>
              <w:bottom w:val="single" w:sz="4" w:space="0" w:color="auto"/>
            </w:tcBorders>
            <w:shd w:val="clear" w:color="auto" w:fill="auto"/>
          </w:tcPr>
          <w:p w14:paraId="53CF4EF6" w14:textId="77777777" w:rsidR="00CA1EDC" w:rsidRPr="00E01CDC" w:rsidRDefault="00CA1EDC" w:rsidP="00B744E8">
            <w:pPr>
              <w:tabs>
                <w:tab w:val="left" w:pos="900"/>
              </w:tabs>
              <w:spacing w:before="60" w:after="60"/>
              <w:ind w:left="567" w:hanging="567"/>
              <w:rPr>
                <w:sz w:val="18"/>
                <w:szCs w:val="18"/>
              </w:rPr>
            </w:pPr>
            <w:r w:rsidRPr="00E01CDC">
              <w:rPr>
                <w:sz w:val="18"/>
                <w:szCs w:val="18"/>
              </w:rPr>
              <w:t>1.9</w:t>
            </w:r>
            <w:r w:rsidRPr="00E01CDC">
              <w:rPr>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53151F57"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6A02E122" w14:textId="77777777" w:rsidTr="00B744E8">
        <w:trPr>
          <w:jc w:val="center"/>
        </w:trPr>
        <w:tc>
          <w:tcPr>
            <w:tcW w:w="8635" w:type="dxa"/>
            <w:tcBorders>
              <w:bottom w:val="single" w:sz="4" w:space="0" w:color="auto"/>
            </w:tcBorders>
            <w:shd w:val="clear" w:color="auto" w:fill="auto"/>
          </w:tcPr>
          <w:p w14:paraId="3E372607" w14:textId="77777777" w:rsidR="00CA1EDC" w:rsidRPr="00E01CDC" w:rsidRDefault="00CA1EDC" w:rsidP="00B744E8">
            <w:pPr>
              <w:tabs>
                <w:tab w:val="left" w:pos="900"/>
              </w:tabs>
              <w:spacing w:before="60" w:after="60"/>
              <w:ind w:left="567" w:hanging="567"/>
              <w:rPr>
                <w:b/>
                <w:sz w:val="18"/>
                <w:szCs w:val="18"/>
              </w:rPr>
            </w:pPr>
            <w:r w:rsidRPr="00E01CDC">
              <w:rPr>
                <w:sz w:val="18"/>
                <w:szCs w:val="18"/>
              </w:rPr>
              <w:t>1.10</w:t>
            </w:r>
            <w:r w:rsidRPr="00E01CDC">
              <w:rPr>
                <w:sz w:val="18"/>
                <w:szCs w:val="18"/>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4BAB6C7"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441148BD" w14:textId="77777777" w:rsidTr="00B744E8">
        <w:trPr>
          <w:jc w:val="center"/>
        </w:trPr>
        <w:tc>
          <w:tcPr>
            <w:tcW w:w="8635" w:type="dxa"/>
            <w:tcBorders>
              <w:bottom w:val="single" w:sz="4" w:space="0" w:color="auto"/>
            </w:tcBorders>
            <w:shd w:val="clear" w:color="auto" w:fill="auto"/>
          </w:tcPr>
          <w:p w14:paraId="0B83C453" w14:textId="77777777" w:rsidR="00CA1EDC" w:rsidRPr="00E01CDC" w:rsidRDefault="00CA1EDC" w:rsidP="00B744E8">
            <w:pPr>
              <w:tabs>
                <w:tab w:val="left" w:pos="900"/>
              </w:tabs>
              <w:spacing w:before="60" w:after="60"/>
              <w:ind w:left="567" w:hanging="567"/>
              <w:rPr>
                <w:sz w:val="18"/>
                <w:szCs w:val="18"/>
              </w:rPr>
            </w:pPr>
            <w:r w:rsidRPr="00E01CDC">
              <w:rPr>
                <w:sz w:val="18"/>
                <w:szCs w:val="18"/>
              </w:rPr>
              <w:t>1.11</w:t>
            </w:r>
            <w:r w:rsidRPr="00E01CDC">
              <w:rPr>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590F5800" w14:textId="77777777" w:rsidR="00CA1EDC" w:rsidRPr="00E01CDC" w:rsidRDefault="00CA1EDC" w:rsidP="00B744E8">
            <w:pPr>
              <w:tabs>
                <w:tab w:val="left" w:pos="900"/>
              </w:tabs>
              <w:spacing w:before="60" w:after="60"/>
              <w:ind w:left="567" w:hanging="567"/>
              <w:rPr>
                <w:i/>
                <w:sz w:val="18"/>
                <w:szCs w:val="18"/>
              </w:rPr>
            </w:pPr>
            <w:r w:rsidRPr="00E01CDC">
              <w:rPr>
                <w:sz w:val="18"/>
                <w:szCs w:val="18"/>
              </w:rPr>
              <w:tab/>
            </w:r>
            <w:r w:rsidRPr="00E01CDC">
              <w:rPr>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3CAFEC84"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6F579F96" w14:textId="77777777" w:rsidTr="00B744E8">
        <w:trPr>
          <w:trHeight w:val="530"/>
          <w:jc w:val="center"/>
        </w:trPr>
        <w:tc>
          <w:tcPr>
            <w:tcW w:w="8635" w:type="dxa"/>
            <w:tcBorders>
              <w:bottom w:val="single" w:sz="4" w:space="0" w:color="auto"/>
            </w:tcBorders>
            <w:shd w:val="clear" w:color="auto" w:fill="DBE5F1" w:themeFill="accent1" w:themeFillTint="33"/>
            <w:vAlign w:val="center"/>
          </w:tcPr>
          <w:p w14:paraId="66204AC2" w14:textId="77777777" w:rsidR="00CA1EDC" w:rsidRPr="00E01CDC" w:rsidRDefault="00CA1EDC" w:rsidP="00B744E8">
            <w:pPr>
              <w:tabs>
                <w:tab w:val="left" w:pos="555"/>
              </w:tabs>
              <w:spacing w:before="120" w:after="120"/>
              <w:rPr>
                <w:b/>
                <w:sz w:val="18"/>
                <w:szCs w:val="18"/>
              </w:rPr>
            </w:pPr>
            <w:r w:rsidRPr="00E01CDC">
              <w:rPr>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7FE0D4FB" w14:textId="77777777" w:rsidR="00CA1EDC" w:rsidRPr="00E01CDC" w:rsidRDefault="00CA1EDC" w:rsidP="00B744E8">
            <w:pPr>
              <w:tabs>
                <w:tab w:val="left" w:pos="585"/>
              </w:tabs>
              <w:spacing w:before="60" w:after="60"/>
              <w:ind w:left="567" w:hanging="567"/>
              <w:rPr>
                <w:sz w:val="18"/>
                <w:szCs w:val="18"/>
              </w:rPr>
            </w:pPr>
          </w:p>
        </w:tc>
      </w:tr>
      <w:tr w:rsidR="00CA1EDC" w:rsidRPr="00E01CDC" w14:paraId="40B37F6E" w14:textId="77777777" w:rsidTr="00B744E8">
        <w:trPr>
          <w:jc w:val="center"/>
        </w:trPr>
        <w:tc>
          <w:tcPr>
            <w:tcW w:w="8635" w:type="dxa"/>
            <w:tcBorders>
              <w:bottom w:val="single" w:sz="4" w:space="0" w:color="auto"/>
            </w:tcBorders>
            <w:shd w:val="clear" w:color="auto" w:fill="auto"/>
          </w:tcPr>
          <w:p w14:paraId="0F9227D2" w14:textId="77777777" w:rsidR="00CA1EDC" w:rsidRPr="00E01CDC" w:rsidRDefault="00CA1EDC" w:rsidP="00B744E8">
            <w:pPr>
              <w:tabs>
                <w:tab w:val="left" w:pos="585"/>
              </w:tabs>
              <w:spacing w:before="60" w:after="60"/>
              <w:ind w:left="567" w:hanging="567"/>
              <w:rPr>
                <w:sz w:val="18"/>
                <w:szCs w:val="18"/>
              </w:rPr>
            </w:pPr>
            <w:r w:rsidRPr="00E01CDC">
              <w:rPr>
                <w:sz w:val="18"/>
                <w:szCs w:val="18"/>
              </w:rPr>
              <w:t xml:space="preserve">2.1 </w:t>
            </w:r>
            <w:r w:rsidRPr="00E01CDC">
              <w:rPr>
                <w:sz w:val="18"/>
                <w:szCs w:val="18"/>
              </w:rPr>
              <w:tab/>
              <w:t>Will the proposed Project result in significant</w:t>
            </w:r>
            <w:r w:rsidRPr="00E01CDC">
              <w:rPr>
                <w:sz w:val="18"/>
                <w:szCs w:val="18"/>
                <w:vertAlign w:val="superscript"/>
              </w:rPr>
              <w:footnoteReference w:id="13"/>
            </w:r>
            <w:r w:rsidRPr="00E01CDC">
              <w:rPr>
                <w:sz w:val="18"/>
                <w:szCs w:val="18"/>
                <w:vertAlign w:val="superscript"/>
              </w:rPr>
              <w:t xml:space="preserve"> </w:t>
            </w:r>
            <w:r w:rsidRPr="00E01CDC">
              <w:rPr>
                <w:sz w:val="18"/>
                <w:szCs w:val="18"/>
              </w:rPr>
              <w:t xml:space="preserve">greenhouse gas emissions or may exacerbate climate change? </w:t>
            </w:r>
          </w:p>
        </w:tc>
        <w:tc>
          <w:tcPr>
            <w:tcW w:w="833" w:type="dxa"/>
            <w:tcBorders>
              <w:bottom w:val="single" w:sz="4" w:space="0" w:color="auto"/>
            </w:tcBorders>
            <w:shd w:val="clear" w:color="auto" w:fill="auto"/>
            <w:vAlign w:val="center"/>
          </w:tcPr>
          <w:p w14:paraId="750E4D2C"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1C932544" w14:textId="77777777" w:rsidTr="00B744E8">
        <w:trPr>
          <w:jc w:val="center"/>
        </w:trPr>
        <w:tc>
          <w:tcPr>
            <w:tcW w:w="8635" w:type="dxa"/>
            <w:tcBorders>
              <w:bottom w:val="single" w:sz="4" w:space="0" w:color="auto"/>
            </w:tcBorders>
            <w:shd w:val="clear" w:color="auto" w:fill="auto"/>
          </w:tcPr>
          <w:p w14:paraId="412C6EE9" w14:textId="77777777" w:rsidR="00CA1EDC" w:rsidRPr="00E01CDC" w:rsidRDefault="00CA1EDC" w:rsidP="00B744E8">
            <w:pPr>
              <w:tabs>
                <w:tab w:val="left" w:pos="585"/>
              </w:tabs>
              <w:autoSpaceDE w:val="0"/>
              <w:autoSpaceDN w:val="0"/>
              <w:adjustRightInd w:val="0"/>
              <w:spacing w:before="60" w:after="60"/>
              <w:ind w:left="567" w:hanging="567"/>
              <w:rPr>
                <w:sz w:val="18"/>
                <w:szCs w:val="18"/>
              </w:rPr>
            </w:pPr>
            <w:r w:rsidRPr="00E01CDC">
              <w:rPr>
                <w:sz w:val="18"/>
                <w:szCs w:val="18"/>
              </w:rPr>
              <w:t>2.2</w:t>
            </w:r>
            <w:r w:rsidRPr="00E01CDC">
              <w:rPr>
                <w:sz w:val="18"/>
                <w:szCs w:val="18"/>
              </w:rPr>
              <w:tab/>
              <w:t xml:space="preserve">Would the potential outcomes of the Project be sensitive or vulnerable to potential impacts of </w:t>
            </w:r>
            <w:r w:rsidRPr="00E01CDC">
              <w:rPr>
                <w:bCs/>
                <w:color w:val="000000"/>
                <w:sz w:val="18"/>
                <w:szCs w:val="18"/>
              </w:rPr>
              <w:t>climate</w:t>
            </w:r>
            <w:r w:rsidRPr="00E01CDC">
              <w:rPr>
                <w:sz w:val="18"/>
                <w:szCs w:val="18"/>
              </w:rPr>
              <w:t xml:space="preserve"> change? </w:t>
            </w:r>
          </w:p>
        </w:tc>
        <w:tc>
          <w:tcPr>
            <w:tcW w:w="833" w:type="dxa"/>
            <w:tcBorders>
              <w:bottom w:val="single" w:sz="4" w:space="0" w:color="auto"/>
            </w:tcBorders>
            <w:shd w:val="clear" w:color="auto" w:fill="auto"/>
            <w:vAlign w:val="center"/>
          </w:tcPr>
          <w:p w14:paraId="60A7B337"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531F4FE0" w14:textId="77777777" w:rsidTr="00B744E8">
        <w:trPr>
          <w:jc w:val="center"/>
        </w:trPr>
        <w:tc>
          <w:tcPr>
            <w:tcW w:w="8635" w:type="dxa"/>
            <w:tcBorders>
              <w:bottom w:val="single" w:sz="4" w:space="0" w:color="auto"/>
            </w:tcBorders>
            <w:shd w:val="clear" w:color="auto" w:fill="auto"/>
          </w:tcPr>
          <w:p w14:paraId="540964D7" w14:textId="77777777" w:rsidR="00CA1EDC" w:rsidRPr="00E01CDC" w:rsidRDefault="00CA1EDC" w:rsidP="00B744E8">
            <w:pPr>
              <w:tabs>
                <w:tab w:val="left" w:pos="585"/>
              </w:tabs>
              <w:spacing w:before="60" w:after="60"/>
              <w:ind w:left="567" w:hanging="567"/>
              <w:rPr>
                <w:sz w:val="18"/>
                <w:szCs w:val="18"/>
              </w:rPr>
            </w:pPr>
            <w:r w:rsidRPr="00E01CDC">
              <w:rPr>
                <w:sz w:val="18"/>
                <w:szCs w:val="18"/>
              </w:rPr>
              <w:t>2.3</w:t>
            </w:r>
            <w:r w:rsidRPr="00E01CDC">
              <w:rPr>
                <w:sz w:val="18"/>
                <w:szCs w:val="18"/>
              </w:rPr>
              <w:tab/>
              <w:t xml:space="preserve">Is the proposed Project likely to directly or indirectly increase social and environmental </w:t>
            </w:r>
            <w:hyperlink w:anchor="CCVulnerabilityGlossary" w:history="1">
              <w:r w:rsidRPr="00E01CDC">
                <w:rPr>
                  <w:sz w:val="18"/>
                  <w:szCs w:val="18"/>
                </w:rPr>
                <w:t>vulnerability to climate change</w:t>
              </w:r>
            </w:hyperlink>
            <w:r w:rsidRPr="00E01CDC">
              <w:rPr>
                <w:sz w:val="18"/>
                <w:szCs w:val="18"/>
              </w:rPr>
              <w:t xml:space="preserve"> now or in the future (also known as maladaptive practices)?</w:t>
            </w:r>
          </w:p>
          <w:p w14:paraId="076E5C5C" w14:textId="77777777" w:rsidR="00CA1EDC" w:rsidRPr="00E01CDC" w:rsidRDefault="00CA1EDC" w:rsidP="00B744E8">
            <w:pPr>
              <w:tabs>
                <w:tab w:val="left" w:pos="630"/>
              </w:tabs>
              <w:spacing w:before="60" w:after="60"/>
              <w:ind w:left="630"/>
              <w:rPr>
                <w:sz w:val="18"/>
                <w:szCs w:val="18"/>
              </w:rPr>
            </w:pPr>
            <w:r w:rsidRPr="00E01CDC">
              <w:rPr>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2FD9D724"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5AC89A18" w14:textId="77777777" w:rsidTr="00B744E8">
        <w:trPr>
          <w:trHeight w:val="539"/>
          <w:jc w:val="center"/>
        </w:trPr>
        <w:tc>
          <w:tcPr>
            <w:tcW w:w="8635" w:type="dxa"/>
            <w:tcBorders>
              <w:bottom w:val="single" w:sz="4" w:space="0" w:color="auto"/>
            </w:tcBorders>
            <w:shd w:val="clear" w:color="auto" w:fill="DBE5F1" w:themeFill="accent1" w:themeFillTint="33"/>
            <w:vAlign w:val="center"/>
          </w:tcPr>
          <w:p w14:paraId="73482F5F" w14:textId="77777777" w:rsidR="00CA1EDC" w:rsidRPr="00E01CDC" w:rsidRDefault="00CA1EDC" w:rsidP="00B744E8">
            <w:pPr>
              <w:tabs>
                <w:tab w:val="left" w:pos="0"/>
                <w:tab w:val="left" w:pos="555"/>
              </w:tabs>
              <w:spacing w:before="60" w:after="60"/>
              <w:rPr>
                <w:b/>
                <w:sz w:val="18"/>
                <w:szCs w:val="18"/>
              </w:rPr>
            </w:pPr>
            <w:r w:rsidRPr="00E01CDC">
              <w:rPr>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334E380A" w14:textId="77777777" w:rsidR="00CA1EDC" w:rsidRPr="00E01CDC" w:rsidRDefault="00CA1EDC" w:rsidP="00B744E8">
            <w:pPr>
              <w:tabs>
                <w:tab w:val="left" w:pos="585"/>
              </w:tabs>
              <w:spacing w:before="60" w:after="60"/>
              <w:ind w:left="567" w:hanging="567"/>
              <w:rPr>
                <w:sz w:val="18"/>
                <w:szCs w:val="18"/>
              </w:rPr>
            </w:pPr>
          </w:p>
        </w:tc>
      </w:tr>
      <w:tr w:rsidR="00CA1EDC" w:rsidRPr="00E01CDC" w14:paraId="54787BB3" w14:textId="77777777" w:rsidTr="00B744E8">
        <w:trPr>
          <w:jc w:val="center"/>
        </w:trPr>
        <w:tc>
          <w:tcPr>
            <w:tcW w:w="8635" w:type="dxa"/>
            <w:tcBorders>
              <w:bottom w:val="single" w:sz="4" w:space="0" w:color="auto"/>
            </w:tcBorders>
            <w:shd w:val="clear" w:color="auto" w:fill="auto"/>
          </w:tcPr>
          <w:p w14:paraId="5CCC68FA" w14:textId="77777777" w:rsidR="00CA1EDC" w:rsidRPr="00E01CDC" w:rsidRDefault="00CA1EDC" w:rsidP="00B744E8">
            <w:pPr>
              <w:tabs>
                <w:tab w:val="left" w:pos="585"/>
              </w:tabs>
              <w:spacing w:before="60" w:after="60"/>
              <w:ind w:left="567" w:hanging="567"/>
              <w:rPr>
                <w:sz w:val="18"/>
                <w:szCs w:val="18"/>
              </w:rPr>
            </w:pPr>
            <w:r w:rsidRPr="00E01CDC">
              <w:rPr>
                <w:sz w:val="18"/>
                <w:szCs w:val="18"/>
              </w:rPr>
              <w:t>3.1</w:t>
            </w:r>
            <w:r w:rsidRPr="00E01CDC">
              <w:rPr>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28E42BFE"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38317CDF" w14:textId="77777777" w:rsidTr="00B744E8">
        <w:trPr>
          <w:jc w:val="center"/>
        </w:trPr>
        <w:tc>
          <w:tcPr>
            <w:tcW w:w="8635" w:type="dxa"/>
            <w:tcBorders>
              <w:bottom w:val="single" w:sz="4" w:space="0" w:color="auto"/>
            </w:tcBorders>
            <w:shd w:val="clear" w:color="auto" w:fill="auto"/>
          </w:tcPr>
          <w:p w14:paraId="2D2E665C" w14:textId="77777777" w:rsidR="00CA1EDC" w:rsidRPr="00E01CDC" w:rsidRDefault="00CA1EDC" w:rsidP="00B744E8">
            <w:pPr>
              <w:tabs>
                <w:tab w:val="left" w:pos="585"/>
              </w:tabs>
              <w:spacing w:before="60" w:after="60"/>
              <w:ind w:left="567" w:hanging="567"/>
              <w:rPr>
                <w:sz w:val="18"/>
                <w:szCs w:val="18"/>
              </w:rPr>
            </w:pPr>
            <w:r w:rsidRPr="00E01CDC">
              <w:rPr>
                <w:sz w:val="18"/>
                <w:szCs w:val="18"/>
              </w:rPr>
              <w:t>3.2</w:t>
            </w:r>
            <w:r w:rsidRPr="00E01CDC">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199336"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38EA06F" w14:textId="77777777" w:rsidTr="00B744E8">
        <w:trPr>
          <w:jc w:val="center"/>
        </w:trPr>
        <w:tc>
          <w:tcPr>
            <w:tcW w:w="8635" w:type="dxa"/>
            <w:tcBorders>
              <w:bottom w:val="single" w:sz="4" w:space="0" w:color="auto"/>
            </w:tcBorders>
            <w:shd w:val="clear" w:color="auto" w:fill="auto"/>
          </w:tcPr>
          <w:p w14:paraId="5D905352" w14:textId="77777777" w:rsidR="00CA1EDC" w:rsidRPr="00E01CDC" w:rsidRDefault="00CA1EDC" w:rsidP="00B744E8">
            <w:pPr>
              <w:tabs>
                <w:tab w:val="left" w:pos="585"/>
              </w:tabs>
              <w:spacing w:before="60" w:after="60"/>
              <w:ind w:left="567" w:hanging="567"/>
              <w:rPr>
                <w:sz w:val="18"/>
                <w:szCs w:val="18"/>
              </w:rPr>
            </w:pPr>
            <w:r w:rsidRPr="00E01CDC">
              <w:rPr>
                <w:sz w:val="18"/>
                <w:szCs w:val="18"/>
              </w:rPr>
              <w:t>3.3</w:t>
            </w:r>
            <w:r w:rsidRPr="00E01CDC">
              <w:rPr>
                <w:sz w:val="18"/>
                <w:szCs w:val="18"/>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4D9689A"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1AB186BD" w14:textId="77777777" w:rsidTr="00B744E8">
        <w:trPr>
          <w:jc w:val="center"/>
        </w:trPr>
        <w:tc>
          <w:tcPr>
            <w:tcW w:w="8635" w:type="dxa"/>
            <w:tcBorders>
              <w:bottom w:val="single" w:sz="4" w:space="0" w:color="auto"/>
            </w:tcBorders>
            <w:shd w:val="clear" w:color="auto" w:fill="auto"/>
          </w:tcPr>
          <w:p w14:paraId="31AD768D" w14:textId="77777777" w:rsidR="00CA1EDC" w:rsidRPr="00E01CDC" w:rsidRDefault="00CA1EDC" w:rsidP="00B744E8">
            <w:pPr>
              <w:tabs>
                <w:tab w:val="left" w:pos="585"/>
              </w:tabs>
              <w:spacing w:before="60" w:after="60"/>
              <w:ind w:left="567" w:hanging="567"/>
              <w:rPr>
                <w:sz w:val="18"/>
                <w:szCs w:val="18"/>
              </w:rPr>
            </w:pPr>
            <w:r w:rsidRPr="00E01CDC">
              <w:rPr>
                <w:sz w:val="18"/>
                <w:szCs w:val="18"/>
              </w:rPr>
              <w:t>3.4</w:t>
            </w:r>
            <w:r w:rsidRPr="00E01CDC">
              <w:rPr>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6A9C9D9"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FC92CDB" w14:textId="77777777" w:rsidTr="00B744E8">
        <w:trPr>
          <w:jc w:val="center"/>
        </w:trPr>
        <w:tc>
          <w:tcPr>
            <w:tcW w:w="8635" w:type="dxa"/>
            <w:tcBorders>
              <w:bottom w:val="single" w:sz="4" w:space="0" w:color="auto"/>
            </w:tcBorders>
            <w:shd w:val="clear" w:color="auto" w:fill="auto"/>
          </w:tcPr>
          <w:p w14:paraId="278AD2A2" w14:textId="77777777" w:rsidR="00CA1EDC" w:rsidRPr="00E01CDC" w:rsidRDefault="00CA1EDC" w:rsidP="00B744E8">
            <w:pPr>
              <w:tabs>
                <w:tab w:val="left" w:pos="585"/>
              </w:tabs>
              <w:spacing w:before="60" w:after="60"/>
              <w:ind w:left="567" w:hanging="567"/>
              <w:rPr>
                <w:sz w:val="18"/>
                <w:szCs w:val="18"/>
              </w:rPr>
            </w:pPr>
            <w:r w:rsidRPr="00E01CDC">
              <w:rPr>
                <w:sz w:val="18"/>
                <w:szCs w:val="18"/>
              </w:rPr>
              <w:t>3.5</w:t>
            </w:r>
            <w:r w:rsidRPr="00E01CDC">
              <w:rPr>
                <w:sz w:val="18"/>
                <w:szCs w:val="18"/>
              </w:rPr>
              <w:tab/>
              <w:t xml:space="preserve">Would the proposed Project be susceptible to or lead to increased vulnerability to earthquakes, subsidence, landslides, </w:t>
            </w:r>
            <w:proofErr w:type="gramStart"/>
            <w:r w:rsidRPr="00E01CDC">
              <w:rPr>
                <w:sz w:val="18"/>
                <w:szCs w:val="18"/>
              </w:rPr>
              <w:t>erosion</w:t>
            </w:r>
            <w:proofErr w:type="gramEnd"/>
            <w:r w:rsidRPr="00E01CDC">
              <w:rPr>
                <w:sz w:val="18"/>
                <w:szCs w:val="18"/>
              </w:rPr>
              <w:t>, flooding or extreme climatic conditions?</w:t>
            </w:r>
          </w:p>
        </w:tc>
        <w:tc>
          <w:tcPr>
            <w:tcW w:w="833" w:type="dxa"/>
            <w:tcBorders>
              <w:bottom w:val="single" w:sz="4" w:space="0" w:color="auto"/>
            </w:tcBorders>
            <w:shd w:val="clear" w:color="auto" w:fill="auto"/>
            <w:vAlign w:val="center"/>
          </w:tcPr>
          <w:p w14:paraId="13BF5FC1"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426CCC54" w14:textId="77777777" w:rsidTr="00B744E8">
        <w:trPr>
          <w:jc w:val="center"/>
        </w:trPr>
        <w:tc>
          <w:tcPr>
            <w:tcW w:w="8635" w:type="dxa"/>
            <w:tcBorders>
              <w:bottom w:val="single" w:sz="4" w:space="0" w:color="auto"/>
            </w:tcBorders>
            <w:shd w:val="clear" w:color="auto" w:fill="auto"/>
          </w:tcPr>
          <w:p w14:paraId="53CA9ACF" w14:textId="77777777" w:rsidR="00CA1EDC" w:rsidRPr="00E01CDC" w:rsidRDefault="00CA1EDC" w:rsidP="00B744E8">
            <w:pPr>
              <w:tabs>
                <w:tab w:val="left" w:pos="585"/>
              </w:tabs>
              <w:spacing w:before="60" w:after="60"/>
              <w:ind w:left="567" w:hanging="567"/>
              <w:rPr>
                <w:sz w:val="18"/>
                <w:szCs w:val="18"/>
              </w:rPr>
            </w:pPr>
            <w:r w:rsidRPr="00E01CDC">
              <w:rPr>
                <w:sz w:val="18"/>
                <w:szCs w:val="18"/>
              </w:rPr>
              <w:t>3.6</w:t>
            </w:r>
            <w:r w:rsidRPr="00E01CDC">
              <w:rPr>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1EA1DB7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6D1FEE26" w14:textId="77777777" w:rsidTr="00B744E8">
        <w:trPr>
          <w:jc w:val="center"/>
        </w:trPr>
        <w:tc>
          <w:tcPr>
            <w:tcW w:w="8635" w:type="dxa"/>
            <w:tcBorders>
              <w:bottom w:val="single" w:sz="4" w:space="0" w:color="auto"/>
            </w:tcBorders>
            <w:shd w:val="clear" w:color="auto" w:fill="auto"/>
          </w:tcPr>
          <w:p w14:paraId="62E78E87" w14:textId="77777777" w:rsidR="00CA1EDC" w:rsidRPr="00E01CDC" w:rsidRDefault="00CA1EDC" w:rsidP="00B744E8">
            <w:pPr>
              <w:tabs>
                <w:tab w:val="left" w:pos="585"/>
              </w:tabs>
              <w:spacing w:before="60" w:after="60"/>
              <w:ind w:left="567" w:hanging="567"/>
              <w:rPr>
                <w:sz w:val="18"/>
                <w:szCs w:val="18"/>
              </w:rPr>
            </w:pPr>
            <w:r w:rsidRPr="00E01CDC">
              <w:rPr>
                <w:sz w:val="18"/>
                <w:szCs w:val="18"/>
              </w:rPr>
              <w:lastRenderedPageBreak/>
              <w:t>3.7</w:t>
            </w:r>
            <w:r w:rsidRPr="00E01CDC">
              <w:rPr>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6853ACFA"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D3E2D7C" w14:textId="77777777" w:rsidTr="00B744E8">
        <w:trPr>
          <w:jc w:val="center"/>
        </w:trPr>
        <w:tc>
          <w:tcPr>
            <w:tcW w:w="8635" w:type="dxa"/>
            <w:tcBorders>
              <w:bottom w:val="single" w:sz="4" w:space="0" w:color="auto"/>
            </w:tcBorders>
            <w:shd w:val="clear" w:color="auto" w:fill="auto"/>
          </w:tcPr>
          <w:p w14:paraId="7D002741" w14:textId="77777777" w:rsidR="00CA1EDC" w:rsidRPr="00E01CDC" w:rsidRDefault="00CA1EDC" w:rsidP="00B744E8">
            <w:pPr>
              <w:tabs>
                <w:tab w:val="left" w:pos="585"/>
              </w:tabs>
              <w:spacing w:before="60" w:after="60"/>
              <w:ind w:left="567" w:hanging="567"/>
              <w:rPr>
                <w:sz w:val="18"/>
                <w:szCs w:val="18"/>
              </w:rPr>
            </w:pPr>
            <w:r w:rsidRPr="00E01CDC">
              <w:rPr>
                <w:sz w:val="18"/>
                <w:szCs w:val="18"/>
              </w:rPr>
              <w:t>3.8</w:t>
            </w:r>
            <w:r w:rsidRPr="00E01CDC">
              <w:rPr>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09EEE7C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1D2D015E" w14:textId="77777777" w:rsidTr="00B744E8">
        <w:trPr>
          <w:jc w:val="center"/>
        </w:trPr>
        <w:tc>
          <w:tcPr>
            <w:tcW w:w="8635" w:type="dxa"/>
            <w:tcBorders>
              <w:bottom w:val="single" w:sz="4" w:space="0" w:color="auto"/>
            </w:tcBorders>
            <w:shd w:val="clear" w:color="auto" w:fill="auto"/>
          </w:tcPr>
          <w:p w14:paraId="4563BB5F" w14:textId="77777777" w:rsidR="00CA1EDC" w:rsidRPr="00E01CDC" w:rsidRDefault="00CA1EDC" w:rsidP="00B744E8">
            <w:pPr>
              <w:tabs>
                <w:tab w:val="left" w:pos="585"/>
              </w:tabs>
              <w:spacing w:before="60" w:after="60"/>
              <w:ind w:left="567" w:hanging="567"/>
              <w:rPr>
                <w:sz w:val="18"/>
                <w:szCs w:val="18"/>
              </w:rPr>
            </w:pPr>
            <w:r w:rsidRPr="00E01CDC">
              <w:rPr>
                <w:sz w:val="18"/>
                <w:szCs w:val="18"/>
              </w:rPr>
              <w:t>3.9</w:t>
            </w:r>
            <w:r w:rsidRPr="00E01CDC">
              <w:rPr>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1E1816BD"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61B10C9" w14:textId="77777777" w:rsidTr="00B744E8">
        <w:trPr>
          <w:trHeight w:val="503"/>
          <w:jc w:val="center"/>
        </w:trPr>
        <w:tc>
          <w:tcPr>
            <w:tcW w:w="8635" w:type="dxa"/>
            <w:tcBorders>
              <w:bottom w:val="single" w:sz="4" w:space="0" w:color="auto"/>
            </w:tcBorders>
            <w:shd w:val="clear" w:color="auto" w:fill="DBE5F1" w:themeFill="accent1" w:themeFillTint="33"/>
            <w:vAlign w:val="center"/>
          </w:tcPr>
          <w:p w14:paraId="629A292C" w14:textId="77777777" w:rsidR="00CA1EDC" w:rsidRPr="00E01CDC" w:rsidRDefault="00CA1EDC" w:rsidP="00B744E8">
            <w:pPr>
              <w:tabs>
                <w:tab w:val="left" w:pos="0"/>
                <w:tab w:val="left" w:pos="555"/>
              </w:tabs>
              <w:spacing w:before="60" w:after="60"/>
              <w:rPr>
                <w:b/>
                <w:sz w:val="18"/>
                <w:szCs w:val="18"/>
              </w:rPr>
            </w:pPr>
            <w:r w:rsidRPr="00E01CDC">
              <w:rPr>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F2A5566" w14:textId="77777777" w:rsidR="00CA1EDC" w:rsidRPr="00E01CDC" w:rsidRDefault="00CA1EDC" w:rsidP="00B744E8">
            <w:pPr>
              <w:tabs>
                <w:tab w:val="left" w:pos="585"/>
              </w:tabs>
              <w:spacing w:before="60" w:after="60"/>
              <w:ind w:left="567" w:hanging="567"/>
              <w:rPr>
                <w:sz w:val="18"/>
                <w:szCs w:val="18"/>
              </w:rPr>
            </w:pPr>
          </w:p>
        </w:tc>
      </w:tr>
      <w:tr w:rsidR="00CA1EDC" w:rsidRPr="00E01CDC" w14:paraId="58C41A06" w14:textId="77777777" w:rsidTr="00B744E8">
        <w:trPr>
          <w:jc w:val="center"/>
        </w:trPr>
        <w:tc>
          <w:tcPr>
            <w:tcW w:w="8635" w:type="dxa"/>
            <w:tcBorders>
              <w:bottom w:val="single" w:sz="4" w:space="0" w:color="auto"/>
            </w:tcBorders>
            <w:shd w:val="clear" w:color="auto" w:fill="auto"/>
          </w:tcPr>
          <w:p w14:paraId="775FA39E" w14:textId="77777777" w:rsidR="00CA1EDC" w:rsidRPr="00E01CDC" w:rsidRDefault="00CA1EDC" w:rsidP="00B744E8">
            <w:pPr>
              <w:tabs>
                <w:tab w:val="left" w:pos="585"/>
              </w:tabs>
              <w:spacing w:before="60" w:after="60"/>
              <w:ind w:left="567" w:hanging="567"/>
              <w:rPr>
                <w:sz w:val="18"/>
                <w:szCs w:val="18"/>
              </w:rPr>
            </w:pPr>
            <w:r w:rsidRPr="00E01CDC">
              <w:rPr>
                <w:sz w:val="18"/>
                <w:szCs w:val="18"/>
              </w:rPr>
              <w:t>4.1</w:t>
            </w:r>
            <w:r w:rsidRPr="00E01CDC">
              <w:rPr>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2B14D1DF"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0ED6E475" w14:textId="77777777" w:rsidTr="00B744E8">
        <w:trPr>
          <w:jc w:val="center"/>
        </w:trPr>
        <w:tc>
          <w:tcPr>
            <w:tcW w:w="8635" w:type="dxa"/>
            <w:tcBorders>
              <w:bottom w:val="single" w:sz="4" w:space="0" w:color="auto"/>
            </w:tcBorders>
            <w:shd w:val="clear" w:color="auto" w:fill="auto"/>
          </w:tcPr>
          <w:p w14:paraId="762732FD" w14:textId="77777777" w:rsidR="00CA1EDC" w:rsidRPr="00E01CDC" w:rsidRDefault="00CA1EDC" w:rsidP="00B744E8">
            <w:pPr>
              <w:tabs>
                <w:tab w:val="left" w:pos="585"/>
              </w:tabs>
              <w:spacing w:before="60" w:after="60"/>
              <w:ind w:left="567" w:hanging="567"/>
              <w:rPr>
                <w:b/>
                <w:sz w:val="18"/>
                <w:szCs w:val="18"/>
              </w:rPr>
            </w:pPr>
            <w:r w:rsidRPr="00E01CDC">
              <w:rPr>
                <w:sz w:val="18"/>
                <w:szCs w:val="18"/>
              </w:rPr>
              <w:t>4.2</w:t>
            </w:r>
            <w:r w:rsidRPr="00E01CDC">
              <w:rPr>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58DC19CE"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7D44A59E" w14:textId="77777777" w:rsidTr="00B744E8">
        <w:trPr>
          <w:trHeight w:val="566"/>
          <w:jc w:val="center"/>
        </w:trPr>
        <w:tc>
          <w:tcPr>
            <w:tcW w:w="8635" w:type="dxa"/>
            <w:tcBorders>
              <w:bottom w:val="single" w:sz="4" w:space="0" w:color="auto"/>
            </w:tcBorders>
            <w:shd w:val="clear" w:color="auto" w:fill="DBE5F1" w:themeFill="accent1" w:themeFillTint="33"/>
            <w:vAlign w:val="center"/>
          </w:tcPr>
          <w:p w14:paraId="65071034" w14:textId="77777777" w:rsidR="00CA1EDC" w:rsidRPr="00E01CDC" w:rsidRDefault="00CA1EDC" w:rsidP="00B744E8">
            <w:pPr>
              <w:tabs>
                <w:tab w:val="left" w:pos="0"/>
                <w:tab w:val="left" w:pos="555"/>
              </w:tabs>
              <w:spacing w:before="60" w:after="60"/>
              <w:rPr>
                <w:b/>
                <w:sz w:val="18"/>
                <w:szCs w:val="18"/>
              </w:rPr>
            </w:pPr>
            <w:r w:rsidRPr="00E01CDC">
              <w:rPr>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5B058177" w14:textId="77777777" w:rsidR="00CA1EDC" w:rsidRPr="00E01CDC" w:rsidRDefault="00CA1EDC" w:rsidP="00B744E8">
            <w:pPr>
              <w:tabs>
                <w:tab w:val="left" w:pos="585"/>
              </w:tabs>
              <w:spacing w:before="60" w:after="60"/>
              <w:ind w:left="567" w:hanging="567"/>
              <w:rPr>
                <w:sz w:val="18"/>
                <w:szCs w:val="18"/>
              </w:rPr>
            </w:pPr>
          </w:p>
        </w:tc>
      </w:tr>
      <w:tr w:rsidR="00CA1EDC" w:rsidRPr="00E01CDC" w14:paraId="0571BCF8" w14:textId="77777777" w:rsidTr="00B744E8">
        <w:trPr>
          <w:jc w:val="center"/>
        </w:trPr>
        <w:tc>
          <w:tcPr>
            <w:tcW w:w="8635" w:type="dxa"/>
            <w:tcBorders>
              <w:bottom w:val="single" w:sz="4" w:space="0" w:color="auto"/>
            </w:tcBorders>
            <w:shd w:val="clear" w:color="auto" w:fill="auto"/>
          </w:tcPr>
          <w:p w14:paraId="4D92941C" w14:textId="77777777" w:rsidR="00CA1EDC" w:rsidRPr="00E01CDC" w:rsidRDefault="00CA1EDC" w:rsidP="00B744E8">
            <w:pPr>
              <w:tabs>
                <w:tab w:val="left" w:pos="585"/>
              </w:tabs>
              <w:spacing w:before="60" w:after="60"/>
              <w:ind w:left="567" w:hanging="567"/>
              <w:rPr>
                <w:b/>
                <w:sz w:val="18"/>
                <w:szCs w:val="18"/>
              </w:rPr>
            </w:pPr>
            <w:r w:rsidRPr="00E01CDC">
              <w:rPr>
                <w:sz w:val="18"/>
                <w:szCs w:val="18"/>
              </w:rPr>
              <w:t>5.1</w:t>
            </w:r>
            <w:r w:rsidRPr="00E01CDC">
              <w:rPr>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vAlign w:val="center"/>
          </w:tcPr>
          <w:p w14:paraId="0B48DDCD"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FF2220B" w14:textId="77777777" w:rsidTr="00B744E8">
        <w:trPr>
          <w:jc w:val="center"/>
        </w:trPr>
        <w:tc>
          <w:tcPr>
            <w:tcW w:w="8635" w:type="dxa"/>
            <w:tcBorders>
              <w:bottom w:val="single" w:sz="4" w:space="0" w:color="auto"/>
            </w:tcBorders>
            <w:shd w:val="clear" w:color="auto" w:fill="auto"/>
          </w:tcPr>
          <w:p w14:paraId="776B321C" w14:textId="77777777" w:rsidR="00CA1EDC" w:rsidRPr="00E01CDC" w:rsidRDefault="00CA1EDC" w:rsidP="00B744E8">
            <w:pPr>
              <w:tabs>
                <w:tab w:val="left" w:pos="585"/>
              </w:tabs>
              <w:spacing w:before="60" w:after="60"/>
              <w:ind w:left="567" w:hanging="567"/>
              <w:rPr>
                <w:b/>
                <w:sz w:val="18"/>
                <w:szCs w:val="18"/>
              </w:rPr>
            </w:pPr>
            <w:r w:rsidRPr="00E01CDC">
              <w:rPr>
                <w:sz w:val="18"/>
                <w:szCs w:val="18"/>
              </w:rPr>
              <w:t>5.2</w:t>
            </w:r>
            <w:r w:rsidRPr="00E01CDC">
              <w:rPr>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66E48F7"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EDE7494" w14:textId="77777777" w:rsidTr="00B744E8">
        <w:trPr>
          <w:jc w:val="center"/>
        </w:trPr>
        <w:tc>
          <w:tcPr>
            <w:tcW w:w="8635" w:type="dxa"/>
            <w:tcBorders>
              <w:bottom w:val="single" w:sz="4" w:space="0" w:color="auto"/>
            </w:tcBorders>
            <w:shd w:val="clear" w:color="auto" w:fill="auto"/>
          </w:tcPr>
          <w:p w14:paraId="7710D290" w14:textId="77777777" w:rsidR="00CA1EDC" w:rsidRPr="00E01CDC" w:rsidRDefault="00CA1EDC" w:rsidP="00B744E8">
            <w:pPr>
              <w:tabs>
                <w:tab w:val="left" w:pos="585"/>
              </w:tabs>
              <w:spacing w:before="60" w:after="60"/>
              <w:ind w:left="567" w:hanging="567"/>
              <w:rPr>
                <w:sz w:val="18"/>
                <w:szCs w:val="18"/>
              </w:rPr>
            </w:pPr>
            <w:r w:rsidRPr="00E01CDC">
              <w:rPr>
                <w:sz w:val="18"/>
                <w:szCs w:val="18"/>
              </w:rPr>
              <w:t>5.3</w:t>
            </w:r>
            <w:r w:rsidRPr="00E01CDC">
              <w:rPr>
                <w:sz w:val="18"/>
                <w:szCs w:val="18"/>
              </w:rPr>
              <w:tab/>
              <w:t>Is there a risk that the Project would lead to forced evictions?</w:t>
            </w:r>
            <w:r w:rsidRPr="00E01CDC">
              <w:rPr>
                <w:rStyle w:val="FootnoteReference"/>
                <w:szCs w:val="18"/>
              </w:rPr>
              <w:footnoteReference w:id="14"/>
            </w:r>
          </w:p>
        </w:tc>
        <w:tc>
          <w:tcPr>
            <w:tcW w:w="833" w:type="dxa"/>
            <w:tcBorders>
              <w:bottom w:val="single" w:sz="4" w:space="0" w:color="auto"/>
            </w:tcBorders>
            <w:shd w:val="clear" w:color="auto" w:fill="auto"/>
            <w:vAlign w:val="center"/>
          </w:tcPr>
          <w:p w14:paraId="5B6AE4F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71EFBE66" w14:textId="77777777" w:rsidTr="00B744E8">
        <w:trPr>
          <w:jc w:val="center"/>
        </w:trPr>
        <w:tc>
          <w:tcPr>
            <w:tcW w:w="8635" w:type="dxa"/>
            <w:tcBorders>
              <w:bottom w:val="single" w:sz="4" w:space="0" w:color="auto"/>
            </w:tcBorders>
            <w:shd w:val="clear" w:color="auto" w:fill="auto"/>
          </w:tcPr>
          <w:p w14:paraId="272B28FC" w14:textId="77777777" w:rsidR="00CA1EDC" w:rsidRPr="00E01CDC" w:rsidRDefault="00CA1EDC" w:rsidP="00B744E8">
            <w:pPr>
              <w:tabs>
                <w:tab w:val="left" w:pos="585"/>
              </w:tabs>
              <w:spacing w:before="60" w:after="60"/>
              <w:ind w:left="567" w:hanging="567"/>
              <w:rPr>
                <w:sz w:val="18"/>
                <w:szCs w:val="18"/>
              </w:rPr>
            </w:pPr>
            <w:r w:rsidRPr="00E01CDC">
              <w:rPr>
                <w:sz w:val="18"/>
                <w:szCs w:val="18"/>
              </w:rPr>
              <w:t>5.4</w:t>
            </w:r>
            <w:r w:rsidRPr="00E01CDC">
              <w:rPr>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3DD00F82"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6CBAE1A5" w14:textId="77777777" w:rsidTr="00B744E8">
        <w:trPr>
          <w:trHeight w:val="584"/>
          <w:jc w:val="center"/>
        </w:trPr>
        <w:tc>
          <w:tcPr>
            <w:tcW w:w="8635" w:type="dxa"/>
            <w:tcBorders>
              <w:bottom w:val="single" w:sz="4" w:space="0" w:color="auto"/>
            </w:tcBorders>
            <w:shd w:val="clear" w:color="auto" w:fill="DBE5F1" w:themeFill="accent1" w:themeFillTint="33"/>
            <w:vAlign w:val="center"/>
          </w:tcPr>
          <w:p w14:paraId="15683689" w14:textId="77777777" w:rsidR="00CA1EDC" w:rsidRPr="00E01CDC" w:rsidRDefault="00CA1EDC" w:rsidP="00B744E8">
            <w:pPr>
              <w:tabs>
                <w:tab w:val="left" w:pos="0"/>
                <w:tab w:val="left" w:pos="555"/>
              </w:tabs>
              <w:spacing w:before="60" w:after="60"/>
              <w:rPr>
                <w:b/>
                <w:sz w:val="18"/>
                <w:szCs w:val="18"/>
              </w:rPr>
            </w:pPr>
            <w:r w:rsidRPr="00E01CDC">
              <w:rPr>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5A00D366" w14:textId="77777777" w:rsidR="00CA1EDC" w:rsidRPr="00E01CDC" w:rsidRDefault="00CA1EDC" w:rsidP="00B744E8">
            <w:pPr>
              <w:tabs>
                <w:tab w:val="left" w:pos="585"/>
              </w:tabs>
              <w:spacing w:before="60" w:after="60"/>
              <w:ind w:left="567" w:hanging="567"/>
              <w:rPr>
                <w:sz w:val="18"/>
                <w:szCs w:val="18"/>
              </w:rPr>
            </w:pPr>
          </w:p>
        </w:tc>
      </w:tr>
      <w:tr w:rsidR="00CA1EDC" w:rsidRPr="00E01CDC" w14:paraId="1CCF4539" w14:textId="77777777" w:rsidTr="00B744E8">
        <w:trPr>
          <w:jc w:val="center"/>
        </w:trPr>
        <w:tc>
          <w:tcPr>
            <w:tcW w:w="8635" w:type="dxa"/>
            <w:tcBorders>
              <w:bottom w:val="single" w:sz="4" w:space="0" w:color="auto"/>
            </w:tcBorders>
            <w:shd w:val="clear" w:color="auto" w:fill="auto"/>
          </w:tcPr>
          <w:p w14:paraId="586F5EDE" w14:textId="77777777" w:rsidR="00CA1EDC" w:rsidRPr="00E01CDC" w:rsidRDefault="00CA1EDC" w:rsidP="00B744E8">
            <w:pPr>
              <w:tabs>
                <w:tab w:val="left" w:pos="585"/>
              </w:tabs>
              <w:spacing w:before="60" w:after="60"/>
              <w:ind w:left="567" w:hanging="567"/>
              <w:rPr>
                <w:sz w:val="18"/>
                <w:szCs w:val="18"/>
              </w:rPr>
            </w:pPr>
            <w:r w:rsidRPr="00E01CDC">
              <w:rPr>
                <w:sz w:val="18"/>
                <w:szCs w:val="18"/>
              </w:rPr>
              <w:t>6.1</w:t>
            </w:r>
            <w:r w:rsidRPr="00E01CDC">
              <w:rPr>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43974217"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5D6697F0" w14:textId="77777777" w:rsidTr="00B744E8">
        <w:trPr>
          <w:jc w:val="center"/>
        </w:trPr>
        <w:tc>
          <w:tcPr>
            <w:tcW w:w="8635" w:type="dxa"/>
            <w:tcBorders>
              <w:bottom w:val="single" w:sz="4" w:space="0" w:color="auto"/>
            </w:tcBorders>
            <w:shd w:val="clear" w:color="auto" w:fill="auto"/>
          </w:tcPr>
          <w:p w14:paraId="569F5F84" w14:textId="77777777" w:rsidR="00CA1EDC" w:rsidRPr="00E01CDC" w:rsidRDefault="00CA1EDC" w:rsidP="00B744E8">
            <w:pPr>
              <w:tabs>
                <w:tab w:val="left" w:pos="585"/>
              </w:tabs>
              <w:spacing w:before="60" w:after="60"/>
              <w:ind w:left="567" w:hanging="567"/>
              <w:rPr>
                <w:sz w:val="18"/>
                <w:szCs w:val="18"/>
              </w:rPr>
            </w:pPr>
            <w:r w:rsidRPr="00E01CDC">
              <w:rPr>
                <w:sz w:val="18"/>
                <w:szCs w:val="18"/>
              </w:rPr>
              <w:t>6.2</w:t>
            </w:r>
            <w:r w:rsidRPr="00E01CDC">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3B20338E"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7505C11E" w14:textId="77777777" w:rsidTr="00B744E8">
        <w:trPr>
          <w:jc w:val="center"/>
        </w:trPr>
        <w:tc>
          <w:tcPr>
            <w:tcW w:w="8635" w:type="dxa"/>
            <w:tcBorders>
              <w:bottom w:val="single" w:sz="4" w:space="0" w:color="auto"/>
            </w:tcBorders>
            <w:shd w:val="clear" w:color="auto" w:fill="auto"/>
          </w:tcPr>
          <w:p w14:paraId="43DFCBB9" w14:textId="77777777" w:rsidR="00CA1EDC" w:rsidRPr="00E01CDC" w:rsidRDefault="00CA1EDC" w:rsidP="00B744E8">
            <w:pPr>
              <w:tabs>
                <w:tab w:val="left" w:pos="585"/>
              </w:tabs>
              <w:spacing w:before="60" w:after="60"/>
              <w:ind w:left="567" w:hanging="567"/>
              <w:rPr>
                <w:sz w:val="18"/>
                <w:szCs w:val="18"/>
              </w:rPr>
            </w:pPr>
            <w:r w:rsidRPr="00E01CDC">
              <w:rPr>
                <w:sz w:val="18"/>
                <w:szCs w:val="18"/>
              </w:rPr>
              <w:t>6.3</w:t>
            </w:r>
            <w:r w:rsidRPr="00E01CDC">
              <w:rPr>
                <w:sz w:val="18"/>
                <w:szCs w:val="18"/>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vAlign w:val="center"/>
          </w:tcPr>
          <w:p w14:paraId="7B974382"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4A80C8DB" w14:textId="77777777" w:rsidTr="00B744E8">
        <w:trPr>
          <w:jc w:val="center"/>
        </w:trPr>
        <w:tc>
          <w:tcPr>
            <w:tcW w:w="8635" w:type="dxa"/>
            <w:tcBorders>
              <w:bottom w:val="single" w:sz="4" w:space="0" w:color="auto"/>
            </w:tcBorders>
            <w:shd w:val="clear" w:color="auto" w:fill="auto"/>
          </w:tcPr>
          <w:p w14:paraId="78CE9581" w14:textId="77777777" w:rsidR="00CA1EDC" w:rsidRPr="00E01CDC" w:rsidRDefault="00CA1EDC" w:rsidP="00B744E8">
            <w:pPr>
              <w:tabs>
                <w:tab w:val="left" w:pos="585"/>
              </w:tabs>
              <w:spacing w:before="60" w:after="60"/>
              <w:ind w:left="567" w:hanging="567"/>
              <w:rPr>
                <w:sz w:val="18"/>
                <w:szCs w:val="18"/>
              </w:rPr>
            </w:pPr>
            <w:r w:rsidRPr="00E01CDC">
              <w:rPr>
                <w:sz w:val="18"/>
                <w:szCs w:val="18"/>
              </w:rPr>
              <w:t>6.4</w:t>
            </w:r>
            <w:r w:rsidRPr="00E01CDC">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284A6E93"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49B7B8E1" w14:textId="77777777" w:rsidTr="00B744E8">
        <w:trPr>
          <w:jc w:val="center"/>
        </w:trPr>
        <w:tc>
          <w:tcPr>
            <w:tcW w:w="8635" w:type="dxa"/>
            <w:tcBorders>
              <w:bottom w:val="single" w:sz="4" w:space="0" w:color="auto"/>
            </w:tcBorders>
            <w:shd w:val="clear" w:color="auto" w:fill="auto"/>
          </w:tcPr>
          <w:p w14:paraId="49A65007" w14:textId="77777777" w:rsidR="00CA1EDC" w:rsidRPr="00E01CDC" w:rsidRDefault="00CA1EDC" w:rsidP="00B744E8">
            <w:pPr>
              <w:tabs>
                <w:tab w:val="left" w:pos="585"/>
              </w:tabs>
              <w:spacing w:before="60" w:after="60"/>
              <w:ind w:left="567" w:hanging="567"/>
              <w:rPr>
                <w:sz w:val="18"/>
                <w:szCs w:val="18"/>
              </w:rPr>
            </w:pPr>
            <w:r w:rsidRPr="00E01CDC">
              <w:rPr>
                <w:sz w:val="18"/>
                <w:szCs w:val="18"/>
              </w:rPr>
              <w:t>6.4</w:t>
            </w:r>
            <w:r w:rsidRPr="00E01CDC">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0C58E78D"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0CF04FA6" w14:textId="77777777" w:rsidTr="00B744E8">
        <w:trPr>
          <w:jc w:val="center"/>
        </w:trPr>
        <w:tc>
          <w:tcPr>
            <w:tcW w:w="8635" w:type="dxa"/>
            <w:tcBorders>
              <w:bottom w:val="single" w:sz="4" w:space="0" w:color="auto"/>
            </w:tcBorders>
            <w:shd w:val="clear" w:color="auto" w:fill="auto"/>
          </w:tcPr>
          <w:p w14:paraId="283C7378" w14:textId="77777777" w:rsidR="00CA1EDC" w:rsidRPr="00E01CDC" w:rsidRDefault="00CA1EDC" w:rsidP="00B744E8">
            <w:pPr>
              <w:tabs>
                <w:tab w:val="left" w:pos="585"/>
              </w:tabs>
              <w:spacing w:before="60" w:after="60"/>
              <w:ind w:left="567" w:hanging="567"/>
              <w:rPr>
                <w:sz w:val="18"/>
                <w:szCs w:val="18"/>
              </w:rPr>
            </w:pPr>
            <w:r w:rsidRPr="00E01CDC">
              <w:rPr>
                <w:sz w:val="18"/>
                <w:szCs w:val="18"/>
              </w:rPr>
              <w:t>6.5</w:t>
            </w:r>
            <w:r w:rsidRPr="00E01CDC">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3226935E"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2624E2BF" w14:textId="77777777" w:rsidTr="00B744E8">
        <w:trPr>
          <w:jc w:val="center"/>
        </w:trPr>
        <w:tc>
          <w:tcPr>
            <w:tcW w:w="8635" w:type="dxa"/>
            <w:tcBorders>
              <w:bottom w:val="single" w:sz="4" w:space="0" w:color="auto"/>
            </w:tcBorders>
            <w:shd w:val="clear" w:color="auto" w:fill="auto"/>
          </w:tcPr>
          <w:p w14:paraId="7A2C4641" w14:textId="77777777" w:rsidR="00CA1EDC" w:rsidRPr="00E01CDC" w:rsidRDefault="00CA1EDC" w:rsidP="00B744E8">
            <w:pPr>
              <w:tabs>
                <w:tab w:val="left" w:pos="585"/>
              </w:tabs>
              <w:spacing w:before="60" w:after="60"/>
              <w:ind w:left="567" w:hanging="567"/>
              <w:rPr>
                <w:sz w:val="18"/>
                <w:szCs w:val="18"/>
              </w:rPr>
            </w:pPr>
            <w:r w:rsidRPr="00E01CDC">
              <w:rPr>
                <w:sz w:val="18"/>
                <w:szCs w:val="18"/>
              </w:rPr>
              <w:t>6.6</w:t>
            </w:r>
            <w:r w:rsidRPr="00E01CDC">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0F90193D"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68C4D817" w14:textId="77777777" w:rsidTr="00B744E8">
        <w:trPr>
          <w:jc w:val="center"/>
        </w:trPr>
        <w:tc>
          <w:tcPr>
            <w:tcW w:w="8635" w:type="dxa"/>
            <w:tcBorders>
              <w:bottom w:val="single" w:sz="4" w:space="0" w:color="auto"/>
            </w:tcBorders>
            <w:shd w:val="clear" w:color="auto" w:fill="auto"/>
          </w:tcPr>
          <w:p w14:paraId="701B8BF5" w14:textId="77777777" w:rsidR="00CA1EDC" w:rsidRPr="00E01CDC" w:rsidRDefault="00CA1EDC" w:rsidP="00B744E8">
            <w:pPr>
              <w:tabs>
                <w:tab w:val="left" w:pos="585"/>
              </w:tabs>
              <w:spacing w:before="60" w:after="60"/>
              <w:ind w:left="567" w:hanging="567"/>
              <w:rPr>
                <w:sz w:val="18"/>
                <w:szCs w:val="18"/>
              </w:rPr>
            </w:pPr>
            <w:r w:rsidRPr="00E01CDC">
              <w:rPr>
                <w:sz w:val="18"/>
                <w:szCs w:val="18"/>
              </w:rPr>
              <w:t>6.7</w:t>
            </w:r>
            <w:r w:rsidRPr="00E01CDC">
              <w:rPr>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vAlign w:val="center"/>
          </w:tcPr>
          <w:p w14:paraId="6BD51649"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354139DF" w14:textId="77777777" w:rsidTr="00B744E8">
        <w:trPr>
          <w:jc w:val="center"/>
        </w:trPr>
        <w:tc>
          <w:tcPr>
            <w:tcW w:w="8635" w:type="dxa"/>
            <w:tcBorders>
              <w:bottom w:val="single" w:sz="4" w:space="0" w:color="auto"/>
            </w:tcBorders>
            <w:shd w:val="clear" w:color="auto" w:fill="auto"/>
          </w:tcPr>
          <w:p w14:paraId="62A2E802" w14:textId="77777777" w:rsidR="00CA1EDC" w:rsidRPr="00E01CDC" w:rsidRDefault="00CA1EDC" w:rsidP="00B744E8">
            <w:pPr>
              <w:tabs>
                <w:tab w:val="left" w:pos="585"/>
              </w:tabs>
              <w:spacing w:before="60" w:after="60"/>
              <w:ind w:left="567" w:hanging="567"/>
              <w:rPr>
                <w:sz w:val="18"/>
                <w:szCs w:val="18"/>
              </w:rPr>
            </w:pPr>
            <w:r w:rsidRPr="00E01CDC">
              <w:rPr>
                <w:sz w:val="18"/>
                <w:szCs w:val="18"/>
              </w:rPr>
              <w:t>6.8</w:t>
            </w:r>
            <w:r w:rsidRPr="00E01CDC">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1EAB860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710D3C92" w14:textId="77777777" w:rsidTr="00B744E8">
        <w:trPr>
          <w:trHeight w:val="602"/>
          <w:jc w:val="center"/>
        </w:trPr>
        <w:tc>
          <w:tcPr>
            <w:tcW w:w="8635" w:type="dxa"/>
            <w:tcBorders>
              <w:bottom w:val="single" w:sz="4" w:space="0" w:color="auto"/>
            </w:tcBorders>
            <w:shd w:val="clear" w:color="auto" w:fill="DBE5F1" w:themeFill="accent1" w:themeFillTint="33"/>
            <w:vAlign w:val="center"/>
          </w:tcPr>
          <w:p w14:paraId="2255E180" w14:textId="77777777" w:rsidR="00CA1EDC" w:rsidRPr="00E01CDC" w:rsidRDefault="00CA1EDC" w:rsidP="00B744E8">
            <w:pPr>
              <w:tabs>
                <w:tab w:val="left" w:pos="570"/>
              </w:tabs>
              <w:spacing w:before="120"/>
              <w:rPr>
                <w:b/>
                <w:sz w:val="18"/>
                <w:szCs w:val="18"/>
              </w:rPr>
            </w:pPr>
            <w:r w:rsidRPr="00E01CDC">
              <w:rPr>
                <w:b/>
                <w:sz w:val="18"/>
                <w:szCs w:val="18"/>
              </w:rPr>
              <w:lastRenderedPageBreak/>
              <w:t>Standard 7: Pollution Prevention and Resource Efficiency</w:t>
            </w:r>
          </w:p>
        </w:tc>
        <w:tc>
          <w:tcPr>
            <w:tcW w:w="833" w:type="dxa"/>
            <w:tcBorders>
              <w:bottom w:val="single" w:sz="4" w:space="0" w:color="auto"/>
            </w:tcBorders>
            <w:shd w:val="clear" w:color="auto" w:fill="DBE5F1" w:themeFill="accent1" w:themeFillTint="33"/>
            <w:vAlign w:val="center"/>
          </w:tcPr>
          <w:p w14:paraId="53B8BBE6" w14:textId="77777777" w:rsidR="00CA1EDC" w:rsidRPr="00E01CDC" w:rsidRDefault="00CA1EDC" w:rsidP="00B744E8">
            <w:pPr>
              <w:rPr>
                <w:b/>
                <w:i/>
                <w:sz w:val="18"/>
                <w:szCs w:val="18"/>
              </w:rPr>
            </w:pPr>
          </w:p>
        </w:tc>
      </w:tr>
      <w:tr w:rsidR="00CA1EDC" w:rsidRPr="00E01CDC" w14:paraId="0CCC4B1B" w14:textId="77777777" w:rsidTr="00B744E8">
        <w:trPr>
          <w:jc w:val="center"/>
        </w:trPr>
        <w:tc>
          <w:tcPr>
            <w:tcW w:w="8635" w:type="dxa"/>
            <w:shd w:val="clear" w:color="auto" w:fill="auto"/>
          </w:tcPr>
          <w:p w14:paraId="23D99AF6" w14:textId="77777777" w:rsidR="00CA1EDC" w:rsidRPr="00E01CDC" w:rsidRDefault="00CA1EDC" w:rsidP="00B744E8">
            <w:pPr>
              <w:tabs>
                <w:tab w:val="left" w:pos="585"/>
              </w:tabs>
              <w:spacing w:before="60" w:after="60"/>
              <w:ind w:left="567" w:hanging="567"/>
              <w:rPr>
                <w:sz w:val="18"/>
                <w:szCs w:val="18"/>
              </w:rPr>
            </w:pPr>
            <w:r w:rsidRPr="00E01CDC">
              <w:rPr>
                <w:sz w:val="18"/>
                <w:szCs w:val="18"/>
              </w:rPr>
              <w:t>7.1</w:t>
            </w:r>
            <w:r w:rsidRPr="00E01CDC">
              <w:rPr>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01CDC">
                <w:rPr>
                  <w:sz w:val="18"/>
                  <w:szCs w:val="18"/>
                </w:rPr>
                <w:t>transboundary impacts</w:t>
              </w:r>
            </w:hyperlink>
            <w:r w:rsidRPr="00E01CDC">
              <w:rPr>
                <w:sz w:val="18"/>
                <w:szCs w:val="18"/>
              </w:rPr>
              <w:t xml:space="preserve">? </w:t>
            </w:r>
          </w:p>
        </w:tc>
        <w:tc>
          <w:tcPr>
            <w:tcW w:w="833" w:type="dxa"/>
            <w:shd w:val="clear" w:color="auto" w:fill="auto"/>
            <w:vAlign w:val="center"/>
          </w:tcPr>
          <w:p w14:paraId="6E1A94D3" w14:textId="77777777" w:rsidR="00CA1EDC" w:rsidRPr="00E01CDC" w:rsidRDefault="00CA1EDC" w:rsidP="00B744E8">
            <w:pPr>
              <w:jc w:val="center"/>
              <w:rPr>
                <w:sz w:val="18"/>
                <w:szCs w:val="18"/>
              </w:rPr>
            </w:pPr>
            <w:r w:rsidRPr="00E01CDC">
              <w:rPr>
                <w:sz w:val="18"/>
                <w:szCs w:val="18"/>
              </w:rPr>
              <w:t>No</w:t>
            </w:r>
          </w:p>
        </w:tc>
      </w:tr>
      <w:tr w:rsidR="00CA1EDC" w:rsidRPr="00E01CDC" w14:paraId="48F4C562" w14:textId="77777777" w:rsidTr="00B744E8">
        <w:trPr>
          <w:jc w:val="center"/>
        </w:trPr>
        <w:tc>
          <w:tcPr>
            <w:tcW w:w="8635" w:type="dxa"/>
            <w:tcBorders>
              <w:bottom w:val="single" w:sz="4" w:space="0" w:color="auto"/>
            </w:tcBorders>
            <w:shd w:val="clear" w:color="auto" w:fill="auto"/>
          </w:tcPr>
          <w:p w14:paraId="146A0661" w14:textId="77777777" w:rsidR="00CA1EDC" w:rsidRPr="00E01CDC" w:rsidRDefault="00CA1EDC" w:rsidP="00B744E8">
            <w:pPr>
              <w:tabs>
                <w:tab w:val="left" w:pos="585"/>
              </w:tabs>
              <w:spacing w:before="60" w:after="60"/>
              <w:ind w:left="567" w:hanging="567"/>
              <w:rPr>
                <w:sz w:val="18"/>
                <w:szCs w:val="18"/>
              </w:rPr>
            </w:pPr>
            <w:r w:rsidRPr="00E01CDC">
              <w:rPr>
                <w:sz w:val="18"/>
                <w:szCs w:val="18"/>
              </w:rPr>
              <w:t>7.2</w:t>
            </w:r>
            <w:r w:rsidRPr="00E01CDC">
              <w:rPr>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42837A39" w14:textId="77777777" w:rsidR="00CA1EDC" w:rsidRPr="00E01CDC" w:rsidRDefault="00CA1EDC" w:rsidP="00B744E8">
            <w:pPr>
              <w:jc w:val="center"/>
              <w:rPr>
                <w:sz w:val="18"/>
                <w:szCs w:val="18"/>
              </w:rPr>
            </w:pPr>
            <w:r w:rsidRPr="00E01CDC">
              <w:rPr>
                <w:sz w:val="18"/>
                <w:szCs w:val="18"/>
              </w:rPr>
              <w:t>No</w:t>
            </w:r>
          </w:p>
        </w:tc>
      </w:tr>
      <w:tr w:rsidR="00CA1EDC" w:rsidRPr="00E01CDC" w14:paraId="7D791DED" w14:textId="77777777" w:rsidTr="00B744E8">
        <w:trPr>
          <w:trHeight w:val="402"/>
          <w:jc w:val="center"/>
        </w:trPr>
        <w:tc>
          <w:tcPr>
            <w:tcW w:w="8635" w:type="dxa"/>
            <w:tcBorders>
              <w:bottom w:val="single" w:sz="4" w:space="0" w:color="auto"/>
            </w:tcBorders>
            <w:shd w:val="clear" w:color="auto" w:fill="auto"/>
          </w:tcPr>
          <w:p w14:paraId="714510EC" w14:textId="77777777" w:rsidR="00CA1EDC" w:rsidRPr="00E01CDC" w:rsidRDefault="00CA1EDC" w:rsidP="00B744E8">
            <w:pPr>
              <w:tabs>
                <w:tab w:val="left" w:pos="585"/>
              </w:tabs>
              <w:spacing w:before="60" w:after="60"/>
              <w:ind w:left="567" w:hanging="567"/>
              <w:rPr>
                <w:sz w:val="18"/>
                <w:szCs w:val="18"/>
              </w:rPr>
            </w:pPr>
            <w:r w:rsidRPr="00E01CDC">
              <w:rPr>
                <w:sz w:val="18"/>
                <w:szCs w:val="18"/>
              </w:rPr>
              <w:t>7.3</w:t>
            </w:r>
            <w:r w:rsidRPr="00E01CDC">
              <w:rPr>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01A72327" w14:textId="77777777" w:rsidR="00CA1EDC" w:rsidRPr="00E01CDC" w:rsidRDefault="00CA1EDC" w:rsidP="00B744E8">
            <w:pPr>
              <w:tabs>
                <w:tab w:val="left" w:pos="630"/>
              </w:tabs>
              <w:spacing w:before="60" w:after="60"/>
              <w:ind w:left="630"/>
              <w:rPr>
                <w:sz w:val="18"/>
                <w:szCs w:val="18"/>
              </w:rPr>
            </w:pPr>
            <w:r w:rsidRPr="00E01CDC">
              <w:rPr>
                <w:i/>
                <w:sz w:val="18"/>
                <w:szCs w:val="18"/>
              </w:rPr>
              <w:t>For example, DDT, PCBs and other chemicals listed in international conventions such as the Stockholm Conventions on Persistent Organic Pollutants or the Montreal Protocol</w:t>
            </w:r>
            <w:r w:rsidRPr="00E01CDC">
              <w:rPr>
                <w:sz w:val="18"/>
                <w:szCs w:val="18"/>
              </w:rPr>
              <w:t xml:space="preserve"> </w:t>
            </w:r>
          </w:p>
        </w:tc>
        <w:tc>
          <w:tcPr>
            <w:tcW w:w="833" w:type="dxa"/>
            <w:tcBorders>
              <w:bottom w:val="single" w:sz="4" w:space="0" w:color="auto"/>
            </w:tcBorders>
            <w:shd w:val="clear" w:color="auto" w:fill="auto"/>
            <w:vAlign w:val="center"/>
          </w:tcPr>
          <w:p w14:paraId="03FC3490" w14:textId="77777777" w:rsidR="00CA1EDC" w:rsidRPr="00E01CDC" w:rsidRDefault="00CA1EDC" w:rsidP="00B744E8">
            <w:pPr>
              <w:jc w:val="center"/>
              <w:rPr>
                <w:sz w:val="18"/>
                <w:szCs w:val="18"/>
              </w:rPr>
            </w:pPr>
            <w:r w:rsidRPr="00E01CDC">
              <w:rPr>
                <w:sz w:val="18"/>
                <w:szCs w:val="18"/>
              </w:rPr>
              <w:t>No</w:t>
            </w:r>
          </w:p>
        </w:tc>
      </w:tr>
      <w:tr w:rsidR="00CA1EDC" w:rsidRPr="00E01CDC" w14:paraId="3970CE77" w14:textId="77777777" w:rsidTr="00B744E8">
        <w:trPr>
          <w:jc w:val="center"/>
        </w:trPr>
        <w:tc>
          <w:tcPr>
            <w:tcW w:w="8635" w:type="dxa"/>
            <w:tcBorders>
              <w:bottom w:val="single" w:sz="4" w:space="0" w:color="auto"/>
            </w:tcBorders>
            <w:shd w:val="clear" w:color="auto" w:fill="auto"/>
          </w:tcPr>
          <w:p w14:paraId="2A7DF97A" w14:textId="77777777" w:rsidR="00CA1EDC" w:rsidRPr="00E01CDC" w:rsidRDefault="00CA1EDC" w:rsidP="00B744E8">
            <w:pPr>
              <w:tabs>
                <w:tab w:val="left" w:pos="585"/>
              </w:tabs>
              <w:spacing w:before="60" w:after="60"/>
              <w:ind w:left="567" w:hanging="567"/>
              <w:rPr>
                <w:sz w:val="18"/>
                <w:szCs w:val="18"/>
              </w:rPr>
            </w:pPr>
            <w:r w:rsidRPr="00E01CDC">
              <w:rPr>
                <w:sz w:val="18"/>
                <w:szCs w:val="18"/>
              </w:rPr>
              <w:t xml:space="preserve">7.4 </w:t>
            </w:r>
            <w:r w:rsidRPr="00E01CDC">
              <w:rPr>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DD898F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r w:rsidR="00CA1EDC" w:rsidRPr="00E01CDC" w14:paraId="33AD6707" w14:textId="77777777" w:rsidTr="00B744E8">
        <w:trPr>
          <w:jc w:val="center"/>
        </w:trPr>
        <w:tc>
          <w:tcPr>
            <w:tcW w:w="8635" w:type="dxa"/>
            <w:tcBorders>
              <w:bottom w:val="single" w:sz="4" w:space="0" w:color="auto"/>
            </w:tcBorders>
            <w:shd w:val="clear" w:color="auto" w:fill="auto"/>
          </w:tcPr>
          <w:p w14:paraId="37AD6E71" w14:textId="77777777" w:rsidR="00CA1EDC" w:rsidRPr="00E01CDC" w:rsidRDefault="00CA1EDC" w:rsidP="00B744E8">
            <w:pPr>
              <w:tabs>
                <w:tab w:val="left" w:pos="585"/>
              </w:tabs>
              <w:spacing w:before="60" w:after="60"/>
              <w:ind w:left="567" w:hanging="567"/>
              <w:rPr>
                <w:sz w:val="18"/>
                <w:szCs w:val="18"/>
              </w:rPr>
            </w:pPr>
            <w:r w:rsidRPr="00E01CDC">
              <w:rPr>
                <w:sz w:val="18"/>
                <w:szCs w:val="18"/>
              </w:rPr>
              <w:t>7.5</w:t>
            </w:r>
            <w:r w:rsidRPr="00E01CDC">
              <w:rPr>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1372BC45" w14:textId="77777777" w:rsidR="00CA1EDC" w:rsidRPr="00E01CDC" w:rsidRDefault="00CA1EDC" w:rsidP="00B744E8">
            <w:pPr>
              <w:tabs>
                <w:tab w:val="left" w:pos="585"/>
              </w:tabs>
              <w:spacing w:before="60" w:after="60"/>
              <w:ind w:left="567" w:hanging="567"/>
              <w:jc w:val="center"/>
              <w:rPr>
                <w:sz w:val="18"/>
                <w:szCs w:val="18"/>
              </w:rPr>
            </w:pPr>
            <w:r w:rsidRPr="00E01CDC">
              <w:rPr>
                <w:sz w:val="18"/>
                <w:szCs w:val="18"/>
              </w:rPr>
              <w:t>No</w:t>
            </w:r>
          </w:p>
        </w:tc>
      </w:tr>
    </w:tbl>
    <w:p w14:paraId="71B740A8" w14:textId="426D0A7D" w:rsidR="00874A24" w:rsidRDefault="00874A24" w:rsidP="0017067B">
      <w:pPr>
        <w:rPr>
          <w:b/>
          <w:i/>
        </w:rPr>
      </w:pPr>
    </w:p>
    <w:p w14:paraId="7B57D479" w14:textId="77777777" w:rsidR="001966E3" w:rsidRDefault="001966E3" w:rsidP="0017067B">
      <w:pPr>
        <w:rPr>
          <w:i/>
        </w:rPr>
        <w:sectPr w:rsidR="001966E3" w:rsidSect="00A66A36">
          <w:pgSz w:w="12240" w:h="15840" w:code="1"/>
          <w:pgMar w:top="1134" w:right="1440" w:bottom="1134" w:left="1440" w:header="576" w:footer="576" w:gutter="0"/>
          <w:cols w:space="720"/>
          <w:docGrid w:linePitch="360"/>
        </w:sectPr>
      </w:pPr>
    </w:p>
    <w:p w14:paraId="3948967B" w14:textId="4AE823B9" w:rsidR="00855A1E" w:rsidRPr="00891152" w:rsidRDefault="00D86669" w:rsidP="00806BB6">
      <w:pPr>
        <w:pStyle w:val="Heading2"/>
        <w:spacing w:before="0" w:after="120"/>
        <w:rPr>
          <w:b/>
          <w:bCs/>
          <w:i w:val="0"/>
          <w:noProof/>
          <w:spacing w:val="1"/>
          <w:szCs w:val="22"/>
        </w:rPr>
      </w:pPr>
      <w:bookmarkStart w:id="136" w:name="_Toc295637573"/>
      <w:bookmarkStart w:id="137" w:name="annex15"/>
      <w:r>
        <w:rPr>
          <w:b/>
          <w:bCs/>
          <w:i w:val="0"/>
          <w:noProof/>
          <w:spacing w:val="1"/>
          <w:szCs w:val="22"/>
        </w:rPr>
        <w:lastRenderedPageBreak/>
        <w:t xml:space="preserve">Annex </w:t>
      </w:r>
      <w:r w:rsidR="00297DBD">
        <w:rPr>
          <w:b/>
          <w:bCs/>
          <w:i w:val="0"/>
          <w:noProof/>
          <w:spacing w:val="1"/>
          <w:szCs w:val="22"/>
        </w:rPr>
        <w:t>7</w:t>
      </w:r>
      <w:r w:rsidR="00001F61" w:rsidRPr="00891152">
        <w:rPr>
          <w:b/>
          <w:bCs/>
          <w:i w:val="0"/>
          <w:noProof/>
          <w:spacing w:val="1"/>
          <w:szCs w:val="22"/>
        </w:rPr>
        <w:t xml:space="preserve">:  </w:t>
      </w:r>
      <w:r w:rsidR="00736E46">
        <w:rPr>
          <w:b/>
          <w:bCs/>
          <w:i w:val="0"/>
          <w:noProof/>
          <w:spacing w:val="1"/>
          <w:szCs w:val="22"/>
        </w:rPr>
        <w:t>L</w:t>
      </w:r>
      <w:r w:rsidR="00855A1E" w:rsidRPr="00891152">
        <w:rPr>
          <w:b/>
          <w:bCs/>
          <w:i w:val="0"/>
          <w:noProof/>
          <w:spacing w:val="1"/>
          <w:szCs w:val="22"/>
        </w:rPr>
        <w:t xml:space="preserve">etter of agreement between UNDP and Government of </w:t>
      </w:r>
      <w:r w:rsidR="00D27A95">
        <w:rPr>
          <w:b/>
          <w:bCs/>
          <w:i w:val="0"/>
          <w:noProof/>
          <w:spacing w:val="1"/>
          <w:szCs w:val="22"/>
        </w:rPr>
        <w:t>Trinidad and Tobago</w:t>
      </w:r>
      <w:r w:rsidR="00CB0577" w:rsidRPr="00891152">
        <w:rPr>
          <w:b/>
          <w:bCs/>
          <w:i w:val="0"/>
          <w:noProof/>
          <w:spacing w:val="1"/>
          <w:szCs w:val="22"/>
        </w:rPr>
        <w:t xml:space="preserve"> </w:t>
      </w:r>
      <w:r w:rsidR="00855A1E" w:rsidRPr="00891152">
        <w:rPr>
          <w:b/>
          <w:bCs/>
          <w:i w:val="0"/>
          <w:noProof/>
          <w:spacing w:val="1"/>
          <w:szCs w:val="22"/>
        </w:rPr>
        <w:t>for the provision of support services</w:t>
      </w:r>
      <w:bookmarkEnd w:id="136"/>
    </w:p>
    <w:p w14:paraId="30C1C028" w14:textId="77777777" w:rsidR="00855A1E" w:rsidRPr="00891152" w:rsidRDefault="00855A1E" w:rsidP="00855A1E">
      <w:pPr>
        <w:rPr>
          <w:b/>
        </w:rPr>
      </w:pPr>
    </w:p>
    <w:p w14:paraId="13F57F59" w14:textId="1DB6CD36" w:rsidR="00855A1E" w:rsidRPr="00891152" w:rsidRDefault="0017067B" w:rsidP="003D0A1C">
      <w:pPr>
        <w:ind w:left="1080" w:hanging="1080"/>
        <w:jc w:val="center"/>
        <w:rPr>
          <w:bCs/>
          <w:sz w:val="24"/>
        </w:rPr>
      </w:pPr>
      <w:r w:rsidRPr="00891152">
        <w:rPr>
          <w:b/>
          <w:bCs/>
          <w:sz w:val="24"/>
        </w:rPr>
        <w:t>Project Title</w:t>
      </w:r>
      <w:r w:rsidR="00706565" w:rsidRPr="00891152">
        <w:t xml:space="preserve"> “</w:t>
      </w:r>
      <w:r w:rsidR="00D27A95" w:rsidRPr="00D27A95">
        <w:rPr>
          <w:bCs/>
          <w:i/>
          <w:sz w:val="24"/>
        </w:rPr>
        <w:t>Capacity Development for improved management of Multilateral Environmental Agreements for Global Environmental Benefits</w:t>
      </w:r>
      <w:r w:rsidR="00706565" w:rsidRPr="00891152">
        <w:rPr>
          <w:bCs/>
          <w:sz w:val="24"/>
        </w:rPr>
        <w:t>”</w:t>
      </w:r>
    </w:p>
    <w:p w14:paraId="6D99CB58" w14:textId="77777777" w:rsidR="00D83546" w:rsidRPr="00891152" w:rsidRDefault="00D83546" w:rsidP="00855A1E">
      <w:pPr>
        <w:ind w:left="1080" w:hanging="1080"/>
        <w:jc w:val="center"/>
        <w:rPr>
          <w:b/>
          <w:bCs/>
          <w:sz w:val="24"/>
        </w:rPr>
      </w:pPr>
    </w:p>
    <w:p w14:paraId="4C233161" w14:textId="7B0BC055" w:rsidR="00855A1E" w:rsidRPr="00891152" w:rsidRDefault="002A46E7" w:rsidP="00855A1E">
      <w:pPr>
        <w:ind w:left="1080" w:hanging="1080"/>
        <w:jc w:val="center"/>
        <w:rPr>
          <w:b/>
          <w:bCs/>
          <w:sz w:val="24"/>
        </w:rPr>
      </w:pPr>
      <w:r>
        <w:rPr>
          <w:b/>
          <w:bCs/>
          <w:sz w:val="24"/>
        </w:rPr>
        <w:t>PIMS</w:t>
      </w:r>
      <w:r w:rsidR="00855A1E" w:rsidRPr="00891152">
        <w:rPr>
          <w:b/>
          <w:bCs/>
          <w:sz w:val="24"/>
        </w:rPr>
        <w:t xml:space="preserve"> number </w:t>
      </w:r>
      <w:r w:rsidR="003D0A1C">
        <w:rPr>
          <w:bCs/>
          <w:sz w:val="24"/>
        </w:rPr>
        <w:t>53</w:t>
      </w:r>
      <w:r w:rsidR="00D27A95">
        <w:rPr>
          <w:bCs/>
          <w:sz w:val="24"/>
        </w:rPr>
        <w:t>72</w:t>
      </w:r>
      <w:r>
        <w:rPr>
          <w:bCs/>
          <w:sz w:val="24"/>
        </w:rPr>
        <w:t>/Atlas Award ID: TBC/Project ID: TBC</w:t>
      </w:r>
    </w:p>
    <w:p w14:paraId="7D2A2AFB" w14:textId="77777777" w:rsidR="00855A1E" w:rsidRPr="00891152" w:rsidRDefault="00855A1E" w:rsidP="00855A1E">
      <w:pPr>
        <w:pStyle w:val="BodyText2"/>
        <w:numPr>
          <w:ilvl w:val="12"/>
          <w:numId w:val="0"/>
        </w:numPr>
        <w:jc w:val="center"/>
      </w:pPr>
    </w:p>
    <w:p w14:paraId="55BFC9BB" w14:textId="77777777" w:rsidR="00855A1E" w:rsidRPr="00891152" w:rsidRDefault="00855A1E" w:rsidP="00855A1E">
      <w:pPr>
        <w:tabs>
          <w:tab w:val="left" w:pos="0"/>
          <w:tab w:val="left" w:pos="282"/>
          <w:tab w:val="left" w:pos="1440"/>
          <w:tab w:val="left" w:pos="2880"/>
        </w:tabs>
        <w:suppressAutoHyphens/>
        <w:jc w:val="both"/>
      </w:pPr>
    </w:p>
    <w:p w14:paraId="39AAF02A" w14:textId="77777777" w:rsidR="00855A1E" w:rsidRPr="00891152" w:rsidRDefault="00855A1E" w:rsidP="00855A1E">
      <w:pPr>
        <w:tabs>
          <w:tab w:val="left" w:pos="0"/>
          <w:tab w:val="left" w:pos="282"/>
          <w:tab w:val="left" w:pos="1440"/>
          <w:tab w:val="left" w:pos="2880"/>
        </w:tabs>
        <w:suppressAutoHyphens/>
        <w:rPr>
          <w:spacing w:val="-2"/>
        </w:rPr>
      </w:pPr>
      <w:r w:rsidRPr="00891152">
        <w:rPr>
          <w:spacing w:val="-3"/>
        </w:rPr>
        <w:t>Excellency</w:t>
      </w:r>
      <w:r w:rsidRPr="00891152">
        <w:rPr>
          <w:spacing w:val="-2"/>
        </w:rPr>
        <w:t xml:space="preserve">, </w:t>
      </w:r>
    </w:p>
    <w:p w14:paraId="6DCC3DF1" w14:textId="77777777" w:rsidR="00855A1E" w:rsidRPr="00891152" w:rsidRDefault="00855A1E" w:rsidP="00855A1E">
      <w:pPr>
        <w:numPr>
          <w:ilvl w:val="12"/>
          <w:numId w:val="0"/>
        </w:numPr>
        <w:tabs>
          <w:tab w:val="left" w:pos="0"/>
        </w:tabs>
        <w:suppressAutoHyphens/>
        <w:rPr>
          <w:spacing w:val="-2"/>
        </w:rPr>
      </w:pPr>
    </w:p>
    <w:p w14:paraId="4F7139B7" w14:textId="531F9FF9" w:rsidR="00855A1E" w:rsidRPr="00891152" w:rsidRDefault="00855A1E" w:rsidP="0034189E">
      <w:pPr>
        <w:numPr>
          <w:ilvl w:val="12"/>
          <w:numId w:val="0"/>
        </w:numPr>
        <w:tabs>
          <w:tab w:val="left" w:pos="0"/>
        </w:tabs>
        <w:suppressAutoHyphens/>
        <w:jc w:val="both"/>
        <w:rPr>
          <w:spacing w:val="-2"/>
        </w:rPr>
      </w:pPr>
      <w:r w:rsidRPr="00891152">
        <w:rPr>
          <w:spacing w:val="-2"/>
        </w:rPr>
        <w:t>1.</w:t>
      </w:r>
      <w:r w:rsidRPr="00891152">
        <w:rPr>
          <w:spacing w:val="-2"/>
        </w:rPr>
        <w:tab/>
        <w:t>Reference is made to consultations between officials of the Government of</w:t>
      </w:r>
      <w:r w:rsidRPr="00891152">
        <w:rPr>
          <w:i/>
          <w:spacing w:val="-2"/>
        </w:rPr>
        <w:t xml:space="preserve"> </w:t>
      </w:r>
      <w:r w:rsidR="00D27A95">
        <w:rPr>
          <w:b/>
          <w:i/>
          <w:spacing w:val="-2"/>
        </w:rPr>
        <w:t>Trinidad and Tobago</w:t>
      </w:r>
      <w:r w:rsidRPr="00891152">
        <w:rPr>
          <w:i/>
          <w:spacing w:val="-2"/>
        </w:rPr>
        <w:t xml:space="preserve"> </w:t>
      </w:r>
      <w:r w:rsidRPr="00891152">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45C0025D" w14:textId="77777777" w:rsidR="00855A1E" w:rsidRPr="00891152" w:rsidRDefault="00855A1E" w:rsidP="0034189E">
      <w:pPr>
        <w:numPr>
          <w:ilvl w:val="12"/>
          <w:numId w:val="0"/>
        </w:numPr>
        <w:tabs>
          <w:tab w:val="left" w:pos="0"/>
        </w:tabs>
        <w:suppressAutoHyphens/>
        <w:jc w:val="both"/>
        <w:rPr>
          <w:spacing w:val="-2"/>
        </w:rPr>
      </w:pPr>
    </w:p>
    <w:p w14:paraId="72277E4D" w14:textId="77777777" w:rsidR="00855A1E" w:rsidRPr="00891152" w:rsidRDefault="00855A1E" w:rsidP="0034189E">
      <w:pPr>
        <w:numPr>
          <w:ilvl w:val="12"/>
          <w:numId w:val="0"/>
        </w:numPr>
        <w:tabs>
          <w:tab w:val="left" w:pos="0"/>
        </w:tabs>
        <w:suppressAutoHyphens/>
        <w:jc w:val="both"/>
        <w:rPr>
          <w:spacing w:val="-2"/>
        </w:rPr>
      </w:pPr>
      <w:r w:rsidRPr="00891152">
        <w:rPr>
          <w:spacing w:val="-2"/>
        </w:rPr>
        <w:t>2.</w:t>
      </w:r>
      <w:r w:rsidRPr="00891152">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70254BFA" w14:textId="77777777" w:rsidR="00855A1E" w:rsidRPr="00891152" w:rsidRDefault="00855A1E" w:rsidP="0034189E">
      <w:pPr>
        <w:numPr>
          <w:ilvl w:val="12"/>
          <w:numId w:val="0"/>
        </w:numPr>
        <w:tabs>
          <w:tab w:val="left" w:pos="0"/>
        </w:tabs>
        <w:suppressAutoHyphens/>
        <w:jc w:val="both"/>
        <w:rPr>
          <w:spacing w:val="-2"/>
        </w:rPr>
      </w:pPr>
    </w:p>
    <w:p w14:paraId="61E0A756" w14:textId="77777777" w:rsidR="00855A1E" w:rsidRPr="00891152" w:rsidRDefault="00855A1E" w:rsidP="0034189E">
      <w:pPr>
        <w:numPr>
          <w:ilvl w:val="12"/>
          <w:numId w:val="0"/>
        </w:numPr>
        <w:tabs>
          <w:tab w:val="left" w:pos="0"/>
        </w:tabs>
        <w:suppressAutoHyphens/>
        <w:jc w:val="both"/>
        <w:rPr>
          <w:spacing w:val="-2"/>
        </w:rPr>
      </w:pPr>
      <w:r w:rsidRPr="00891152">
        <w:rPr>
          <w:spacing w:val="-2"/>
        </w:rPr>
        <w:t>3.</w:t>
      </w:r>
      <w:r w:rsidRPr="00891152">
        <w:rPr>
          <w:spacing w:val="-2"/>
        </w:rPr>
        <w:tab/>
        <w:t>The UNDP country office may provide, at the request of the designated institution, the following support services for the activities of the programme/project:</w:t>
      </w:r>
    </w:p>
    <w:p w14:paraId="02806F47" w14:textId="77777777" w:rsidR="00855A1E" w:rsidRPr="00891152" w:rsidRDefault="00855A1E" w:rsidP="0034189E">
      <w:pPr>
        <w:numPr>
          <w:ilvl w:val="12"/>
          <w:numId w:val="0"/>
        </w:numPr>
        <w:suppressAutoHyphens/>
        <w:ind w:left="720" w:hanging="720"/>
        <w:jc w:val="both"/>
        <w:rPr>
          <w:spacing w:val="-2"/>
        </w:rPr>
      </w:pPr>
      <w:r w:rsidRPr="00891152">
        <w:rPr>
          <w:spacing w:val="-2"/>
        </w:rPr>
        <w:t>(a)</w:t>
      </w:r>
      <w:r w:rsidRPr="00891152">
        <w:rPr>
          <w:spacing w:val="-2"/>
        </w:rPr>
        <w:tab/>
        <w:t>Identification and/or</w:t>
      </w:r>
      <w:r w:rsidRPr="00891152">
        <w:rPr>
          <w:b/>
          <w:spacing w:val="-2"/>
        </w:rPr>
        <w:t xml:space="preserve"> </w:t>
      </w:r>
      <w:r w:rsidRPr="00891152">
        <w:rPr>
          <w:spacing w:val="-2"/>
        </w:rPr>
        <w:t>recruitment of project and programme personnel;</w:t>
      </w:r>
    </w:p>
    <w:p w14:paraId="1439B2E3" w14:textId="77777777" w:rsidR="00855A1E" w:rsidRPr="00891152" w:rsidRDefault="00855A1E" w:rsidP="0034189E">
      <w:pPr>
        <w:numPr>
          <w:ilvl w:val="12"/>
          <w:numId w:val="0"/>
        </w:numPr>
        <w:tabs>
          <w:tab w:val="left" w:pos="0"/>
          <w:tab w:val="left" w:pos="720"/>
        </w:tabs>
        <w:suppressAutoHyphens/>
        <w:ind w:left="720" w:hanging="720"/>
        <w:jc w:val="both"/>
        <w:rPr>
          <w:spacing w:val="-2"/>
        </w:rPr>
      </w:pPr>
      <w:r w:rsidRPr="00891152">
        <w:rPr>
          <w:spacing w:val="-2"/>
        </w:rPr>
        <w:t>(b)</w:t>
      </w:r>
      <w:r w:rsidRPr="00891152">
        <w:rPr>
          <w:spacing w:val="-2"/>
        </w:rPr>
        <w:tab/>
        <w:t>Identification and facilitation of training activities;</w:t>
      </w:r>
    </w:p>
    <w:p w14:paraId="04907BDF" w14:textId="77777777" w:rsidR="00855A1E" w:rsidRPr="00891152" w:rsidRDefault="00855A1E" w:rsidP="003B7388">
      <w:pPr>
        <w:numPr>
          <w:ilvl w:val="0"/>
          <w:numId w:val="6"/>
        </w:numPr>
        <w:tabs>
          <w:tab w:val="clear" w:pos="795"/>
          <w:tab w:val="left" w:pos="720"/>
        </w:tabs>
        <w:suppressAutoHyphens/>
        <w:ind w:left="1155" w:hanging="1155"/>
        <w:jc w:val="both"/>
        <w:rPr>
          <w:spacing w:val="-2"/>
        </w:rPr>
      </w:pPr>
      <w:r w:rsidRPr="00891152">
        <w:rPr>
          <w:spacing w:val="-2"/>
        </w:rPr>
        <w:t>Procurement of goods and services;</w:t>
      </w:r>
    </w:p>
    <w:p w14:paraId="35ECD67B" w14:textId="77777777" w:rsidR="00855A1E" w:rsidRPr="00891152" w:rsidRDefault="00855A1E" w:rsidP="0034189E">
      <w:pPr>
        <w:tabs>
          <w:tab w:val="left" w:pos="720"/>
        </w:tabs>
        <w:suppressAutoHyphens/>
        <w:jc w:val="both"/>
        <w:rPr>
          <w:spacing w:val="-2"/>
        </w:rPr>
      </w:pPr>
    </w:p>
    <w:p w14:paraId="59ECF690" w14:textId="77777777" w:rsidR="00855A1E" w:rsidRPr="00891152" w:rsidRDefault="00855A1E" w:rsidP="0034189E">
      <w:pPr>
        <w:numPr>
          <w:ilvl w:val="12"/>
          <w:numId w:val="0"/>
        </w:numPr>
        <w:tabs>
          <w:tab w:val="left" w:pos="0"/>
        </w:tabs>
        <w:suppressAutoHyphens/>
        <w:jc w:val="both"/>
        <w:rPr>
          <w:spacing w:val="-2"/>
        </w:rPr>
      </w:pPr>
      <w:r w:rsidRPr="00891152">
        <w:rPr>
          <w:spacing w:val="-2"/>
        </w:rPr>
        <w:t>4.</w:t>
      </w:r>
      <w:r w:rsidRPr="00891152">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72BBCFE5" w14:textId="77777777" w:rsidR="00855A1E" w:rsidRPr="00891152" w:rsidRDefault="00855A1E" w:rsidP="0034189E">
      <w:pPr>
        <w:numPr>
          <w:ilvl w:val="12"/>
          <w:numId w:val="0"/>
        </w:numPr>
        <w:tabs>
          <w:tab w:val="left" w:pos="0"/>
        </w:tabs>
        <w:suppressAutoHyphens/>
        <w:jc w:val="both"/>
        <w:rPr>
          <w:spacing w:val="-2"/>
        </w:rPr>
      </w:pPr>
    </w:p>
    <w:p w14:paraId="2A237F60" w14:textId="2B7A0558" w:rsidR="00855A1E" w:rsidRPr="00891152" w:rsidRDefault="00855A1E" w:rsidP="0034189E">
      <w:pPr>
        <w:numPr>
          <w:ilvl w:val="12"/>
          <w:numId w:val="0"/>
        </w:numPr>
        <w:tabs>
          <w:tab w:val="left" w:pos="0"/>
        </w:tabs>
        <w:suppressAutoHyphens/>
        <w:jc w:val="both"/>
        <w:rPr>
          <w:spacing w:val="-2"/>
        </w:rPr>
      </w:pPr>
      <w:r w:rsidRPr="00891152">
        <w:rPr>
          <w:spacing w:val="-2"/>
        </w:rPr>
        <w:t>5.</w:t>
      </w:r>
      <w:r w:rsidRPr="00891152">
        <w:rPr>
          <w:spacing w:val="-2"/>
        </w:rPr>
        <w:tab/>
        <w:t xml:space="preserve">The relevant provisions of the Standard Basic Assistance Agreement (SBAA) between the Authorities of the Government of </w:t>
      </w:r>
      <w:r w:rsidR="00D27A95">
        <w:rPr>
          <w:b/>
          <w:i/>
          <w:spacing w:val="-2"/>
        </w:rPr>
        <w:t>Trinidad and Tobago</w:t>
      </w:r>
      <w:r w:rsidR="00D27A95" w:rsidRPr="00891152">
        <w:rPr>
          <w:i/>
          <w:spacing w:val="-2"/>
        </w:rPr>
        <w:t xml:space="preserve"> </w:t>
      </w:r>
      <w:r w:rsidRPr="00891152">
        <w:rPr>
          <w:spacing w:val="-2"/>
        </w:rPr>
        <w:t xml:space="preserve">and the United Nations Development Programme (UNDP), signed by the Parties on </w:t>
      </w:r>
      <w:r w:rsidR="00246803">
        <w:rPr>
          <w:spacing w:val="-2"/>
        </w:rPr>
        <w:t>May 20, 1976</w:t>
      </w:r>
      <w:r w:rsidRPr="00891152">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2EDA5108" w14:textId="77777777" w:rsidR="00855A1E" w:rsidRPr="00891152" w:rsidRDefault="00855A1E" w:rsidP="0034189E">
      <w:pPr>
        <w:numPr>
          <w:ilvl w:val="12"/>
          <w:numId w:val="0"/>
        </w:numPr>
        <w:tabs>
          <w:tab w:val="left" w:pos="0"/>
        </w:tabs>
        <w:suppressAutoHyphens/>
        <w:jc w:val="both"/>
        <w:rPr>
          <w:spacing w:val="-2"/>
        </w:rPr>
      </w:pPr>
    </w:p>
    <w:p w14:paraId="08635A81" w14:textId="77777777" w:rsidR="00855A1E" w:rsidRPr="00891152" w:rsidRDefault="00855A1E" w:rsidP="0034189E">
      <w:pPr>
        <w:numPr>
          <w:ilvl w:val="12"/>
          <w:numId w:val="0"/>
        </w:numPr>
        <w:tabs>
          <w:tab w:val="left" w:pos="0"/>
        </w:tabs>
        <w:suppressAutoHyphens/>
        <w:jc w:val="both"/>
        <w:rPr>
          <w:spacing w:val="-2"/>
        </w:rPr>
      </w:pPr>
      <w:r w:rsidRPr="00891152">
        <w:rPr>
          <w:spacing w:val="-2"/>
        </w:rPr>
        <w:t>6.</w:t>
      </w:r>
      <w:r w:rsidRPr="00891152">
        <w:rPr>
          <w:spacing w:val="-2"/>
        </w:rPr>
        <w:tab/>
        <w:t>Any claim or dispute arising under or in connection with the provision of support services by the UNDP country office in accordance with this letter shall be handled pursuant to the relevant provisions of the SBAA.</w:t>
      </w:r>
    </w:p>
    <w:p w14:paraId="6693BBFC" w14:textId="77777777" w:rsidR="00855A1E" w:rsidRPr="00891152" w:rsidRDefault="00855A1E" w:rsidP="0034189E">
      <w:pPr>
        <w:numPr>
          <w:ilvl w:val="12"/>
          <w:numId w:val="0"/>
        </w:numPr>
        <w:tabs>
          <w:tab w:val="left" w:pos="0"/>
        </w:tabs>
        <w:suppressAutoHyphens/>
        <w:jc w:val="both"/>
        <w:rPr>
          <w:spacing w:val="-2"/>
        </w:rPr>
      </w:pPr>
    </w:p>
    <w:p w14:paraId="4C9FAA6F" w14:textId="77777777" w:rsidR="00855A1E" w:rsidRPr="00891152" w:rsidRDefault="00855A1E" w:rsidP="0034189E">
      <w:pPr>
        <w:numPr>
          <w:ilvl w:val="12"/>
          <w:numId w:val="0"/>
        </w:numPr>
        <w:tabs>
          <w:tab w:val="left" w:pos="0"/>
        </w:tabs>
        <w:suppressAutoHyphens/>
        <w:jc w:val="both"/>
        <w:rPr>
          <w:spacing w:val="-2"/>
        </w:rPr>
      </w:pPr>
      <w:r w:rsidRPr="00891152">
        <w:rPr>
          <w:spacing w:val="-2"/>
        </w:rPr>
        <w:lastRenderedPageBreak/>
        <w:t>7.</w:t>
      </w:r>
      <w:r w:rsidRPr="00891152">
        <w:rPr>
          <w:spacing w:val="-2"/>
        </w:rPr>
        <w:tab/>
        <w:t>The manner and method of cost-recovery by the UNDP country office in providing the support services described in paragraph 3 above shall be specified in the annex to the programme support document or project document.</w:t>
      </w:r>
    </w:p>
    <w:p w14:paraId="245A2FC7" w14:textId="77777777" w:rsidR="00855A1E" w:rsidRPr="00891152" w:rsidRDefault="00855A1E" w:rsidP="0034189E">
      <w:pPr>
        <w:numPr>
          <w:ilvl w:val="12"/>
          <w:numId w:val="0"/>
        </w:numPr>
        <w:tabs>
          <w:tab w:val="left" w:pos="0"/>
        </w:tabs>
        <w:suppressAutoHyphens/>
        <w:jc w:val="both"/>
        <w:rPr>
          <w:spacing w:val="-2"/>
        </w:rPr>
      </w:pPr>
    </w:p>
    <w:p w14:paraId="32E7BBC3" w14:textId="77777777" w:rsidR="00855A1E" w:rsidRPr="00891152" w:rsidRDefault="00855A1E" w:rsidP="0034189E">
      <w:pPr>
        <w:numPr>
          <w:ilvl w:val="12"/>
          <w:numId w:val="0"/>
        </w:numPr>
        <w:tabs>
          <w:tab w:val="left" w:pos="0"/>
        </w:tabs>
        <w:suppressAutoHyphens/>
        <w:jc w:val="both"/>
        <w:rPr>
          <w:spacing w:val="-2"/>
        </w:rPr>
      </w:pPr>
      <w:r w:rsidRPr="00891152">
        <w:rPr>
          <w:spacing w:val="-2"/>
        </w:rPr>
        <w:t>8.</w:t>
      </w:r>
      <w:r w:rsidRPr="00891152">
        <w:rPr>
          <w:spacing w:val="-2"/>
        </w:rPr>
        <w:tab/>
        <w:t>The UNDP country office shall submit progress reports on the support services provided and shall report on the costs reimbursed in providing such services, as may be required.</w:t>
      </w:r>
    </w:p>
    <w:p w14:paraId="7F1AF2D7" w14:textId="77777777" w:rsidR="00855A1E" w:rsidRPr="00891152" w:rsidRDefault="00855A1E" w:rsidP="0034189E">
      <w:pPr>
        <w:numPr>
          <w:ilvl w:val="12"/>
          <w:numId w:val="0"/>
        </w:numPr>
        <w:tabs>
          <w:tab w:val="left" w:pos="0"/>
        </w:tabs>
        <w:suppressAutoHyphens/>
        <w:jc w:val="both"/>
        <w:rPr>
          <w:spacing w:val="-2"/>
        </w:rPr>
      </w:pPr>
    </w:p>
    <w:p w14:paraId="47E31B7D" w14:textId="77777777" w:rsidR="00855A1E" w:rsidRPr="00891152" w:rsidRDefault="00855A1E" w:rsidP="0034189E">
      <w:pPr>
        <w:numPr>
          <w:ilvl w:val="12"/>
          <w:numId w:val="0"/>
        </w:numPr>
        <w:tabs>
          <w:tab w:val="left" w:pos="0"/>
        </w:tabs>
        <w:suppressAutoHyphens/>
        <w:jc w:val="both"/>
        <w:rPr>
          <w:spacing w:val="-2"/>
        </w:rPr>
      </w:pPr>
      <w:r w:rsidRPr="00891152">
        <w:rPr>
          <w:spacing w:val="-2"/>
        </w:rPr>
        <w:t>9.</w:t>
      </w:r>
      <w:r w:rsidRPr="00891152">
        <w:rPr>
          <w:spacing w:val="-2"/>
        </w:rPr>
        <w:tab/>
        <w:t>Any modification of the present arrangements shall be effected by mutual written agreement of the parties hereto.</w:t>
      </w:r>
    </w:p>
    <w:p w14:paraId="6EA26E23" w14:textId="77777777" w:rsidR="00855A1E" w:rsidRPr="00891152" w:rsidRDefault="00855A1E" w:rsidP="0034189E">
      <w:pPr>
        <w:numPr>
          <w:ilvl w:val="12"/>
          <w:numId w:val="0"/>
        </w:numPr>
        <w:tabs>
          <w:tab w:val="left" w:pos="0"/>
        </w:tabs>
        <w:suppressAutoHyphens/>
        <w:jc w:val="both"/>
        <w:rPr>
          <w:spacing w:val="-2"/>
        </w:rPr>
      </w:pPr>
    </w:p>
    <w:p w14:paraId="68682BD9" w14:textId="77777777" w:rsidR="00855A1E" w:rsidRPr="00891152" w:rsidRDefault="00855A1E" w:rsidP="0034189E">
      <w:pPr>
        <w:numPr>
          <w:ilvl w:val="12"/>
          <w:numId w:val="0"/>
        </w:numPr>
        <w:tabs>
          <w:tab w:val="left" w:pos="0"/>
        </w:tabs>
        <w:suppressAutoHyphens/>
        <w:jc w:val="both"/>
        <w:rPr>
          <w:spacing w:val="-2"/>
        </w:rPr>
      </w:pPr>
      <w:r w:rsidRPr="00891152">
        <w:rPr>
          <w:spacing w:val="-2"/>
        </w:rPr>
        <w:t>10.</w:t>
      </w:r>
      <w:r w:rsidRPr="00891152">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7F671CD6" w14:textId="77777777" w:rsidR="00855A1E" w:rsidRPr="00891152" w:rsidRDefault="00855A1E" w:rsidP="0034189E">
      <w:pPr>
        <w:numPr>
          <w:ilvl w:val="12"/>
          <w:numId w:val="0"/>
        </w:numPr>
        <w:tabs>
          <w:tab w:val="left" w:pos="0"/>
        </w:tabs>
        <w:suppressAutoHyphens/>
        <w:jc w:val="both"/>
        <w:rPr>
          <w:spacing w:val="-2"/>
        </w:rPr>
      </w:pPr>
    </w:p>
    <w:p w14:paraId="31CA4B5C" w14:textId="77777777" w:rsidR="00855A1E" w:rsidRPr="00891152" w:rsidRDefault="00855A1E" w:rsidP="0034189E">
      <w:pPr>
        <w:numPr>
          <w:ilvl w:val="12"/>
          <w:numId w:val="0"/>
        </w:numPr>
        <w:tabs>
          <w:tab w:val="left" w:pos="0"/>
        </w:tabs>
        <w:suppressAutoHyphens/>
        <w:jc w:val="both"/>
      </w:pPr>
      <w:r w:rsidRPr="00891152">
        <w:t>Yours sincerely,</w:t>
      </w:r>
    </w:p>
    <w:p w14:paraId="38B9C796" w14:textId="77777777" w:rsidR="00855A1E" w:rsidRPr="00891152" w:rsidRDefault="00855A1E" w:rsidP="0034189E">
      <w:pPr>
        <w:numPr>
          <w:ilvl w:val="12"/>
          <w:numId w:val="0"/>
        </w:numPr>
        <w:tabs>
          <w:tab w:val="left" w:pos="0"/>
        </w:tabs>
        <w:suppressAutoHyphens/>
        <w:jc w:val="both"/>
      </w:pPr>
    </w:p>
    <w:p w14:paraId="4A2AA40D" w14:textId="77777777" w:rsidR="00855A1E" w:rsidRPr="00891152" w:rsidRDefault="00855A1E" w:rsidP="0034189E">
      <w:pPr>
        <w:numPr>
          <w:ilvl w:val="12"/>
          <w:numId w:val="0"/>
        </w:numPr>
        <w:tabs>
          <w:tab w:val="left" w:pos="0"/>
        </w:tabs>
        <w:suppressAutoHyphens/>
        <w:jc w:val="both"/>
      </w:pPr>
    </w:p>
    <w:p w14:paraId="6C52A27B" w14:textId="77777777" w:rsidR="00220F04" w:rsidRPr="00891152" w:rsidRDefault="00220F04" w:rsidP="0034189E">
      <w:pPr>
        <w:numPr>
          <w:ilvl w:val="12"/>
          <w:numId w:val="0"/>
        </w:numPr>
        <w:tabs>
          <w:tab w:val="left" w:pos="0"/>
        </w:tabs>
        <w:suppressAutoHyphens/>
        <w:jc w:val="both"/>
      </w:pPr>
    </w:p>
    <w:p w14:paraId="60E46967" w14:textId="77777777" w:rsidR="00855A1E" w:rsidRPr="00891152" w:rsidRDefault="00855A1E" w:rsidP="0034189E">
      <w:pPr>
        <w:numPr>
          <w:ilvl w:val="12"/>
          <w:numId w:val="0"/>
        </w:numPr>
        <w:tabs>
          <w:tab w:val="left" w:pos="0"/>
        </w:tabs>
        <w:suppressAutoHyphens/>
        <w:jc w:val="both"/>
      </w:pPr>
    </w:p>
    <w:p w14:paraId="35AC76BA" w14:textId="77777777" w:rsidR="00855A1E" w:rsidRPr="00891152" w:rsidRDefault="00855A1E" w:rsidP="0034189E">
      <w:pPr>
        <w:numPr>
          <w:ilvl w:val="12"/>
          <w:numId w:val="0"/>
        </w:numPr>
        <w:tabs>
          <w:tab w:val="left" w:pos="0"/>
        </w:tabs>
        <w:suppressAutoHyphens/>
        <w:jc w:val="both"/>
      </w:pPr>
      <w:r w:rsidRPr="00891152">
        <w:t>________________________</w:t>
      </w:r>
    </w:p>
    <w:p w14:paraId="34537D09" w14:textId="77777777" w:rsidR="00855A1E" w:rsidRPr="00891152" w:rsidRDefault="00855A1E" w:rsidP="0034189E">
      <w:pPr>
        <w:numPr>
          <w:ilvl w:val="12"/>
          <w:numId w:val="0"/>
        </w:numPr>
        <w:tabs>
          <w:tab w:val="left" w:pos="0"/>
        </w:tabs>
        <w:suppressAutoHyphens/>
        <w:spacing w:before="120" w:after="120"/>
        <w:jc w:val="both"/>
      </w:pPr>
      <w:r w:rsidRPr="00891152">
        <w:t>Signed on behalf of UNDP</w:t>
      </w:r>
    </w:p>
    <w:p w14:paraId="64C33BBA" w14:textId="77777777" w:rsidR="00DE71CA" w:rsidRDefault="00DE71CA" w:rsidP="00DE71CA">
      <w:pPr>
        <w:numPr>
          <w:ilvl w:val="12"/>
          <w:numId w:val="0"/>
        </w:numPr>
        <w:tabs>
          <w:tab w:val="left" w:pos="0"/>
        </w:tabs>
        <w:suppressAutoHyphens/>
        <w:spacing w:before="120" w:after="120"/>
        <w:jc w:val="both"/>
        <w:rPr>
          <w:i/>
        </w:rPr>
      </w:pPr>
      <w:r>
        <w:rPr>
          <w:i/>
        </w:rPr>
        <w:t xml:space="preserve">Mr. Richard Blewitt </w:t>
      </w:r>
    </w:p>
    <w:p w14:paraId="30D73FCA" w14:textId="77777777" w:rsidR="00DE71CA" w:rsidRPr="00891152" w:rsidRDefault="00DE71CA" w:rsidP="00DE71CA">
      <w:pPr>
        <w:numPr>
          <w:ilvl w:val="12"/>
          <w:numId w:val="0"/>
        </w:numPr>
        <w:tabs>
          <w:tab w:val="left" w:pos="0"/>
        </w:tabs>
        <w:suppressAutoHyphens/>
        <w:spacing w:before="120" w:after="120"/>
        <w:jc w:val="both"/>
      </w:pPr>
      <w:r>
        <w:rPr>
          <w:i/>
        </w:rPr>
        <w:t xml:space="preserve">Resident Representative, UNDP, Trinidad and Tobago </w:t>
      </w:r>
    </w:p>
    <w:p w14:paraId="07372D33" w14:textId="1116DEA8" w:rsidR="00DC1F92" w:rsidRPr="00891152" w:rsidRDefault="005B61A8" w:rsidP="0034189E">
      <w:pPr>
        <w:suppressAutoHyphens/>
        <w:spacing w:before="120" w:after="120"/>
        <w:jc w:val="both"/>
        <w:rPr>
          <w:spacing w:val="-2"/>
        </w:rPr>
      </w:pPr>
      <w:r w:rsidRPr="005B61A8">
        <w:rPr>
          <w:spacing w:val="-2"/>
        </w:rPr>
        <w:t>Date:</w:t>
      </w:r>
    </w:p>
    <w:p w14:paraId="58B5F147" w14:textId="77777777" w:rsidR="00855A1E" w:rsidRPr="00891152" w:rsidRDefault="00855A1E" w:rsidP="0034189E">
      <w:pPr>
        <w:numPr>
          <w:ilvl w:val="12"/>
          <w:numId w:val="0"/>
        </w:numPr>
        <w:tabs>
          <w:tab w:val="left" w:pos="0"/>
        </w:tabs>
        <w:suppressAutoHyphens/>
        <w:jc w:val="both"/>
        <w:rPr>
          <w:spacing w:val="-2"/>
        </w:rPr>
      </w:pPr>
    </w:p>
    <w:p w14:paraId="56F61F87" w14:textId="77777777" w:rsidR="00855A1E" w:rsidRPr="00891152" w:rsidRDefault="00855A1E" w:rsidP="0034189E">
      <w:pPr>
        <w:numPr>
          <w:ilvl w:val="12"/>
          <w:numId w:val="0"/>
        </w:numPr>
        <w:tabs>
          <w:tab w:val="left" w:pos="0"/>
        </w:tabs>
        <w:suppressAutoHyphens/>
        <w:jc w:val="both"/>
        <w:rPr>
          <w:spacing w:val="-2"/>
        </w:rPr>
      </w:pPr>
    </w:p>
    <w:p w14:paraId="4B93488A" w14:textId="77777777" w:rsidR="00220F04" w:rsidRPr="00891152" w:rsidRDefault="00220F04" w:rsidP="0034189E">
      <w:pPr>
        <w:numPr>
          <w:ilvl w:val="12"/>
          <w:numId w:val="0"/>
        </w:numPr>
        <w:tabs>
          <w:tab w:val="left" w:pos="0"/>
        </w:tabs>
        <w:suppressAutoHyphens/>
        <w:jc w:val="both"/>
        <w:rPr>
          <w:spacing w:val="-2"/>
        </w:rPr>
      </w:pPr>
    </w:p>
    <w:p w14:paraId="3B245A6E" w14:textId="77777777" w:rsidR="00855A1E" w:rsidRPr="00891152" w:rsidRDefault="00855A1E" w:rsidP="0034189E">
      <w:pPr>
        <w:numPr>
          <w:ilvl w:val="12"/>
          <w:numId w:val="0"/>
        </w:numPr>
        <w:tabs>
          <w:tab w:val="left" w:pos="0"/>
        </w:tabs>
        <w:suppressAutoHyphens/>
        <w:jc w:val="both"/>
        <w:rPr>
          <w:spacing w:val="-2"/>
        </w:rPr>
      </w:pPr>
    </w:p>
    <w:p w14:paraId="7CAE065F" w14:textId="77777777" w:rsidR="00855A1E" w:rsidRPr="00891152" w:rsidRDefault="00855A1E" w:rsidP="0034189E">
      <w:pPr>
        <w:numPr>
          <w:ilvl w:val="12"/>
          <w:numId w:val="0"/>
        </w:numPr>
        <w:tabs>
          <w:tab w:val="left" w:pos="0"/>
        </w:tabs>
        <w:suppressAutoHyphens/>
        <w:jc w:val="both"/>
        <w:rPr>
          <w:spacing w:val="-2"/>
        </w:rPr>
      </w:pPr>
      <w:r w:rsidRPr="00891152">
        <w:rPr>
          <w:spacing w:val="-2"/>
        </w:rPr>
        <w:t>_____________________</w:t>
      </w:r>
    </w:p>
    <w:p w14:paraId="3B37779A" w14:textId="57D38854" w:rsidR="00855A1E" w:rsidRPr="00891152" w:rsidRDefault="00855A1E" w:rsidP="0034189E">
      <w:pPr>
        <w:numPr>
          <w:ilvl w:val="12"/>
          <w:numId w:val="0"/>
        </w:numPr>
        <w:tabs>
          <w:tab w:val="left" w:pos="0"/>
        </w:tabs>
        <w:suppressAutoHyphens/>
        <w:spacing w:before="120" w:after="120"/>
        <w:jc w:val="both"/>
        <w:rPr>
          <w:spacing w:val="-2"/>
        </w:rPr>
      </w:pPr>
      <w:r w:rsidRPr="00891152">
        <w:rPr>
          <w:spacing w:val="-2"/>
        </w:rPr>
        <w:t>For the Government</w:t>
      </w:r>
      <w:r w:rsidR="00D3684A" w:rsidRPr="00891152">
        <w:rPr>
          <w:spacing w:val="-2"/>
        </w:rPr>
        <w:t xml:space="preserve"> of </w:t>
      </w:r>
      <w:r w:rsidR="00D27A95">
        <w:rPr>
          <w:b/>
          <w:i/>
          <w:spacing w:val="-2"/>
        </w:rPr>
        <w:t>Trinidad and Tobago</w:t>
      </w:r>
    </w:p>
    <w:p w14:paraId="3EE5068C" w14:textId="77777777" w:rsidR="00DE71CA" w:rsidRDefault="00DE71CA" w:rsidP="00DE71CA">
      <w:pPr>
        <w:numPr>
          <w:ilvl w:val="12"/>
          <w:numId w:val="0"/>
        </w:numPr>
        <w:tabs>
          <w:tab w:val="left" w:pos="0"/>
        </w:tabs>
        <w:suppressAutoHyphens/>
        <w:spacing w:before="120" w:after="120"/>
        <w:jc w:val="both"/>
        <w:rPr>
          <w:i/>
        </w:rPr>
      </w:pPr>
      <w:r>
        <w:rPr>
          <w:i/>
        </w:rPr>
        <w:t xml:space="preserve">Ms. </w:t>
      </w:r>
      <w:proofErr w:type="spellStart"/>
      <w:r>
        <w:rPr>
          <w:i/>
        </w:rPr>
        <w:t>Vidiah</w:t>
      </w:r>
      <w:proofErr w:type="spellEnd"/>
      <w:r>
        <w:rPr>
          <w:i/>
        </w:rPr>
        <w:t xml:space="preserve"> </w:t>
      </w:r>
      <w:proofErr w:type="spellStart"/>
      <w:r>
        <w:rPr>
          <w:i/>
        </w:rPr>
        <w:t>Ramkhelawan</w:t>
      </w:r>
      <w:proofErr w:type="spellEnd"/>
    </w:p>
    <w:p w14:paraId="73390505" w14:textId="77777777" w:rsidR="00DE71CA" w:rsidRDefault="00DE71CA" w:rsidP="00DE71CA">
      <w:pPr>
        <w:numPr>
          <w:ilvl w:val="12"/>
          <w:numId w:val="0"/>
        </w:numPr>
        <w:tabs>
          <w:tab w:val="left" w:pos="0"/>
        </w:tabs>
        <w:suppressAutoHyphens/>
        <w:spacing w:before="120" w:after="120"/>
        <w:jc w:val="both"/>
        <w:rPr>
          <w:i/>
        </w:rPr>
      </w:pPr>
      <w:r>
        <w:rPr>
          <w:i/>
        </w:rPr>
        <w:t>Permanent Secretary</w:t>
      </w:r>
    </w:p>
    <w:p w14:paraId="6D827AB0" w14:textId="77777777" w:rsidR="00DE71CA" w:rsidRDefault="00DE71CA" w:rsidP="00DE71CA">
      <w:pPr>
        <w:numPr>
          <w:ilvl w:val="12"/>
          <w:numId w:val="0"/>
        </w:numPr>
        <w:tabs>
          <w:tab w:val="left" w:pos="0"/>
        </w:tabs>
        <w:suppressAutoHyphens/>
        <w:spacing w:before="120" w:after="120"/>
        <w:jc w:val="both"/>
        <w:rPr>
          <w:i/>
        </w:rPr>
      </w:pPr>
      <w:r w:rsidRPr="00FD1791">
        <w:rPr>
          <w:i/>
        </w:rPr>
        <w:t xml:space="preserve">Ministry of </w:t>
      </w:r>
      <w:r>
        <w:rPr>
          <w:i/>
        </w:rPr>
        <w:t xml:space="preserve">Environment and Water Resources </w:t>
      </w:r>
    </w:p>
    <w:p w14:paraId="780295F0" w14:textId="2423E294" w:rsidR="00855A1E" w:rsidRPr="00891152" w:rsidRDefault="005B61A8" w:rsidP="0034189E">
      <w:pPr>
        <w:suppressAutoHyphens/>
        <w:spacing w:before="120" w:after="120"/>
        <w:jc w:val="both"/>
        <w:rPr>
          <w:spacing w:val="-2"/>
        </w:rPr>
      </w:pPr>
      <w:r w:rsidRPr="005B61A8">
        <w:rPr>
          <w:spacing w:val="-2"/>
        </w:rPr>
        <w:t>Date:</w:t>
      </w:r>
    </w:p>
    <w:p w14:paraId="163F12C6" w14:textId="77777777" w:rsidR="00855A1E" w:rsidRPr="00891152" w:rsidRDefault="00855A1E" w:rsidP="0034189E">
      <w:pPr>
        <w:tabs>
          <w:tab w:val="left" w:pos="0"/>
          <w:tab w:val="left" w:pos="360"/>
          <w:tab w:val="left" w:pos="720"/>
        </w:tabs>
        <w:suppressAutoHyphens/>
        <w:jc w:val="both"/>
        <w:rPr>
          <w:spacing w:val="-2"/>
        </w:rPr>
      </w:pPr>
    </w:p>
    <w:p w14:paraId="11E92D99" w14:textId="77777777" w:rsidR="001A5A3D" w:rsidRPr="00891152" w:rsidRDefault="001A5A3D" w:rsidP="0034189E">
      <w:pPr>
        <w:jc w:val="both"/>
        <w:rPr>
          <w:u w:val="single"/>
        </w:rPr>
      </w:pPr>
      <w:r w:rsidRPr="00891152">
        <w:rPr>
          <w:u w:val="single"/>
        </w:rPr>
        <w:br w:type="page"/>
      </w:r>
    </w:p>
    <w:p w14:paraId="3A5B8197" w14:textId="4C05B478" w:rsidR="00855A1E" w:rsidRPr="00891152" w:rsidRDefault="00123747" w:rsidP="0034189E">
      <w:pPr>
        <w:keepNext/>
        <w:keepLines/>
        <w:numPr>
          <w:ilvl w:val="12"/>
          <w:numId w:val="0"/>
        </w:numPr>
        <w:tabs>
          <w:tab w:val="left" w:pos="0"/>
        </w:tabs>
        <w:suppressAutoHyphens/>
        <w:jc w:val="both"/>
      </w:pPr>
      <w:r w:rsidRPr="00891152">
        <w:rPr>
          <w:u w:val="single"/>
        </w:rPr>
        <w:lastRenderedPageBreak/>
        <w:fldChar w:fldCharType="begin"/>
      </w:r>
      <w:r w:rsidR="00855A1E" w:rsidRPr="00891152">
        <w:rPr>
          <w:u w:val="single"/>
        </w:rPr>
        <w:instrText xml:space="preserve">PRIVATE </w:instrText>
      </w:r>
      <w:r w:rsidRPr="00891152">
        <w:rPr>
          <w:u w:val="single"/>
        </w:rPr>
        <w:fldChar w:fldCharType="end"/>
      </w:r>
      <w:r w:rsidR="00B76D6A" w:rsidRPr="00891152">
        <w:rPr>
          <w:u w:val="single"/>
        </w:rPr>
        <w:t>Attachment:  Description of UNDP Country Office Support Services</w:t>
      </w:r>
      <w:r w:rsidRPr="00891152">
        <w:rPr>
          <w:u w:val="single"/>
        </w:rPr>
        <w:fldChar w:fldCharType="begin"/>
      </w:r>
      <w:r w:rsidR="00855A1E" w:rsidRPr="00891152">
        <w:rPr>
          <w:u w:val="single"/>
        </w:rPr>
        <w:instrText>tc "Attachment "</w:instrText>
      </w:r>
      <w:r w:rsidRPr="00891152">
        <w:rPr>
          <w:u w:val="single"/>
        </w:rPr>
        <w:fldChar w:fldCharType="end"/>
      </w:r>
    </w:p>
    <w:p w14:paraId="63875658" w14:textId="77777777" w:rsidR="00855A1E" w:rsidRPr="00891152" w:rsidRDefault="00855A1E" w:rsidP="0034189E">
      <w:pPr>
        <w:numPr>
          <w:ilvl w:val="12"/>
          <w:numId w:val="0"/>
        </w:numPr>
        <w:tabs>
          <w:tab w:val="left" w:pos="0"/>
        </w:tabs>
        <w:suppressAutoHyphens/>
        <w:jc w:val="both"/>
        <w:rPr>
          <w:spacing w:val="-2"/>
        </w:rPr>
      </w:pPr>
    </w:p>
    <w:p w14:paraId="0DB15F9A" w14:textId="627BD9DE" w:rsidR="00855A1E" w:rsidRPr="00685FFB" w:rsidRDefault="00855A1E" w:rsidP="003D0A1C">
      <w:pPr>
        <w:spacing w:after="120"/>
        <w:jc w:val="both"/>
        <w:rPr>
          <w:b/>
          <w:bCs/>
          <w:spacing w:val="-2"/>
        </w:rPr>
      </w:pPr>
      <w:r w:rsidRPr="00891152">
        <w:rPr>
          <w:spacing w:val="-2"/>
        </w:rPr>
        <w:t>1.</w:t>
      </w:r>
      <w:r w:rsidRPr="00891152">
        <w:rPr>
          <w:spacing w:val="-2"/>
        </w:rPr>
        <w:tab/>
        <w:t xml:space="preserve">Reference is made to consultations between the Ministry of </w:t>
      </w:r>
      <w:r w:rsidR="00BF2F25">
        <w:rPr>
          <w:spacing w:val="-2"/>
        </w:rPr>
        <w:t xml:space="preserve">Environment and Water Resources, </w:t>
      </w:r>
      <w:r w:rsidRPr="00891152">
        <w:rPr>
          <w:spacing w:val="-2"/>
        </w:rPr>
        <w:t xml:space="preserve">the institution designated by the Government of </w:t>
      </w:r>
      <w:r w:rsidR="00D27A95">
        <w:rPr>
          <w:b/>
          <w:i/>
          <w:spacing w:val="-2"/>
        </w:rPr>
        <w:t>Trinidad and Tobago</w:t>
      </w:r>
      <w:r w:rsidR="00F010BC">
        <w:rPr>
          <w:spacing w:val="-2"/>
        </w:rPr>
        <w:t xml:space="preserve">, </w:t>
      </w:r>
      <w:r w:rsidRPr="00891152">
        <w:rPr>
          <w:spacing w:val="-2"/>
        </w:rPr>
        <w:t xml:space="preserve">and officials of UNDP with respect to the provision of support services by the UNDP country office for the nationally managed project </w:t>
      </w:r>
      <w:r w:rsidR="00706565" w:rsidRPr="00891152">
        <w:rPr>
          <w:spacing w:val="-2"/>
        </w:rPr>
        <w:t>“</w:t>
      </w:r>
      <w:r w:rsidR="00D27A95" w:rsidRPr="00D27A95">
        <w:rPr>
          <w:i/>
          <w:spacing w:val="-2"/>
        </w:rPr>
        <w:t>Capacity Development for improved management of Multilateral Environmental Agreements for Global Environmental Benefits</w:t>
      </w:r>
      <w:r w:rsidR="00706565" w:rsidRPr="00891152">
        <w:rPr>
          <w:spacing w:val="-2"/>
        </w:rPr>
        <w:t xml:space="preserve">”, </w:t>
      </w:r>
      <w:r w:rsidRPr="00891152">
        <w:rPr>
          <w:spacing w:val="-2"/>
        </w:rPr>
        <w:t>project</w:t>
      </w:r>
      <w:r w:rsidR="002A46E7">
        <w:rPr>
          <w:spacing w:val="-2"/>
        </w:rPr>
        <w:t xml:space="preserve"> PIMS</w:t>
      </w:r>
      <w:r w:rsidRPr="00891152">
        <w:rPr>
          <w:spacing w:val="-2"/>
        </w:rPr>
        <w:t xml:space="preserve"> number </w:t>
      </w:r>
      <w:r w:rsidR="00D83546" w:rsidRPr="00891152">
        <w:rPr>
          <w:spacing w:val="-2"/>
        </w:rPr>
        <w:t>5</w:t>
      </w:r>
      <w:r w:rsidR="00D27A95">
        <w:rPr>
          <w:spacing w:val="-2"/>
        </w:rPr>
        <w:t>372</w:t>
      </w:r>
      <w:r w:rsidRPr="00891152">
        <w:rPr>
          <w:spacing w:val="-2"/>
        </w:rPr>
        <w:t>.</w:t>
      </w:r>
    </w:p>
    <w:p w14:paraId="5E0C6060" w14:textId="1AC4F104" w:rsidR="00855A1E" w:rsidRPr="00891152" w:rsidRDefault="00855A1E" w:rsidP="0034189E">
      <w:pPr>
        <w:numPr>
          <w:ilvl w:val="12"/>
          <w:numId w:val="0"/>
        </w:numPr>
        <w:tabs>
          <w:tab w:val="left" w:pos="0"/>
        </w:tabs>
        <w:suppressAutoHyphens/>
        <w:spacing w:after="120"/>
        <w:jc w:val="both"/>
        <w:rPr>
          <w:spacing w:val="-2"/>
        </w:rPr>
      </w:pPr>
      <w:r w:rsidRPr="00891152">
        <w:rPr>
          <w:spacing w:val="-2"/>
        </w:rPr>
        <w:t>2.</w:t>
      </w:r>
      <w:r w:rsidRPr="00891152">
        <w:rPr>
          <w:spacing w:val="-2"/>
        </w:rPr>
        <w:tab/>
        <w:t>In accordance with the provisions of the letter of agreement signed and the programme support document (</w:t>
      </w:r>
      <w:r w:rsidRPr="00891152">
        <w:rPr>
          <w:i/>
          <w:spacing w:val="-2"/>
        </w:rPr>
        <w:t>project</w:t>
      </w:r>
      <w:r w:rsidRPr="00891152">
        <w:rPr>
          <w:spacing w:val="-2"/>
        </w:rPr>
        <w:t xml:space="preserve"> </w:t>
      </w:r>
      <w:r w:rsidRPr="00891152">
        <w:rPr>
          <w:i/>
          <w:spacing w:val="-2"/>
        </w:rPr>
        <w:t>document</w:t>
      </w:r>
      <w:r w:rsidRPr="00891152">
        <w:rPr>
          <w:spacing w:val="-2"/>
        </w:rPr>
        <w:t>), the UNDP country office shall provide support services for the Programme as described below.</w:t>
      </w:r>
    </w:p>
    <w:p w14:paraId="1B4FB5DA" w14:textId="468EA617" w:rsidR="00855A1E" w:rsidRPr="005D1AC2" w:rsidRDefault="005D1AC2" w:rsidP="005D1AC2">
      <w:pPr>
        <w:numPr>
          <w:ilvl w:val="12"/>
          <w:numId w:val="0"/>
        </w:numPr>
        <w:tabs>
          <w:tab w:val="left" w:pos="0"/>
        </w:tabs>
        <w:suppressAutoHyphens/>
        <w:rPr>
          <w:spacing w:val="-2"/>
        </w:rPr>
      </w:pPr>
      <w:r w:rsidRPr="005D1AC2">
        <w:rPr>
          <w:spacing w:val="-2"/>
        </w:rPr>
        <w:t xml:space="preserve"> </w:t>
      </w:r>
      <w:r>
        <w:rPr>
          <w:spacing w:val="-2"/>
        </w:rPr>
        <w:t>3</w:t>
      </w:r>
      <w:r w:rsidRPr="00891152">
        <w:rPr>
          <w:spacing w:val="-2"/>
        </w:rPr>
        <w:t>.</w:t>
      </w:r>
      <w:r w:rsidRPr="00891152">
        <w:rPr>
          <w:spacing w:val="-2"/>
        </w:rPr>
        <w:tab/>
      </w:r>
      <w:r w:rsidR="00855A1E" w:rsidRPr="005D1AC2">
        <w:rPr>
          <w:spacing w:val="-2"/>
        </w:rPr>
        <w:t>Support services to be provided:</w:t>
      </w:r>
    </w:p>
    <w:p w14:paraId="79E62D65" w14:textId="77777777" w:rsidR="005D1AC2" w:rsidRDefault="005D1AC2" w:rsidP="005D1AC2">
      <w:pPr>
        <w:pStyle w:val="ListParagraph"/>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DE71CA" w:rsidRPr="00891152" w14:paraId="7272DB7F" w14:textId="77777777" w:rsidTr="00EF4D2A">
        <w:tc>
          <w:tcPr>
            <w:tcW w:w="2552" w:type="dxa"/>
            <w:tcBorders>
              <w:top w:val="single" w:sz="6" w:space="0" w:color="auto"/>
              <w:left w:val="single" w:sz="6" w:space="0" w:color="auto"/>
              <w:bottom w:val="single" w:sz="6" w:space="0" w:color="auto"/>
            </w:tcBorders>
            <w:shd w:val="clear" w:color="auto" w:fill="E0E0E0"/>
            <w:vAlign w:val="center"/>
          </w:tcPr>
          <w:p w14:paraId="39D0DD82"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fldChar w:fldCharType="begin"/>
            </w:r>
            <w:r w:rsidRPr="001E7DED">
              <w:rPr>
                <w:spacing w:val="-2"/>
                <w:sz w:val="18"/>
                <w:szCs w:val="18"/>
              </w:rPr>
              <w:instrText xml:space="preserve">PRIVATE </w:instrText>
            </w:r>
            <w:r w:rsidRPr="001E7DED">
              <w:rPr>
                <w:spacing w:val="-2"/>
                <w:sz w:val="18"/>
                <w:szCs w:val="18"/>
              </w:rPr>
              <w:fldChar w:fldCharType="end"/>
            </w:r>
            <w:r w:rsidRPr="001E7DED">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1CCE8CE9"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Schedule for the provision of 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B008177"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1D737C43"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Amount and method of reimbursement of UNDP (where appropriate)</w:t>
            </w:r>
          </w:p>
        </w:tc>
      </w:tr>
      <w:tr w:rsidR="00DE71CA" w:rsidRPr="00891152" w14:paraId="23360486" w14:textId="77777777" w:rsidTr="00DE71CA">
        <w:tc>
          <w:tcPr>
            <w:tcW w:w="2552" w:type="dxa"/>
            <w:tcBorders>
              <w:left w:val="single" w:sz="6" w:space="0" w:color="auto"/>
            </w:tcBorders>
          </w:tcPr>
          <w:p w14:paraId="3B5B8A14" w14:textId="77777777" w:rsidR="00DE71CA" w:rsidRPr="001E7DED" w:rsidRDefault="00DE71CA" w:rsidP="00EF4D2A">
            <w:pPr>
              <w:tabs>
                <w:tab w:val="left" w:pos="0"/>
              </w:tabs>
              <w:suppressAutoHyphens/>
              <w:rPr>
                <w:spacing w:val="-2"/>
                <w:sz w:val="18"/>
                <w:szCs w:val="18"/>
              </w:rPr>
            </w:pPr>
            <w:r w:rsidRPr="001E7DED">
              <w:rPr>
                <w:spacing w:val="-2"/>
                <w:sz w:val="18"/>
                <w:szCs w:val="18"/>
              </w:rPr>
              <w:t xml:space="preserve">1. </w:t>
            </w:r>
            <w:r>
              <w:rPr>
                <w:spacing w:val="-2"/>
                <w:sz w:val="18"/>
                <w:szCs w:val="18"/>
              </w:rPr>
              <w:t>Support MOE in the i</w:t>
            </w:r>
            <w:r w:rsidRPr="001E7DED">
              <w:rPr>
                <w:spacing w:val="-2"/>
                <w:sz w:val="18"/>
                <w:szCs w:val="18"/>
              </w:rPr>
              <w:t>dentification and/or recruitment of project personnel</w:t>
            </w:r>
          </w:p>
          <w:p w14:paraId="41CCED51" w14:textId="77777777" w:rsidR="00DE71CA" w:rsidRPr="001E7DED" w:rsidRDefault="00DE71CA" w:rsidP="00EF4D2A">
            <w:pPr>
              <w:tabs>
                <w:tab w:val="left" w:pos="0"/>
              </w:tabs>
              <w:suppressAutoHyphens/>
              <w:rPr>
                <w:spacing w:val="-2"/>
                <w:sz w:val="18"/>
                <w:szCs w:val="18"/>
              </w:rPr>
            </w:pPr>
            <w:r w:rsidRPr="001E7DED">
              <w:rPr>
                <w:spacing w:val="-2"/>
                <w:sz w:val="18"/>
                <w:szCs w:val="18"/>
              </w:rPr>
              <w:t>* Project Coordinator</w:t>
            </w:r>
          </w:p>
          <w:p w14:paraId="6DB92446" w14:textId="77777777" w:rsidR="00DE71CA" w:rsidRPr="001E7DED" w:rsidRDefault="00DE71CA" w:rsidP="00EF4D2A">
            <w:pPr>
              <w:tabs>
                <w:tab w:val="left" w:pos="0"/>
              </w:tabs>
              <w:suppressAutoHyphens/>
              <w:rPr>
                <w:spacing w:val="-2"/>
                <w:sz w:val="18"/>
                <w:szCs w:val="18"/>
              </w:rPr>
            </w:pPr>
            <w:r w:rsidRPr="001E7DED">
              <w:rPr>
                <w:spacing w:val="-2"/>
                <w:sz w:val="18"/>
                <w:szCs w:val="18"/>
              </w:rPr>
              <w:t>* Finance Officer</w:t>
            </w:r>
          </w:p>
        </w:tc>
        <w:tc>
          <w:tcPr>
            <w:tcW w:w="2551" w:type="dxa"/>
            <w:tcBorders>
              <w:top w:val="single" w:sz="6" w:space="0" w:color="auto"/>
              <w:left w:val="single" w:sz="6" w:space="0" w:color="auto"/>
              <w:bottom w:val="single" w:sz="6" w:space="0" w:color="auto"/>
            </w:tcBorders>
            <w:shd w:val="clear" w:color="auto" w:fill="auto"/>
          </w:tcPr>
          <w:p w14:paraId="72B18830" w14:textId="77777777" w:rsidR="00DE71CA" w:rsidRPr="001E7DED" w:rsidRDefault="00DE71CA" w:rsidP="00EF4D2A">
            <w:pPr>
              <w:numPr>
                <w:ilvl w:val="12"/>
                <w:numId w:val="0"/>
              </w:numPr>
              <w:tabs>
                <w:tab w:val="left" w:pos="0"/>
              </w:tabs>
              <w:suppressAutoHyphens/>
              <w:rPr>
                <w:spacing w:val="-2"/>
                <w:sz w:val="18"/>
                <w:szCs w:val="18"/>
              </w:rPr>
            </w:pPr>
          </w:p>
          <w:p w14:paraId="1FC295E5" w14:textId="77777777" w:rsidR="00DE71CA" w:rsidRPr="001E7DED" w:rsidRDefault="00DE71CA" w:rsidP="00EF4D2A">
            <w:pPr>
              <w:numPr>
                <w:ilvl w:val="12"/>
                <w:numId w:val="0"/>
              </w:numPr>
              <w:tabs>
                <w:tab w:val="left" w:pos="0"/>
              </w:tabs>
              <w:suppressAutoHyphens/>
              <w:rPr>
                <w:spacing w:val="-2"/>
                <w:sz w:val="18"/>
                <w:szCs w:val="18"/>
              </w:rPr>
            </w:pPr>
          </w:p>
          <w:p w14:paraId="5A427FAD" w14:textId="77777777" w:rsidR="00DE71CA" w:rsidRDefault="00DE71CA" w:rsidP="00EF4D2A">
            <w:pPr>
              <w:numPr>
                <w:ilvl w:val="12"/>
                <w:numId w:val="0"/>
              </w:numPr>
              <w:tabs>
                <w:tab w:val="left" w:pos="0"/>
              </w:tabs>
              <w:suppressAutoHyphens/>
              <w:rPr>
                <w:spacing w:val="-2"/>
                <w:sz w:val="18"/>
                <w:szCs w:val="18"/>
              </w:rPr>
            </w:pPr>
          </w:p>
          <w:p w14:paraId="06FD40CC" w14:textId="77777777" w:rsidR="00DE71CA" w:rsidRDefault="00DE71CA" w:rsidP="00EF4D2A">
            <w:pPr>
              <w:numPr>
                <w:ilvl w:val="12"/>
                <w:numId w:val="0"/>
              </w:numPr>
              <w:tabs>
                <w:tab w:val="left" w:pos="0"/>
              </w:tabs>
              <w:suppressAutoHyphens/>
              <w:rPr>
                <w:spacing w:val="-2"/>
                <w:sz w:val="18"/>
                <w:szCs w:val="18"/>
              </w:rPr>
            </w:pPr>
            <w:r>
              <w:rPr>
                <w:spacing w:val="-2"/>
                <w:sz w:val="18"/>
                <w:szCs w:val="18"/>
              </w:rPr>
              <w:t xml:space="preserve">2- 2015 </w:t>
            </w:r>
          </w:p>
          <w:p w14:paraId="3CAB73FA" w14:textId="77777777" w:rsidR="00DE71CA" w:rsidRPr="001E7DED" w:rsidRDefault="00DE71CA" w:rsidP="00EF4D2A">
            <w:pPr>
              <w:numPr>
                <w:ilvl w:val="12"/>
                <w:numId w:val="0"/>
              </w:numPr>
              <w:tabs>
                <w:tab w:val="left" w:pos="0"/>
              </w:tabs>
              <w:suppressAutoHyphens/>
              <w:rPr>
                <w:spacing w:val="-2"/>
                <w:sz w:val="18"/>
                <w:szCs w:val="18"/>
              </w:rPr>
            </w:pPr>
          </w:p>
        </w:tc>
        <w:tc>
          <w:tcPr>
            <w:tcW w:w="2107" w:type="dxa"/>
            <w:tcBorders>
              <w:top w:val="single" w:sz="6" w:space="0" w:color="auto"/>
              <w:left w:val="single" w:sz="6" w:space="0" w:color="auto"/>
              <w:bottom w:val="single" w:sz="6" w:space="0" w:color="auto"/>
            </w:tcBorders>
            <w:shd w:val="clear" w:color="auto" w:fill="auto"/>
            <w:vAlign w:val="center"/>
          </w:tcPr>
          <w:p w14:paraId="7866F957" w14:textId="7F5A9FC2"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left w:val="single" w:sz="6" w:space="0" w:color="auto"/>
              <w:right w:val="single" w:sz="6" w:space="0" w:color="auto"/>
            </w:tcBorders>
          </w:tcPr>
          <w:p w14:paraId="217867E2"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 xml:space="preserve">Should be approved by the Project Board; then </w:t>
            </w:r>
            <w:r w:rsidRPr="001E7DED">
              <w:rPr>
                <w:spacing w:val="-2"/>
                <w:sz w:val="18"/>
                <w:szCs w:val="18"/>
              </w:rPr>
              <w:t xml:space="preserve">UNDP will directly charge the project upon receipt of request of services from the </w:t>
            </w:r>
            <w:r>
              <w:rPr>
                <w:spacing w:val="-2"/>
                <w:sz w:val="18"/>
                <w:szCs w:val="18"/>
              </w:rPr>
              <w:t xml:space="preserve">project manager </w:t>
            </w:r>
          </w:p>
        </w:tc>
      </w:tr>
      <w:tr w:rsidR="00DE71CA" w:rsidRPr="00891152" w14:paraId="3A7FA2E3" w14:textId="77777777" w:rsidTr="00DE71CA">
        <w:tc>
          <w:tcPr>
            <w:tcW w:w="2552" w:type="dxa"/>
            <w:tcBorders>
              <w:top w:val="single" w:sz="6" w:space="0" w:color="auto"/>
              <w:left w:val="single" w:sz="6" w:space="0" w:color="auto"/>
            </w:tcBorders>
          </w:tcPr>
          <w:p w14:paraId="6A583DBA"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2.  Procurement of goods:</w:t>
            </w:r>
          </w:p>
          <w:p w14:paraId="5644F97C"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 xml:space="preserve">    * Data show</w:t>
            </w:r>
          </w:p>
          <w:p w14:paraId="2F23FFFC"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 xml:space="preserve">    * PCs</w:t>
            </w:r>
          </w:p>
          <w:p w14:paraId="13203CA4"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vAlign w:val="center"/>
          </w:tcPr>
          <w:p w14:paraId="56C32E1A" w14:textId="6165B84C" w:rsidR="00DE71CA" w:rsidRPr="000A10D1" w:rsidRDefault="00DE71CA" w:rsidP="00EF4D2A">
            <w:pPr>
              <w:numPr>
                <w:ilvl w:val="12"/>
                <w:numId w:val="0"/>
              </w:numPr>
              <w:tabs>
                <w:tab w:val="left" w:pos="0"/>
              </w:tabs>
              <w:suppressAutoHyphens/>
              <w:rPr>
                <w:spacing w:val="-2"/>
                <w:sz w:val="18"/>
                <w:szCs w:val="18"/>
              </w:rPr>
            </w:pPr>
            <w:r>
              <w:rPr>
                <w:spacing w:val="-2"/>
                <w:sz w:val="18"/>
                <w:szCs w:val="18"/>
              </w:rPr>
              <w:t>3</w:t>
            </w:r>
            <w:r w:rsidRPr="000A10D1">
              <w:rPr>
                <w:spacing w:val="-2"/>
                <w:sz w:val="18"/>
                <w:szCs w:val="18"/>
              </w:rPr>
              <w:t xml:space="preserve">- 2015 </w:t>
            </w:r>
          </w:p>
          <w:p w14:paraId="18CC8313" w14:textId="165C1BAC" w:rsidR="00DE71CA" w:rsidRPr="000A10D1" w:rsidRDefault="00DE71CA" w:rsidP="00EF4D2A">
            <w:pPr>
              <w:numPr>
                <w:ilvl w:val="12"/>
                <w:numId w:val="0"/>
              </w:numPr>
              <w:tabs>
                <w:tab w:val="left" w:pos="0"/>
              </w:tabs>
              <w:suppressAutoHyphens/>
              <w:rPr>
                <w:spacing w:val="-2"/>
                <w:sz w:val="18"/>
                <w:szCs w:val="18"/>
              </w:rPr>
            </w:pPr>
            <w:r>
              <w:rPr>
                <w:spacing w:val="-2"/>
                <w:sz w:val="18"/>
                <w:szCs w:val="18"/>
              </w:rPr>
              <w:t>0</w:t>
            </w:r>
            <w:r w:rsidRPr="000A10D1">
              <w:rPr>
                <w:spacing w:val="-2"/>
                <w:sz w:val="18"/>
                <w:szCs w:val="18"/>
              </w:rPr>
              <w:t>- 2016</w:t>
            </w:r>
          </w:p>
          <w:p w14:paraId="78CD2B64" w14:textId="669E43B7" w:rsidR="00DE71CA" w:rsidRPr="000A10D1" w:rsidRDefault="00DE71CA" w:rsidP="00EF4D2A">
            <w:pPr>
              <w:numPr>
                <w:ilvl w:val="12"/>
                <w:numId w:val="0"/>
              </w:numPr>
              <w:tabs>
                <w:tab w:val="left" w:pos="0"/>
              </w:tabs>
              <w:suppressAutoHyphens/>
              <w:rPr>
                <w:spacing w:val="-2"/>
                <w:sz w:val="18"/>
                <w:szCs w:val="18"/>
              </w:rPr>
            </w:pPr>
            <w:r>
              <w:rPr>
                <w:spacing w:val="-2"/>
                <w:sz w:val="18"/>
                <w:szCs w:val="18"/>
              </w:rPr>
              <w:t>2</w:t>
            </w:r>
            <w:r w:rsidRPr="000A10D1">
              <w:rPr>
                <w:spacing w:val="-2"/>
                <w:sz w:val="18"/>
                <w:szCs w:val="18"/>
              </w:rPr>
              <w:t>-2017</w:t>
            </w:r>
          </w:p>
          <w:p w14:paraId="7206A412" w14:textId="6098A017" w:rsidR="00DE71CA" w:rsidRPr="000A10D1" w:rsidRDefault="00DE71CA" w:rsidP="00EF4D2A">
            <w:pPr>
              <w:numPr>
                <w:ilvl w:val="12"/>
                <w:numId w:val="0"/>
              </w:numPr>
              <w:tabs>
                <w:tab w:val="left" w:pos="0"/>
              </w:tabs>
              <w:suppressAutoHyphens/>
              <w:rPr>
                <w:spacing w:val="-2"/>
                <w:sz w:val="18"/>
                <w:szCs w:val="18"/>
              </w:rPr>
            </w:pPr>
            <w:r w:rsidRPr="000A10D1">
              <w:rPr>
                <w:spacing w:val="-2"/>
                <w:sz w:val="18"/>
                <w:szCs w:val="18"/>
              </w:rPr>
              <w:t>1-2018</w:t>
            </w:r>
          </w:p>
        </w:tc>
        <w:tc>
          <w:tcPr>
            <w:tcW w:w="2107" w:type="dxa"/>
            <w:tcBorders>
              <w:top w:val="single" w:sz="6" w:space="0" w:color="auto"/>
              <w:left w:val="single" w:sz="6" w:space="0" w:color="auto"/>
              <w:bottom w:val="single" w:sz="6" w:space="0" w:color="auto"/>
            </w:tcBorders>
            <w:shd w:val="clear" w:color="auto" w:fill="auto"/>
            <w:vAlign w:val="center"/>
          </w:tcPr>
          <w:p w14:paraId="0BAE1A24" w14:textId="52AFD2AE"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right w:val="single" w:sz="6" w:space="0" w:color="auto"/>
            </w:tcBorders>
            <w:vAlign w:val="center"/>
          </w:tcPr>
          <w:p w14:paraId="312D8622"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891152" w14:paraId="6FC14922" w14:textId="77777777" w:rsidTr="00DE71CA">
        <w:tc>
          <w:tcPr>
            <w:tcW w:w="2552" w:type="dxa"/>
            <w:tcBorders>
              <w:top w:val="single" w:sz="6" w:space="0" w:color="auto"/>
              <w:left w:val="single" w:sz="6" w:space="0" w:color="auto"/>
            </w:tcBorders>
          </w:tcPr>
          <w:p w14:paraId="4D98C4D1"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3. Procurement of Services</w:t>
            </w:r>
          </w:p>
          <w:p w14:paraId="78C36468"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Contractual services for companies</w:t>
            </w:r>
          </w:p>
        </w:tc>
        <w:tc>
          <w:tcPr>
            <w:tcW w:w="2551" w:type="dxa"/>
            <w:tcBorders>
              <w:top w:val="single" w:sz="6" w:space="0" w:color="auto"/>
              <w:left w:val="single" w:sz="6" w:space="0" w:color="auto"/>
            </w:tcBorders>
          </w:tcPr>
          <w:p w14:paraId="7AEFEBDA" w14:textId="77777777" w:rsidR="00DE71CA" w:rsidRDefault="00DE71CA" w:rsidP="00EF4D2A">
            <w:pPr>
              <w:numPr>
                <w:ilvl w:val="12"/>
                <w:numId w:val="0"/>
              </w:numPr>
              <w:tabs>
                <w:tab w:val="left" w:pos="0"/>
              </w:tabs>
              <w:suppressAutoHyphens/>
              <w:rPr>
                <w:spacing w:val="-2"/>
                <w:sz w:val="18"/>
                <w:szCs w:val="18"/>
              </w:rPr>
            </w:pPr>
            <w:r>
              <w:rPr>
                <w:spacing w:val="-2"/>
                <w:sz w:val="18"/>
                <w:szCs w:val="18"/>
              </w:rPr>
              <w:t>3- 2016</w:t>
            </w:r>
          </w:p>
          <w:p w14:paraId="613816FC" w14:textId="77777777" w:rsidR="00DE71CA" w:rsidRDefault="00DE71CA" w:rsidP="00EF4D2A">
            <w:pPr>
              <w:numPr>
                <w:ilvl w:val="12"/>
                <w:numId w:val="0"/>
              </w:numPr>
              <w:tabs>
                <w:tab w:val="left" w:pos="0"/>
              </w:tabs>
              <w:suppressAutoHyphens/>
              <w:rPr>
                <w:spacing w:val="-2"/>
                <w:sz w:val="18"/>
                <w:szCs w:val="18"/>
              </w:rPr>
            </w:pPr>
            <w:r>
              <w:rPr>
                <w:spacing w:val="-2"/>
                <w:sz w:val="18"/>
                <w:szCs w:val="18"/>
              </w:rPr>
              <w:t>3-2017</w:t>
            </w:r>
          </w:p>
          <w:p w14:paraId="28D46277" w14:textId="4428EA36" w:rsidR="00DE71CA" w:rsidRPr="001E7DED" w:rsidRDefault="00DE71CA" w:rsidP="00EF4D2A">
            <w:pPr>
              <w:numPr>
                <w:ilvl w:val="12"/>
                <w:numId w:val="0"/>
              </w:numPr>
              <w:tabs>
                <w:tab w:val="left" w:pos="0"/>
              </w:tabs>
              <w:suppressAutoHyphens/>
              <w:rPr>
                <w:spacing w:val="-2"/>
                <w:sz w:val="18"/>
                <w:szCs w:val="18"/>
              </w:rPr>
            </w:pPr>
            <w:r>
              <w:rPr>
                <w:spacing w:val="-2"/>
                <w:sz w:val="18"/>
                <w:szCs w:val="18"/>
              </w:rPr>
              <w:t>1-2018</w:t>
            </w:r>
          </w:p>
        </w:tc>
        <w:tc>
          <w:tcPr>
            <w:tcW w:w="2107" w:type="dxa"/>
            <w:tcBorders>
              <w:top w:val="single" w:sz="6" w:space="0" w:color="auto"/>
              <w:left w:val="single" w:sz="6" w:space="0" w:color="auto"/>
              <w:bottom w:val="single" w:sz="6" w:space="0" w:color="auto"/>
            </w:tcBorders>
            <w:shd w:val="clear" w:color="auto" w:fill="auto"/>
            <w:vAlign w:val="center"/>
          </w:tcPr>
          <w:p w14:paraId="77DD7C2A" w14:textId="3E324B22"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right w:val="single" w:sz="6" w:space="0" w:color="auto"/>
            </w:tcBorders>
            <w:vAlign w:val="center"/>
          </w:tcPr>
          <w:p w14:paraId="06F13D17"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891152" w14:paraId="59826E0B" w14:textId="77777777" w:rsidTr="00DE71CA">
        <w:tc>
          <w:tcPr>
            <w:tcW w:w="2552" w:type="dxa"/>
            <w:tcBorders>
              <w:top w:val="single" w:sz="6" w:space="0" w:color="auto"/>
              <w:left w:val="single" w:sz="6" w:space="0" w:color="auto"/>
              <w:bottom w:val="single" w:sz="6" w:space="0" w:color="auto"/>
            </w:tcBorders>
          </w:tcPr>
          <w:p w14:paraId="651F9CE1"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4. Payment Process</w:t>
            </w:r>
          </w:p>
        </w:tc>
        <w:tc>
          <w:tcPr>
            <w:tcW w:w="2551" w:type="dxa"/>
            <w:tcBorders>
              <w:top w:val="single" w:sz="6" w:space="0" w:color="auto"/>
              <w:left w:val="single" w:sz="6" w:space="0" w:color="auto"/>
              <w:bottom w:val="single" w:sz="6" w:space="0" w:color="auto"/>
            </w:tcBorders>
          </w:tcPr>
          <w:p w14:paraId="08D24393"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 xml:space="preserve">Estimated to be at least 150. </w:t>
            </w:r>
          </w:p>
        </w:tc>
        <w:tc>
          <w:tcPr>
            <w:tcW w:w="2107" w:type="dxa"/>
            <w:tcBorders>
              <w:top w:val="single" w:sz="6" w:space="0" w:color="auto"/>
              <w:left w:val="single" w:sz="6" w:space="0" w:color="auto"/>
              <w:bottom w:val="single" w:sz="6" w:space="0" w:color="auto"/>
            </w:tcBorders>
            <w:shd w:val="clear" w:color="auto" w:fill="auto"/>
            <w:vAlign w:val="center"/>
          </w:tcPr>
          <w:p w14:paraId="45CA4154" w14:textId="2A791CBD"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bottom w:val="single" w:sz="6" w:space="0" w:color="auto"/>
              <w:right w:val="single" w:sz="6" w:space="0" w:color="auto"/>
            </w:tcBorders>
            <w:vAlign w:val="center"/>
          </w:tcPr>
          <w:p w14:paraId="7B391FB5"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891152" w14:paraId="763CBC57" w14:textId="77777777" w:rsidTr="00DE71CA">
        <w:tc>
          <w:tcPr>
            <w:tcW w:w="2552" w:type="dxa"/>
            <w:tcBorders>
              <w:top w:val="single" w:sz="6" w:space="0" w:color="auto"/>
              <w:left w:val="single" w:sz="6" w:space="0" w:color="auto"/>
              <w:bottom w:val="single" w:sz="6" w:space="0" w:color="auto"/>
            </w:tcBorders>
          </w:tcPr>
          <w:p w14:paraId="7BC48F9B"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5.</w:t>
            </w:r>
            <w:r w:rsidRPr="001E7DED">
              <w:rPr>
                <w:b/>
                <w:bCs/>
                <w:spacing w:val="-2"/>
                <w:sz w:val="18"/>
                <w:szCs w:val="18"/>
              </w:rPr>
              <w:t xml:space="preserve"> </w:t>
            </w:r>
            <w:r w:rsidRPr="001E7DED">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3EC637ED"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Estimated to be at least 4</w:t>
            </w:r>
          </w:p>
        </w:tc>
        <w:tc>
          <w:tcPr>
            <w:tcW w:w="2107" w:type="dxa"/>
            <w:tcBorders>
              <w:top w:val="single" w:sz="6" w:space="0" w:color="auto"/>
              <w:left w:val="single" w:sz="6" w:space="0" w:color="auto"/>
              <w:bottom w:val="single" w:sz="6" w:space="0" w:color="auto"/>
            </w:tcBorders>
            <w:shd w:val="clear" w:color="auto" w:fill="auto"/>
            <w:vAlign w:val="center"/>
          </w:tcPr>
          <w:p w14:paraId="53063E46" w14:textId="5E619A34"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bottom w:val="single" w:sz="6" w:space="0" w:color="auto"/>
              <w:right w:val="single" w:sz="6" w:space="0" w:color="auto"/>
            </w:tcBorders>
            <w:vAlign w:val="center"/>
          </w:tcPr>
          <w:p w14:paraId="318FD720" w14:textId="15051746"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above</w:t>
            </w:r>
          </w:p>
        </w:tc>
      </w:tr>
      <w:tr w:rsidR="00DE71CA" w:rsidRPr="00891152" w14:paraId="7B2112BD" w14:textId="77777777" w:rsidTr="00DE71CA">
        <w:tc>
          <w:tcPr>
            <w:tcW w:w="2552" w:type="dxa"/>
            <w:tcBorders>
              <w:top w:val="single" w:sz="6" w:space="0" w:color="auto"/>
              <w:left w:val="single" w:sz="6" w:space="0" w:color="auto"/>
              <w:bottom w:val="single" w:sz="6" w:space="0" w:color="auto"/>
            </w:tcBorders>
          </w:tcPr>
          <w:p w14:paraId="13124E05"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6. Recurrent personnel management services: Staff Payroll &amp; Banking</w:t>
            </w:r>
          </w:p>
          <w:p w14:paraId="4047C565"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1C6C9AA5"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vAlign w:val="center"/>
          </w:tcPr>
          <w:p w14:paraId="0D757573" w14:textId="77777777"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vAlign w:val="center"/>
          </w:tcPr>
          <w:p w14:paraId="6E277785"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N/A</w:t>
            </w:r>
          </w:p>
        </w:tc>
      </w:tr>
      <w:tr w:rsidR="00DE71CA" w:rsidRPr="00891152" w14:paraId="5848118E" w14:textId="77777777" w:rsidTr="00DE71CA">
        <w:tc>
          <w:tcPr>
            <w:tcW w:w="2552" w:type="dxa"/>
            <w:tcBorders>
              <w:top w:val="single" w:sz="6" w:space="0" w:color="auto"/>
              <w:left w:val="single" w:sz="6" w:space="0" w:color="auto"/>
              <w:bottom w:val="single" w:sz="6" w:space="0" w:color="auto"/>
            </w:tcBorders>
          </w:tcPr>
          <w:p w14:paraId="3ED8CC61"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7. Ticket request (booking, purchase)</w:t>
            </w:r>
          </w:p>
        </w:tc>
        <w:tc>
          <w:tcPr>
            <w:tcW w:w="2551" w:type="dxa"/>
            <w:tcBorders>
              <w:top w:val="single" w:sz="6" w:space="0" w:color="auto"/>
              <w:left w:val="single" w:sz="6" w:space="0" w:color="auto"/>
              <w:bottom w:val="single" w:sz="6" w:space="0" w:color="auto"/>
            </w:tcBorders>
          </w:tcPr>
          <w:p w14:paraId="1E25787C"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Estimated to be 15 times (including possible trips to Tobago)</w:t>
            </w:r>
          </w:p>
        </w:tc>
        <w:tc>
          <w:tcPr>
            <w:tcW w:w="2107" w:type="dxa"/>
            <w:tcBorders>
              <w:top w:val="single" w:sz="6" w:space="0" w:color="auto"/>
              <w:left w:val="single" w:sz="6" w:space="0" w:color="auto"/>
              <w:bottom w:val="single" w:sz="6" w:space="0" w:color="auto"/>
            </w:tcBorders>
            <w:shd w:val="clear" w:color="auto" w:fill="auto"/>
            <w:vAlign w:val="center"/>
          </w:tcPr>
          <w:p w14:paraId="7BCEB132" w14:textId="37C56D32"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bottom w:val="single" w:sz="6" w:space="0" w:color="auto"/>
              <w:right w:val="single" w:sz="6" w:space="0" w:color="auto"/>
            </w:tcBorders>
            <w:vAlign w:val="center"/>
          </w:tcPr>
          <w:p w14:paraId="4370C526"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891152" w14:paraId="17DDCD81" w14:textId="77777777" w:rsidTr="00DE71CA">
        <w:tc>
          <w:tcPr>
            <w:tcW w:w="2552" w:type="dxa"/>
            <w:tcBorders>
              <w:top w:val="single" w:sz="6" w:space="0" w:color="auto"/>
              <w:left w:val="single" w:sz="6" w:space="0" w:color="auto"/>
              <w:bottom w:val="single" w:sz="6" w:space="0" w:color="auto"/>
            </w:tcBorders>
          </w:tcPr>
          <w:p w14:paraId="5FD64AC0"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8. F10 settlement</w:t>
            </w:r>
          </w:p>
        </w:tc>
        <w:tc>
          <w:tcPr>
            <w:tcW w:w="2551" w:type="dxa"/>
            <w:tcBorders>
              <w:top w:val="single" w:sz="6" w:space="0" w:color="auto"/>
              <w:left w:val="single" w:sz="6" w:space="0" w:color="auto"/>
              <w:bottom w:val="single" w:sz="6" w:space="0" w:color="auto"/>
            </w:tcBorders>
          </w:tcPr>
          <w:p w14:paraId="3AFEA39B"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Estimated to be 15 times</w:t>
            </w:r>
          </w:p>
        </w:tc>
        <w:tc>
          <w:tcPr>
            <w:tcW w:w="2107" w:type="dxa"/>
            <w:tcBorders>
              <w:top w:val="single" w:sz="6" w:space="0" w:color="auto"/>
              <w:left w:val="single" w:sz="6" w:space="0" w:color="auto"/>
              <w:bottom w:val="single" w:sz="6" w:space="0" w:color="auto"/>
            </w:tcBorders>
            <w:shd w:val="clear" w:color="auto" w:fill="auto"/>
            <w:vAlign w:val="center"/>
          </w:tcPr>
          <w:p w14:paraId="40DD91CB" w14:textId="2BFAF235"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bottom w:val="single" w:sz="6" w:space="0" w:color="auto"/>
              <w:right w:val="single" w:sz="6" w:space="0" w:color="auto"/>
            </w:tcBorders>
            <w:vAlign w:val="center"/>
          </w:tcPr>
          <w:p w14:paraId="0F2EF79C"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891152" w14:paraId="0BC09F90" w14:textId="77777777" w:rsidTr="00DE71CA">
        <w:tc>
          <w:tcPr>
            <w:tcW w:w="2552" w:type="dxa"/>
            <w:tcBorders>
              <w:top w:val="single" w:sz="6" w:space="0" w:color="auto"/>
              <w:left w:val="single" w:sz="6" w:space="0" w:color="auto"/>
              <w:bottom w:val="single" w:sz="6" w:space="0" w:color="auto"/>
            </w:tcBorders>
          </w:tcPr>
          <w:p w14:paraId="33217953" w14:textId="77777777" w:rsidR="00DE71CA" w:rsidRPr="001E7DED" w:rsidRDefault="00DE71CA" w:rsidP="00EF4D2A">
            <w:pPr>
              <w:numPr>
                <w:ilvl w:val="12"/>
                <w:numId w:val="0"/>
              </w:numPr>
              <w:tabs>
                <w:tab w:val="left" w:pos="0"/>
              </w:tabs>
              <w:suppressAutoHyphens/>
              <w:rPr>
                <w:spacing w:val="-2"/>
                <w:sz w:val="18"/>
                <w:szCs w:val="18"/>
              </w:rPr>
            </w:pPr>
            <w:r w:rsidRPr="001E7DED">
              <w:rPr>
                <w:spacing w:val="-2"/>
                <w:sz w:val="18"/>
                <w:szCs w:val="18"/>
              </w:rPr>
              <w:t xml:space="preserve">9. </w:t>
            </w:r>
            <w:r>
              <w:rPr>
                <w:spacing w:val="-2"/>
                <w:sz w:val="18"/>
                <w:szCs w:val="18"/>
              </w:rPr>
              <w:t>Support Implementing Partner in conducting w</w:t>
            </w:r>
            <w:r w:rsidRPr="001E7DED">
              <w:rPr>
                <w:spacing w:val="-2"/>
                <w:sz w:val="18"/>
                <w:szCs w:val="18"/>
              </w:rPr>
              <w:t>orkshop</w:t>
            </w:r>
            <w:r>
              <w:rPr>
                <w:spacing w:val="-2"/>
                <w:sz w:val="18"/>
                <w:szCs w:val="18"/>
              </w:rPr>
              <w:t>s</w:t>
            </w:r>
            <w:r w:rsidRPr="001E7DED">
              <w:rPr>
                <w:spacing w:val="-2"/>
                <w:sz w:val="18"/>
                <w:szCs w:val="18"/>
              </w:rPr>
              <w:t xml:space="preserve"> and training events</w:t>
            </w:r>
          </w:p>
        </w:tc>
        <w:tc>
          <w:tcPr>
            <w:tcW w:w="2551" w:type="dxa"/>
            <w:tcBorders>
              <w:top w:val="single" w:sz="6" w:space="0" w:color="auto"/>
              <w:left w:val="single" w:sz="6" w:space="0" w:color="auto"/>
              <w:bottom w:val="single" w:sz="6" w:space="0" w:color="auto"/>
            </w:tcBorders>
          </w:tcPr>
          <w:p w14:paraId="2638261E" w14:textId="77777777" w:rsidR="00DE71CA" w:rsidRPr="001E7DED" w:rsidRDefault="00DE71CA" w:rsidP="00EF4D2A">
            <w:pPr>
              <w:numPr>
                <w:ilvl w:val="12"/>
                <w:numId w:val="0"/>
              </w:numPr>
              <w:tabs>
                <w:tab w:val="left" w:pos="0"/>
              </w:tabs>
              <w:suppressAutoHyphens/>
              <w:rPr>
                <w:spacing w:val="-2"/>
                <w:sz w:val="18"/>
                <w:szCs w:val="18"/>
              </w:rPr>
            </w:pPr>
            <w:r>
              <w:rPr>
                <w:spacing w:val="-2"/>
                <w:sz w:val="18"/>
                <w:szCs w:val="18"/>
              </w:rPr>
              <w:t xml:space="preserve">Estimated to be 20 workshops </w:t>
            </w:r>
          </w:p>
        </w:tc>
        <w:tc>
          <w:tcPr>
            <w:tcW w:w="2107" w:type="dxa"/>
            <w:tcBorders>
              <w:top w:val="single" w:sz="6" w:space="0" w:color="auto"/>
              <w:left w:val="single" w:sz="6" w:space="0" w:color="auto"/>
              <w:bottom w:val="single" w:sz="6" w:space="0" w:color="auto"/>
            </w:tcBorders>
            <w:shd w:val="clear" w:color="auto" w:fill="auto"/>
            <w:vAlign w:val="center"/>
          </w:tcPr>
          <w:p w14:paraId="50B0349A" w14:textId="552A99F8" w:rsidR="00DE71CA" w:rsidRPr="001E7DED" w:rsidRDefault="00DE71CA" w:rsidP="00DE71CA">
            <w:pPr>
              <w:numPr>
                <w:ilvl w:val="12"/>
                <w:numId w:val="0"/>
              </w:numPr>
              <w:tabs>
                <w:tab w:val="left" w:pos="0"/>
              </w:tabs>
              <w:suppressAutoHyphens/>
              <w:jc w:val="center"/>
              <w:rPr>
                <w:spacing w:val="-2"/>
                <w:sz w:val="18"/>
                <w:szCs w:val="18"/>
              </w:rPr>
            </w:pPr>
            <w:r>
              <w:rPr>
                <w:spacing w:val="-2"/>
                <w:sz w:val="18"/>
                <w:szCs w:val="18"/>
              </w:rPr>
              <w:t>As per the UPL</w:t>
            </w:r>
          </w:p>
        </w:tc>
        <w:tc>
          <w:tcPr>
            <w:tcW w:w="2060" w:type="dxa"/>
            <w:tcBorders>
              <w:top w:val="single" w:sz="6" w:space="0" w:color="auto"/>
              <w:left w:val="single" w:sz="6" w:space="0" w:color="auto"/>
              <w:bottom w:val="single" w:sz="6" w:space="0" w:color="auto"/>
              <w:right w:val="single" w:sz="6" w:space="0" w:color="auto"/>
            </w:tcBorders>
            <w:vAlign w:val="center"/>
          </w:tcPr>
          <w:p w14:paraId="12DEE33F" w14:textId="77777777" w:rsidR="00DE71CA" w:rsidRPr="001E7DED" w:rsidRDefault="00DE71CA" w:rsidP="00EF4D2A">
            <w:pPr>
              <w:numPr>
                <w:ilvl w:val="12"/>
                <w:numId w:val="0"/>
              </w:numPr>
              <w:tabs>
                <w:tab w:val="left" w:pos="0"/>
              </w:tabs>
              <w:suppressAutoHyphens/>
              <w:jc w:val="center"/>
              <w:rPr>
                <w:spacing w:val="-2"/>
                <w:sz w:val="18"/>
                <w:szCs w:val="18"/>
              </w:rPr>
            </w:pPr>
            <w:r w:rsidRPr="001E7DED">
              <w:rPr>
                <w:spacing w:val="-2"/>
                <w:sz w:val="18"/>
                <w:szCs w:val="18"/>
              </w:rPr>
              <w:t>As above</w:t>
            </w:r>
          </w:p>
        </w:tc>
      </w:tr>
      <w:tr w:rsidR="00DE71CA" w:rsidRPr="001E7DED" w14:paraId="2B9F22C1" w14:textId="77777777" w:rsidTr="00EF4D2A">
        <w:trPr>
          <w:trHeight w:val="331"/>
        </w:trPr>
        <w:tc>
          <w:tcPr>
            <w:tcW w:w="2552" w:type="dxa"/>
            <w:tcBorders>
              <w:top w:val="single" w:sz="6" w:space="0" w:color="auto"/>
              <w:left w:val="single" w:sz="6" w:space="0" w:color="auto"/>
              <w:bottom w:val="single" w:sz="6" w:space="0" w:color="auto"/>
            </w:tcBorders>
            <w:shd w:val="clear" w:color="auto" w:fill="99CCFF"/>
          </w:tcPr>
          <w:p w14:paraId="77B60936" w14:textId="77777777" w:rsidR="00DE71CA" w:rsidRPr="001E7DED" w:rsidRDefault="00DE71CA" w:rsidP="00EF4D2A">
            <w:pPr>
              <w:numPr>
                <w:ilvl w:val="12"/>
                <w:numId w:val="0"/>
              </w:numPr>
              <w:tabs>
                <w:tab w:val="left" w:pos="0"/>
              </w:tabs>
              <w:suppressAutoHyphens/>
              <w:rPr>
                <w:b/>
                <w:spacing w:val="-2"/>
                <w:szCs w:val="22"/>
              </w:rPr>
            </w:pPr>
          </w:p>
        </w:tc>
        <w:tc>
          <w:tcPr>
            <w:tcW w:w="2551" w:type="dxa"/>
            <w:tcBorders>
              <w:top w:val="single" w:sz="6" w:space="0" w:color="auto"/>
              <w:left w:val="single" w:sz="6" w:space="0" w:color="auto"/>
              <w:bottom w:val="single" w:sz="6" w:space="0" w:color="auto"/>
            </w:tcBorders>
            <w:shd w:val="clear" w:color="auto" w:fill="99CCFF"/>
            <w:vAlign w:val="center"/>
          </w:tcPr>
          <w:p w14:paraId="1D8C5BC6" w14:textId="77777777" w:rsidR="00DE71CA" w:rsidRPr="001E7DED" w:rsidRDefault="00DE71CA" w:rsidP="00EF4D2A">
            <w:pPr>
              <w:numPr>
                <w:ilvl w:val="12"/>
                <w:numId w:val="0"/>
              </w:numPr>
              <w:tabs>
                <w:tab w:val="left" w:pos="0"/>
              </w:tabs>
              <w:suppressAutoHyphens/>
              <w:jc w:val="right"/>
              <w:rPr>
                <w:b/>
                <w:spacing w:val="-2"/>
                <w:szCs w:val="22"/>
              </w:rPr>
            </w:pPr>
            <w:r w:rsidRPr="001E7DED">
              <w:rPr>
                <w:b/>
                <w:spacing w:val="-2"/>
                <w:szCs w:val="22"/>
              </w:rPr>
              <w:t>Total:</w:t>
            </w:r>
          </w:p>
        </w:tc>
        <w:tc>
          <w:tcPr>
            <w:tcW w:w="2107" w:type="dxa"/>
            <w:tcBorders>
              <w:top w:val="single" w:sz="6" w:space="0" w:color="auto"/>
              <w:left w:val="single" w:sz="6" w:space="0" w:color="auto"/>
              <w:bottom w:val="single" w:sz="6" w:space="0" w:color="auto"/>
            </w:tcBorders>
            <w:shd w:val="clear" w:color="auto" w:fill="99CCFF"/>
            <w:vAlign w:val="center"/>
          </w:tcPr>
          <w:p w14:paraId="2CA977D9" w14:textId="321C9BB8" w:rsidR="00DE71CA" w:rsidRPr="000946F5" w:rsidRDefault="00DE71CA" w:rsidP="00EF4D2A">
            <w:pPr>
              <w:numPr>
                <w:ilvl w:val="12"/>
                <w:numId w:val="0"/>
              </w:numPr>
              <w:tabs>
                <w:tab w:val="left" w:pos="0"/>
              </w:tabs>
              <w:suppressAutoHyphens/>
              <w:jc w:val="center"/>
              <w:rPr>
                <w:b/>
                <w:spacing w:val="-2"/>
                <w:sz w:val="18"/>
                <w:szCs w:val="18"/>
              </w:rPr>
            </w:pPr>
            <w:r>
              <w:rPr>
                <w:b/>
                <w:spacing w:val="-2"/>
                <w:szCs w:val="22"/>
              </w:rPr>
              <w:t>USD 15,761.90</w:t>
            </w:r>
          </w:p>
        </w:tc>
        <w:tc>
          <w:tcPr>
            <w:tcW w:w="2060" w:type="dxa"/>
            <w:tcBorders>
              <w:top w:val="single" w:sz="6" w:space="0" w:color="auto"/>
              <w:left w:val="single" w:sz="6" w:space="0" w:color="auto"/>
              <w:bottom w:val="single" w:sz="6" w:space="0" w:color="auto"/>
              <w:right w:val="single" w:sz="6" w:space="0" w:color="auto"/>
            </w:tcBorders>
            <w:shd w:val="clear" w:color="auto" w:fill="99CCFF"/>
            <w:vAlign w:val="center"/>
          </w:tcPr>
          <w:p w14:paraId="7C678D28" w14:textId="77777777" w:rsidR="00DE71CA" w:rsidRPr="001E7DED" w:rsidRDefault="00DE71CA" w:rsidP="00EF4D2A">
            <w:pPr>
              <w:numPr>
                <w:ilvl w:val="12"/>
                <w:numId w:val="0"/>
              </w:numPr>
              <w:tabs>
                <w:tab w:val="left" w:pos="0"/>
              </w:tabs>
              <w:suppressAutoHyphens/>
              <w:jc w:val="center"/>
              <w:rPr>
                <w:b/>
                <w:spacing w:val="-2"/>
                <w:szCs w:val="22"/>
              </w:rPr>
            </w:pPr>
          </w:p>
        </w:tc>
      </w:tr>
    </w:tbl>
    <w:p w14:paraId="796FDA31" w14:textId="77777777" w:rsidR="00855A1E" w:rsidRPr="00891152" w:rsidRDefault="00855A1E" w:rsidP="00855A1E">
      <w:pPr>
        <w:numPr>
          <w:ilvl w:val="12"/>
          <w:numId w:val="0"/>
        </w:numPr>
        <w:tabs>
          <w:tab w:val="left" w:pos="0"/>
        </w:tabs>
        <w:suppressAutoHyphens/>
        <w:rPr>
          <w:spacing w:val="-2"/>
          <w:sz w:val="20"/>
        </w:rPr>
      </w:pPr>
    </w:p>
    <w:p w14:paraId="53127360" w14:textId="77777777" w:rsidR="00855A1E" w:rsidRPr="00891152" w:rsidRDefault="00855A1E" w:rsidP="00855A1E">
      <w:pPr>
        <w:tabs>
          <w:tab w:val="left" w:pos="0"/>
          <w:tab w:val="left" w:pos="360"/>
          <w:tab w:val="left" w:pos="720"/>
        </w:tabs>
        <w:suppressAutoHyphens/>
        <w:rPr>
          <w:spacing w:val="-2"/>
          <w:sz w:val="20"/>
        </w:rPr>
      </w:pPr>
      <w:r w:rsidRPr="00891152">
        <w:rPr>
          <w:spacing w:val="-2"/>
          <w:sz w:val="20"/>
        </w:rPr>
        <w:t>4.         Description of functions and responsibilities of the parties involved:</w:t>
      </w:r>
    </w:p>
    <w:p w14:paraId="05E1012C" w14:textId="77777777" w:rsidR="00855A1E" w:rsidRPr="00891152" w:rsidRDefault="00855A1E" w:rsidP="00855A1E">
      <w:pPr>
        <w:suppressAutoHyphens/>
        <w:rPr>
          <w:spacing w:val="-2"/>
          <w:sz w:val="20"/>
        </w:rPr>
      </w:pPr>
    </w:p>
    <w:p w14:paraId="466D8246" w14:textId="3532FD29" w:rsidR="00855A1E" w:rsidRPr="00891152" w:rsidRDefault="00855A1E" w:rsidP="009A0CD5">
      <w:pPr>
        <w:suppressAutoHyphens/>
        <w:jc w:val="both"/>
        <w:rPr>
          <w:spacing w:val="-2"/>
          <w:sz w:val="20"/>
        </w:rPr>
      </w:pPr>
      <w:r w:rsidRPr="00891152">
        <w:rPr>
          <w:spacing w:val="-2"/>
          <w:sz w:val="20"/>
        </w:rPr>
        <w:t>UNDP will conduct the full process while the role of the Implementing Partner (IP) will be as follows:</w:t>
      </w:r>
    </w:p>
    <w:p w14:paraId="722B9F47" w14:textId="77777777" w:rsidR="00855A1E" w:rsidRPr="00891152" w:rsidRDefault="00855A1E" w:rsidP="003B7388">
      <w:pPr>
        <w:pStyle w:val="ListParagraph"/>
        <w:numPr>
          <w:ilvl w:val="0"/>
          <w:numId w:val="7"/>
        </w:numPr>
        <w:suppressAutoHyphens/>
        <w:jc w:val="both"/>
        <w:rPr>
          <w:spacing w:val="-2"/>
          <w:sz w:val="20"/>
        </w:rPr>
      </w:pPr>
      <w:r w:rsidRPr="00891152">
        <w:rPr>
          <w:spacing w:val="-2"/>
          <w:sz w:val="20"/>
        </w:rPr>
        <w:t>The Implementing Partner will send a timetable for services requested annually/ updated quarterly</w:t>
      </w:r>
    </w:p>
    <w:p w14:paraId="0E8A5D8F" w14:textId="77777777" w:rsidR="00855A1E" w:rsidRPr="00891152" w:rsidRDefault="00855A1E" w:rsidP="003B7388">
      <w:pPr>
        <w:pStyle w:val="ListParagraph"/>
        <w:numPr>
          <w:ilvl w:val="0"/>
          <w:numId w:val="7"/>
        </w:numPr>
        <w:suppressAutoHyphens/>
        <w:jc w:val="both"/>
        <w:rPr>
          <w:spacing w:val="-2"/>
          <w:sz w:val="20"/>
        </w:rPr>
      </w:pPr>
      <w:r w:rsidRPr="00891152">
        <w:rPr>
          <w:spacing w:val="-2"/>
          <w:sz w:val="20"/>
        </w:rPr>
        <w:t xml:space="preserve">The Implementing Partner will send the request to UNDP for the services enclosing the specifications or Terms of Reference required </w:t>
      </w:r>
    </w:p>
    <w:p w14:paraId="6D33E6AD" w14:textId="77777777" w:rsidR="00855A1E" w:rsidRPr="00891152" w:rsidRDefault="00855A1E" w:rsidP="003B7388">
      <w:pPr>
        <w:pStyle w:val="ListParagraph"/>
        <w:numPr>
          <w:ilvl w:val="0"/>
          <w:numId w:val="7"/>
        </w:numPr>
        <w:suppressAutoHyphens/>
        <w:jc w:val="both"/>
        <w:rPr>
          <w:spacing w:val="-2"/>
          <w:sz w:val="20"/>
        </w:rPr>
      </w:pPr>
      <w:r w:rsidRPr="00891152">
        <w:rPr>
          <w:spacing w:val="-2"/>
          <w:sz w:val="20"/>
        </w:rPr>
        <w:t xml:space="preserve">For the hiring staff process: the IP representatives will be on the interview panel, </w:t>
      </w:r>
    </w:p>
    <w:p w14:paraId="1BC15C1C" w14:textId="7930CBEB" w:rsidR="001A5A3D" w:rsidRPr="00F010BC" w:rsidRDefault="00855A1E" w:rsidP="003B7388">
      <w:pPr>
        <w:pStyle w:val="ListParagraph"/>
        <w:numPr>
          <w:ilvl w:val="0"/>
          <w:numId w:val="7"/>
        </w:numPr>
        <w:suppressAutoHyphens/>
        <w:jc w:val="both"/>
        <w:rPr>
          <w:spacing w:val="-2"/>
          <w:sz w:val="20"/>
        </w:rPr>
      </w:pPr>
      <w:r w:rsidRPr="00891152">
        <w:rPr>
          <w:spacing w:val="-2"/>
          <w:sz w:val="20"/>
        </w:rPr>
        <w:t>For Hiring CV: the IP representatives will be on the interview panel, or participate in CV review in case an interview is not scheduled</w:t>
      </w:r>
      <w:r w:rsidR="001A5A3D" w:rsidRPr="00891152">
        <w:br w:type="page"/>
      </w:r>
    </w:p>
    <w:p w14:paraId="63F7607B" w14:textId="29F76E03" w:rsidR="002E04FD" w:rsidRPr="00891152" w:rsidRDefault="002E04FD" w:rsidP="00534710">
      <w:pPr>
        <w:pStyle w:val="Heading1"/>
        <w:spacing w:before="0" w:after="120"/>
        <w:rPr>
          <w:caps/>
        </w:rPr>
      </w:pPr>
      <w:bookmarkStart w:id="138" w:name="_Toc295637574"/>
      <w:r w:rsidRPr="002C3E8C">
        <w:rPr>
          <w:caps/>
        </w:rPr>
        <w:lastRenderedPageBreak/>
        <w:t>PART III:</w:t>
      </w:r>
      <w:r w:rsidRPr="002C3E8C">
        <w:rPr>
          <w:caps/>
        </w:rPr>
        <w:tab/>
      </w:r>
      <w:r w:rsidR="006371A1" w:rsidRPr="002C3E8C">
        <w:t>Co-Financing L</w:t>
      </w:r>
      <w:r w:rsidRPr="002C3E8C">
        <w:t>etters</w:t>
      </w:r>
      <w:bookmarkEnd w:id="138"/>
    </w:p>
    <w:p w14:paraId="243D455F" w14:textId="77200D7C" w:rsidR="002E04FD" w:rsidRPr="00891152" w:rsidRDefault="002E04FD" w:rsidP="00C83342"/>
    <w:p w14:paraId="22A38BFE" w14:textId="3C30C7F0" w:rsidR="002E04FD" w:rsidRPr="004A6D5E" w:rsidRDefault="002E04FD" w:rsidP="00C83342">
      <w:pPr>
        <w:pStyle w:val="TOC2"/>
        <w:rPr>
          <w:smallCaps w:val="0"/>
        </w:rPr>
      </w:pPr>
      <w:r w:rsidRPr="004A6D5E">
        <w:rPr>
          <w:bCs/>
          <w:smallCaps w:val="0"/>
          <w:spacing w:val="1"/>
        </w:rPr>
        <w:t xml:space="preserve">Annex </w:t>
      </w:r>
      <w:r w:rsidR="004E1988" w:rsidRPr="004A6D5E">
        <w:rPr>
          <w:bCs/>
          <w:smallCaps w:val="0"/>
          <w:spacing w:val="1"/>
        </w:rPr>
        <w:t>A</w:t>
      </w:r>
      <w:r w:rsidRPr="004A6D5E">
        <w:rPr>
          <w:smallCaps w:val="0"/>
        </w:rPr>
        <w:t xml:space="preserve">    </w:t>
      </w:r>
      <w:r w:rsidR="006371A1" w:rsidRPr="004A6D5E">
        <w:rPr>
          <w:smallCaps w:val="0"/>
        </w:rPr>
        <w:t xml:space="preserve">Co-Financing </w:t>
      </w:r>
      <w:r w:rsidRPr="004A6D5E">
        <w:rPr>
          <w:smallCaps w:val="0"/>
        </w:rPr>
        <w:t>Letters</w:t>
      </w:r>
    </w:p>
    <w:bookmarkEnd w:id="137"/>
    <w:p w14:paraId="68750259" w14:textId="0AC09607" w:rsidR="00C01114" w:rsidRDefault="009B02DE">
      <w:r>
        <w:rPr>
          <w:noProof/>
        </w:rPr>
        <w:drawing>
          <wp:anchor distT="0" distB="0" distL="114300" distR="114300" simplePos="0" relativeHeight="251759104" behindDoc="0" locked="0" layoutInCell="1" allowOverlap="1" wp14:anchorId="7DCD8451" wp14:editId="0D0943B0">
            <wp:simplePos x="0" y="0"/>
            <wp:positionH relativeFrom="column">
              <wp:posOffset>-38100</wp:posOffset>
            </wp:positionH>
            <wp:positionV relativeFrom="paragraph">
              <wp:posOffset>132080</wp:posOffset>
            </wp:positionV>
            <wp:extent cx="5746750" cy="7656830"/>
            <wp:effectExtent l="0" t="0" r="0" b="0"/>
            <wp:wrapTight wrapText="bothSides">
              <wp:wrapPolygon edited="0">
                <wp:start x="0" y="0"/>
                <wp:lineTo x="0" y="21496"/>
                <wp:lineTo x="21481" y="21496"/>
                <wp:lineTo x="21481" y="0"/>
                <wp:lineTo x="0" y="0"/>
              </wp:wrapPolygon>
            </wp:wrapTight>
            <wp:docPr id="4" name="Picture 4" descr="Macintosh HD:Users:bellamyjj:Documents:Data - ST Work:UNDP-GEF - Trinidad and Tobago:Deliverables:Version 2:Co-financing letter from the Ministry of the Environment and Water Resour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ellamyjj:Documents:Data - ST Work:UNDP-GEF - Trinidad and Tobago:Deliverables:Version 2:Co-financing letter from the Ministry of the Environment and Water Resourcs.jpg"/>
                    <pic:cNvPicPr>
                      <a:picLocks noChangeAspect="1" noChangeArrowheads="1"/>
                    </pic:cNvPicPr>
                  </pic:nvPicPr>
                  <pic:blipFill rotWithShape="1">
                    <a:blip r:embed="rId29" cstate="email">
                      <a:extLst>
                        <a:ext uri="{28A0092B-C50C-407E-A947-70E740481C1C}">
                          <a14:useLocalDpi xmlns:a14="http://schemas.microsoft.com/office/drawing/2010/main"/>
                        </a:ext>
                      </a:extLst>
                    </a:blip>
                    <a:srcRect/>
                    <a:stretch/>
                  </pic:blipFill>
                  <pic:spPr bwMode="auto">
                    <a:xfrm>
                      <a:off x="0" y="0"/>
                      <a:ext cx="5746750" cy="7656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642B63" w14:textId="5E58ABB8" w:rsidR="002B1C9B" w:rsidRDefault="002B1C9B">
      <w:r>
        <w:br w:type="page"/>
      </w:r>
    </w:p>
    <w:p w14:paraId="568BD8CC" w14:textId="7D9353C2" w:rsidR="000F527F" w:rsidRPr="00891152" w:rsidRDefault="00517CCB" w:rsidP="00C83342">
      <w:r>
        <w:rPr>
          <w:noProof/>
        </w:rPr>
        <w:lastRenderedPageBreak/>
        <w:drawing>
          <wp:anchor distT="0" distB="0" distL="114300" distR="114300" simplePos="0" relativeHeight="251758080" behindDoc="0" locked="0" layoutInCell="1" allowOverlap="1" wp14:anchorId="596A8300" wp14:editId="43846B21">
            <wp:simplePos x="0" y="0"/>
            <wp:positionH relativeFrom="column">
              <wp:posOffset>-383540</wp:posOffset>
            </wp:positionH>
            <wp:positionV relativeFrom="paragraph">
              <wp:posOffset>-113030</wp:posOffset>
            </wp:positionV>
            <wp:extent cx="6134100" cy="8851265"/>
            <wp:effectExtent l="0" t="0" r="12700" b="0"/>
            <wp:wrapTight wrapText="bothSides">
              <wp:wrapPolygon edited="0">
                <wp:start x="0" y="0"/>
                <wp:lineTo x="0" y="21509"/>
                <wp:lineTo x="21555" y="21509"/>
                <wp:lineTo x="21555" y="0"/>
                <wp:lineTo x="0" y="0"/>
              </wp:wrapPolygon>
            </wp:wrapTight>
            <wp:docPr id="2" name="Picture 2" descr="Macintosh HD:Users:bellamyjj:Documents:Data - ST Work:UNDP-GEF - Trinidad and Tobago:Deliverables:Version 2:UNDPCofin-DOC06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ellamyjj:Documents:Data - ST Work:UNDP-GEF - Trinidad and Tobago:Deliverables:Version 2:UNDPCofin-DOC060115.jpg"/>
                    <pic:cNvPicPr>
                      <a:picLocks noChangeAspect="1" noChangeArrowheads="1"/>
                    </pic:cNvPicPr>
                  </pic:nvPicPr>
                  <pic:blipFill rotWithShape="1">
                    <a:blip r:embed="rId30" cstate="email">
                      <a:extLst>
                        <a:ext uri="{28A0092B-C50C-407E-A947-70E740481C1C}">
                          <a14:useLocalDpi xmlns:a14="http://schemas.microsoft.com/office/drawing/2010/main"/>
                        </a:ext>
                      </a:extLst>
                    </a:blip>
                    <a:srcRect/>
                    <a:stretch/>
                  </pic:blipFill>
                  <pic:spPr bwMode="auto">
                    <a:xfrm>
                      <a:off x="0" y="0"/>
                      <a:ext cx="6134100" cy="8851265"/>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sectPr w:rsidR="000F527F" w:rsidRPr="00891152" w:rsidSect="00A66A36">
      <w:headerReference w:type="even" r:id="rId31"/>
      <w:footerReference w:type="even" r:id="rId32"/>
      <w:footerReference w:type="default" r:id="rId33"/>
      <w:headerReference w:type="first" r:id="rId34"/>
      <w:pgSz w:w="12240" w:h="15840" w:code="1"/>
      <w:pgMar w:top="1134" w:right="1440" w:bottom="1134"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643DA3" w14:textId="77777777" w:rsidR="00DB47D3" w:rsidRDefault="00DB47D3">
      <w:r>
        <w:separator/>
      </w:r>
    </w:p>
  </w:endnote>
  <w:endnote w:type="continuationSeparator" w:id="0">
    <w:p w14:paraId="270064D9" w14:textId="77777777" w:rsidR="00DB47D3" w:rsidRDefault="00DB4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inion Pro">
    <w:charset w:val="00"/>
    <w:family w:val="auto"/>
    <w:pitch w:val="variable"/>
    <w:sig w:usb0="60000287" w:usb1="00000001" w:usb2="00000000" w:usb3="00000000" w:csb0="0000019F" w:csb1="00000000"/>
  </w:font>
  <w:font w:name="Segoe UI Symbol">
    <w:altName w:val="Athelas Bold Italic"/>
    <w:panose1 w:val="020B0502040204020203"/>
    <w:charset w:val="00"/>
    <w:family w:val="swiss"/>
    <w:pitch w:val="variable"/>
    <w:sig w:usb0="8000006F" w:usb1="1200FBEF" w:usb2="0064C000" w:usb3="00000000" w:csb0="00000001" w:csb1="00000000"/>
  </w:font>
  <w:font w:name="Menlo Bold">
    <w:altName w:val="Arial"/>
    <w:charset w:val="00"/>
    <w:family w:val="auto"/>
    <w:pitch w:val="variable"/>
    <w:sig w:usb0="E60022FF" w:usb1="D000F1FB" w:usb2="00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2BBCF" w14:textId="77777777" w:rsidR="005F04FF" w:rsidRDefault="005F04FF"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61BB5E9" w14:textId="77777777" w:rsidR="005F04FF" w:rsidRDefault="005F04F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B83EF" w14:textId="77777777" w:rsidR="005F04FF" w:rsidRDefault="005F04FF"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261E61">
      <w:rPr>
        <w:rStyle w:val="PageNumber"/>
        <w:noProof/>
        <w:sz w:val="18"/>
      </w:rPr>
      <w:t>1</w:t>
    </w:r>
    <w:r>
      <w:rPr>
        <w:rStyle w:val="PageNumber"/>
        <w:sz w:val="18"/>
      </w:rPr>
      <w:fldChar w:fldCharType="end"/>
    </w:r>
  </w:p>
  <w:p w14:paraId="61F13081" w14:textId="77777777" w:rsidR="005F04FF" w:rsidRDefault="005F04FF">
    <w:pPr>
      <w:pStyle w:val="Footer"/>
      <w:ind w:left="-540"/>
    </w:pPr>
    <w:r>
      <w:rPr>
        <w:color w:val="999999"/>
        <w:sz w:val="16"/>
      </w:rPr>
      <w:t xml:space="preserve">      </w:t>
    </w:r>
  </w:p>
  <w:p w14:paraId="7CDEB46E" w14:textId="77777777" w:rsidR="005F04FF" w:rsidRDefault="005F04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A007F" w14:textId="77777777" w:rsidR="005F04FF" w:rsidRDefault="005F04F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D51CFEB" w14:textId="77777777" w:rsidR="005F04FF" w:rsidRDefault="005F04F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0DC84" w14:textId="77777777" w:rsidR="005F04FF" w:rsidRDefault="005F04FF"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261E61">
      <w:rPr>
        <w:rStyle w:val="PageNumber"/>
        <w:noProof/>
        <w:sz w:val="18"/>
      </w:rPr>
      <w:t>5</w:t>
    </w:r>
    <w:r>
      <w:rPr>
        <w:rStyle w:val="PageNumber"/>
        <w:sz w:val="18"/>
      </w:rPr>
      <w:fldChar w:fldCharType="end"/>
    </w:r>
  </w:p>
  <w:p w14:paraId="0F88749F" w14:textId="77777777" w:rsidR="005F04FF" w:rsidRDefault="005F04FF" w:rsidP="005C23F2">
    <w:pPr>
      <w:pStyle w:val="Footer"/>
      <w:jc w:val="center"/>
    </w:pPr>
  </w:p>
  <w:p w14:paraId="00EEA1E0" w14:textId="77777777" w:rsidR="005F04FF" w:rsidRDefault="005F04F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6546F" w14:textId="77777777" w:rsidR="005F04FF" w:rsidRDefault="005F04F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3A21DE9" w14:textId="77777777" w:rsidR="005F04FF" w:rsidRDefault="005F04FF">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B144B" w14:textId="77777777" w:rsidR="005F04FF" w:rsidRDefault="005F04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266966" w14:textId="77777777" w:rsidR="005F04FF" w:rsidRDefault="005F04F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245043" w14:textId="77777777" w:rsidR="005F04FF" w:rsidRDefault="005F04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278E8">
      <w:rPr>
        <w:rStyle w:val="PageNumber"/>
        <w:noProof/>
      </w:rPr>
      <w:t>97</w:t>
    </w:r>
    <w:r>
      <w:rPr>
        <w:rStyle w:val="PageNumber"/>
      </w:rPr>
      <w:fldChar w:fldCharType="end"/>
    </w:r>
  </w:p>
  <w:p w14:paraId="1B2809C3" w14:textId="77777777" w:rsidR="005F04FF" w:rsidRPr="003D3BAB" w:rsidRDefault="005F04FF"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AC5BBF" w14:textId="77777777" w:rsidR="00DB47D3" w:rsidRDefault="00DB47D3">
      <w:r>
        <w:separator/>
      </w:r>
    </w:p>
  </w:footnote>
  <w:footnote w:type="continuationSeparator" w:id="0">
    <w:p w14:paraId="203A4F45" w14:textId="77777777" w:rsidR="00DB47D3" w:rsidRDefault="00DB47D3">
      <w:r>
        <w:continuationSeparator/>
      </w:r>
    </w:p>
  </w:footnote>
  <w:footnote w:id="1">
    <w:p w14:paraId="1775C900" w14:textId="54594455" w:rsidR="005F04FF" w:rsidRPr="00D05630" w:rsidRDefault="005F04FF" w:rsidP="004072D8">
      <w:pPr>
        <w:pStyle w:val="FootnoteText"/>
        <w:rPr>
          <w:sz w:val="18"/>
          <w:szCs w:val="18"/>
        </w:rPr>
      </w:pPr>
      <w:r w:rsidRPr="00D05630">
        <w:rPr>
          <w:rStyle w:val="FootnoteReference"/>
          <w:sz w:val="18"/>
          <w:szCs w:val="18"/>
        </w:rPr>
        <w:footnoteRef/>
      </w:r>
      <w:r w:rsidRPr="00D05630">
        <w:rPr>
          <w:sz w:val="18"/>
          <w:szCs w:val="18"/>
        </w:rPr>
        <w:t xml:space="preserve"> The NCSA project is </w:t>
      </w:r>
      <w:r>
        <w:rPr>
          <w:sz w:val="18"/>
          <w:szCs w:val="18"/>
        </w:rPr>
        <w:t>on-going</w:t>
      </w:r>
      <w:r w:rsidRPr="00D05630">
        <w:rPr>
          <w:sz w:val="18"/>
          <w:szCs w:val="18"/>
        </w:rPr>
        <w:t>. There is a remaining budget that is pr</w:t>
      </w:r>
      <w:r>
        <w:rPr>
          <w:sz w:val="18"/>
          <w:szCs w:val="18"/>
        </w:rPr>
        <w:t>oposed to be used to update the</w:t>
      </w:r>
      <w:r w:rsidRPr="00D05630">
        <w:rPr>
          <w:sz w:val="18"/>
          <w:szCs w:val="18"/>
        </w:rPr>
        <w:t xml:space="preserve"> assessment</w:t>
      </w:r>
      <w:r>
        <w:rPr>
          <w:sz w:val="18"/>
          <w:szCs w:val="18"/>
        </w:rPr>
        <w:t xml:space="preserve"> conducted in 2003-2004</w:t>
      </w:r>
      <w:r w:rsidRPr="00D05630">
        <w:rPr>
          <w:sz w:val="18"/>
          <w:szCs w:val="18"/>
        </w:rPr>
        <w:t>, particularly in areas related to this project</w:t>
      </w:r>
      <w:r>
        <w:rPr>
          <w:sz w:val="18"/>
          <w:szCs w:val="18"/>
        </w:rPr>
        <w:t xml:space="preserve">. This update will </w:t>
      </w:r>
      <w:r w:rsidRPr="00D05630">
        <w:rPr>
          <w:sz w:val="18"/>
          <w:szCs w:val="18"/>
        </w:rPr>
        <w:t xml:space="preserve">provide the necessary assessments that are needed </w:t>
      </w:r>
      <w:r>
        <w:rPr>
          <w:sz w:val="18"/>
          <w:szCs w:val="18"/>
        </w:rPr>
        <w:t xml:space="preserve">for this CCCD project, in order </w:t>
      </w:r>
      <w:r w:rsidRPr="00D05630">
        <w:rPr>
          <w:sz w:val="18"/>
          <w:szCs w:val="18"/>
        </w:rPr>
        <w:t xml:space="preserve">to allocate the </w:t>
      </w:r>
      <w:r>
        <w:rPr>
          <w:sz w:val="18"/>
          <w:szCs w:val="18"/>
        </w:rPr>
        <w:t xml:space="preserve">project </w:t>
      </w:r>
      <w:r w:rsidRPr="00D05630">
        <w:rPr>
          <w:sz w:val="18"/>
          <w:szCs w:val="18"/>
        </w:rPr>
        <w:t xml:space="preserve">resources where it is most needed. </w:t>
      </w:r>
    </w:p>
  </w:footnote>
  <w:footnote w:id="2">
    <w:p w14:paraId="42F17A0D" w14:textId="2262F0E7" w:rsidR="005F04FF" w:rsidRPr="00FD0F72" w:rsidRDefault="005F04FF">
      <w:pPr>
        <w:pStyle w:val="FootnoteText"/>
        <w:rPr>
          <w:sz w:val="18"/>
          <w:szCs w:val="18"/>
        </w:rPr>
      </w:pPr>
      <w:r w:rsidRPr="00FD0F72">
        <w:rPr>
          <w:rStyle w:val="FootnoteReference"/>
          <w:sz w:val="18"/>
          <w:szCs w:val="18"/>
        </w:rPr>
        <w:footnoteRef/>
      </w:r>
      <w:r w:rsidRPr="00FD0F72">
        <w:rPr>
          <w:sz w:val="18"/>
          <w:szCs w:val="18"/>
        </w:rPr>
        <w:t xml:space="preserve"> Government of Trinidad and Tobago, August 2011, </w:t>
      </w:r>
      <w:r w:rsidRPr="00FD0F72">
        <w:rPr>
          <w:i/>
          <w:sz w:val="18"/>
          <w:szCs w:val="18"/>
        </w:rPr>
        <w:t>National Consultations on NCSA Project on the Implementation of the Rio Trio Conventions</w:t>
      </w:r>
      <w:r w:rsidRPr="00FD0F72">
        <w:rPr>
          <w:sz w:val="18"/>
          <w:szCs w:val="18"/>
        </w:rPr>
        <w:t>.</w:t>
      </w:r>
    </w:p>
  </w:footnote>
  <w:footnote w:id="3">
    <w:p w14:paraId="33110181" w14:textId="14365F95" w:rsidR="005F04FF" w:rsidRPr="00582A87" w:rsidRDefault="005F04FF" w:rsidP="00582A87">
      <w:pPr>
        <w:pStyle w:val="FootnoteText"/>
        <w:rPr>
          <w:sz w:val="18"/>
          <w:szCs w:val="18"/>
          <w:lang w:val="fr-FR"/>
        </w:rPr>
      </w:pPr>
      <w:r w:rsidRPr="00582A87">
        <w:rPr>
          <w:rStyle w:val="FootnoteReference"/>
          <w:sz w:val="18"/>
          <w:szCs w:val="18"/>
        </w:rPr>
        <w:footnoteRef/>
      </w:r>
      <w:r w:rsidRPr="00582A87">
        <w:rPr>
          <w:sz w:val="18"/>
          <w:szCs w:val="18"/>
        </w:rPr>
        <w:t xml:space="preserve"> Poor – little or no work done on Criteria based on your knowledge;</w:t>
      </w:r>
      <w:r>
        <w:rPr>
          <w:sz w:val="18"/>
          <w:szCs w:val="18"/>
        </w:rPr>
        <w:t xml:space="preserve"> </w:t>
      </w:r>
      <w:r w:rsidRPr="00582A87">
        <w:rPr>
          <w:sz w:val="18"/>
          <w:szCs w:val="18"/>
        </w:rPr>
        <w:t>Fair – Some work being done on Criteria but may or may not be effective;</w:t>
      </w:r>
    </w:p>
  </w:footnote>
  <w:footnote w:id="4">
    <w:p w14:paraId="3B176D63" w14:textId="2EC384CA" w:rsidR="005F04FF" w:rsidRPr="00552DBC" w:rsidRDefault="005F04FF">
      <w:pPr>
        <w:pStyle w:val="FootnoteText"/>
        <w:rPr>
          <w:sz w:val="18"/>
          <w:szCs w:val="18"/>
        </w:rPr>
      </w:pPr>
      <w:r w:rsidRPr="00552DBC">
        <w:rPr>
          <w:rStyle w:val="FootnoteReference"/>
          <w:sz w:val="18"/>
          <w:szCs w:val="18"/>
        </w:rPr>
        <w:footnoteRef/>
      </w:r>
      <w:r w:rsidRPr="00552DBC">
        <w:rPr>
          <w:sz w:val="18"/>
          <w:szCs w:val="18"/>
        </w:rPr>
        <w:t xml:space="preserve"> UNDP, </w:t>
      </w:r>
      <w:r w:rsidRPr="00552DBC">
        <w:rPr>
          <w:i/>
          <w:sz w:val="18"/>
          <w:szCs w:val="18"/>
        </w:rPr>
        <w:t>Human Development Report 2014 – Sustaining Human Progress: Reducing Vulnerabilities and Building Resilience</w:t>
      </w:r>
      <w:r w:rsidRPr="00552DBC">
        <w:rPr>
          <w:sz w:val="18"/>
          <w:szCs w:val="18"/>
        </w:rPr>
        <w:t>.</w:t>
      </w:r>
    </w:p>
  </w:footnote>
  <w:footnote w:id="5">
    <w:p w14:paraId="612C8FDE" w14:textId="65513A9C" w:rsidR="005F04FF" w:rsidRPr="00D00537" w:rsidRDefault="005F04FF">
      <w:pPr>
        <w:pStyle w:val="FootnoteText"/>
        <w:rPr>
          <w:sz w:val="18"/>
          <w:szCs w:val="18"/>
          <w:lang w:val="fr-FR"/>
        </w:rPr>
      </w:pPr>
      <w:r w:rsidRPr="00D00537">
        <w:rPr>
          <w:rStyle w:val="FootnoteReference"/>
          <w:sz w:val="18"/>
          <w:szCs w:val="18"/>
        </w:rPr>
        <w:footnoteRef/>
      </w:r>
      <w:r w:rsidRPr="00D00537">
        <w:rPr>
          <w:sz w:val="18"/>
          <w:szCs w:val="18"/>
        </w:rPr>
        <w:t xml:space="preserve"> UNDP, September 2004, </w:t>
      </w:r>
      <w:r w:rsidRPr="00D00537">
        <w:rPr>
          <w:i/>
          <w:sz w:val="18"/>
          <w:szCs w:val="18"/>
        </w:rPr>
        <w:t>Regional Report on the Achievement of the MDGs in the Caribbean Community</w:t>
      </w:r>
    </w:p>
  </w:footnote>
  <w:footnote w:id="6">
    <w:p w14:paraId="5FAAC2B1" w14:textId="0D89E8C5" w:rsidR="005F04FF" w:rsidRPr="00093EB4" w:rsidRDefault="005F04FF">
      <w:pPr>
        <w:pStyle w:val="FootnoteText"/>
        <w:rPr>
          <w:sz w:val="18"/>
          <w:szCs w:val="18"/>
        </w:rPr>
      </w:pPr>
      <w:r w:rsidRPr="00093EB4">
        <w:rPr>
          <w:rStyle w:val="FootnoteReference"/>
          <w:sz w:val="18"/>
          <w:szCs w:val="18"/>
        </w:rPr>
        <w:footnoteRef/>
      </w:r>
      <w:r w:rsidRPr="00093EB4">
        <w:rPr>
          <w:sz w:val="18"/>
          <w:szCs w:val="18"/>
        </w:rPr>
        <w:t xml:space="preserve"> UNDP, September 2004, </w:t>
      </w:r>
      <w:r w:rsidRPr="00093EB4">
        <w:rPr>
          <w:i/>
          <w:sz w:val="18"/>
          <w:szCs w:val="18"/>
        </w:rPr>
        <w:t>Regional Report on t</w:t>
      </w:r>
      <w:r>
        <w:rPr>
          <w:i/>
          <w:sz w:val="18"/>
          <w:szCs w:val="18"/>
        </w:rPr>
        <w:t>he Achievement of the MDGs in t</w:t>
      </w:r>
      <w:r w:rsidRPr="00093EB4">
        <w:rPr>
          <w:i/>
          <w:sz w:val="18"/>
          <w:szCs w:val="18"/>
        </w:rPr>
        <w:t>h</w:t>
      </w:r>
      <w:r>
        <w:rPr>
          <w:i/>
          <w:sz w:val="18"/>
          <w:szCs w:val="18"/>
        </w:rPr>
        <w:t>e</w:t>
      </w:r>
      <w:r w:rsidRPr="00093EB4">
        <w:rPr>
          <w:i/>
          <w:sz w:val="18"/>
          <w:szCs w:val="18"/>
        </w:rPr>
        <w:t xml:space="preserve"> Caribbean Community</w:t>
      </w:r>
    </w:p>
  </w:footnote>
  <w:footnote w:id="7">
    <w:p w14:paraId="5D9BC8F4" w14:textId="10A09353" w:rsidR="005F04FF" w:rsidRPr="000624D5" w:rsidRDefault="005F04FF">
      <w:pPr>
        <w:pStyle w:val="FootnoteText"/>
        <w:rPr>
          <w:lang w:val="fr-FR"/>
        </w:rPr>
      </w:pPr>
      <w:r>
        <w:rPr>
          <w:rStyle w:val="FootnoteReference"/>
        </w:rPr>
        <w:footnoteRef/>
      </w:r>
      <w:r>
        <w:t xml:space="preserve"> Parliament of t</w:t>
      </w:r>
      <w:r w:rsidRPr="00C31776">
        <w:t>he Re</w:t>
      </w:r>
      <w:r>
        <w:t>public of Trinidad a</w:t>
      </w:r>
      <w:r w:rsidRPr="00C31776">
        <w:t>nd Tobago</w:t>
      </w:r>
      <w:r>
        <w:t xml:space="preserve"> -</w:t>
      </w:r>
      <w:r w:rsidRPr="00C31776">
        <w:t xml:space="preserve"> Tenth Parliament [2010/2011 Session]</w:t>
      </w:r>
      <w:r>
        <w:t>,</w:t>
      </w:r>
      <w:r w:rsidRPr="000624D5">
        <w:rPr>
          <w:i/>
        </w:rPr>
        <w:t xml:space="preserve"> Second Report of the Joint Select Committee on Ministries, Statutory Authorities and State Enterprises (Group 1) on the Administration of the Green Fund.</w:t>
      </w:r>
    </w:p>
  </w:footnote>
  <w:footnote w:id="8">
    <w:p w14:paraId="0C520C40" w14:textId="25DD1D00" w:rsidR="005F04FF" w:rsidRPr="00B82279" w:rsidRDefault="005F04FF">
      <w:pPr>
        <w:pStyle w:val="FootnoteText"/>
        <w:rPr>
          <w:i/>
          <w:sz w:val="18"/>
          <w:szCs w:val="18"/>
        </w:rPr>
      </w:pPr>
      <w:r w:rsidRPr="00B82279">
        <w:rPr>
          <w:rStyle w:val="FootnoteReference"/>
          <w:sz w:val="18"/>
          <w:szCs w:val="18"/>
        </w:rPr>
        <w:footnoteRef/>
      </w:r>
      <w:r w:rsidRPr="00B82279">
        <w:rPr>
          <w:sz w:val="18"/>
          <w:szCs w:val="18"/>
        </w:rPr>
        <w:t xml:space="preserve"> Ministry of Planning and Sustainable Development, </w:t>
      </w:r>
      <w:r w:rsidRPr="00B82279">
        <w:rPr>
          <w:i/>
          <w:sz w:val="18"/>
          <w:szCs w:val="18"/>
        </w:rPr>
        <w:t>Report of the Republic of Trinidad and Tobago – Third International Conference on SIDS – National Report</w:t>
      </w:r>
    </w:p>
  </w:footnote>
  <w:footnote w:id="9">
    <w:p w14:paraId="4C8D611C" w14:textId="77777777" w:rsidR="005F04FF" w:rsidRPr="00053BB9" w:rsidRDefault="005F04FF" w:rsidP="00B354B6">
      <w:pPr>
        <w:pStyle w:val="FootnoteText"/>
        <w:rPr>
          <w:sz w:val="18"/>
          <w:szCs w:val="18"/>
        </w:rPr>
      </w:pPr>
      <w:r w:rsidRPr="00053BB9">
        <w:rPr>
          <w:rStyle w:val="FootnoteReference"/>
          <w:sz w:val="18"/>
          <w:szCs w:val="18"/>
        </w:rPr>
        <w:footnoteRef/>
      </w:r>
      <w:r w:rsidRPr="00053BB9">
        <w:rPr>
          <w:sz w:val="18"/>
          <w:szCs w:val="18"/>
        </w:rPr>
        <w:t xml:space="preserve"> Currently, the GFTT has an estimated reserve of TTD 3</w:t>
      </w:r>
      <w:r>
        <w:rPr>
          <w:sz w:val="18"/>
          <w:szCs w:val="18"/>
        </w:rPr>
        <w:t>.6</w:t>
      </w:r>
      <w:r w:rsidRPr="00053BB9">
        <w:rPr>
          <w:sz w:val="18"/>
          <w:szCs w:val="18"/>
        </w:rPr>
        <w:t xml:space="preserve">B (approx. USD </w:t>
      </w:r>
      <w:r>
        <w:rPr>
          <w:sz w:val="18"/>
          <w:szCs w:val="18"/>
        </w:rPr>
        <w:t>6</w:t>
      </w:r>
      <w:r w:rsidRPr="00053BB9">
        <w:rPr>
          <w:sz w:val="18"/>
          <w:szCs w:val="18"/>
        </w:rPr>
        <w:t>00M)</w:t>
      </w:r>
    </w:p>
  </w:footnote>
  <w:footnote w:id="10">
    <w:p w14:paraId="35D86C56" w14:textId="77777777" w:rsidR="005F04FF" w:rsidRDefault="005F04FF" w:rsidP="00814D58">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 w:id="11">
    <w:p w14:paraId="7BD11A78" w14:textId="77777777" w:rsidR="005F04FF" w:rsidRPr="001C51A4" w:rsidRDefault="005F04FF" w:rsidP="001C51A4">
      <w:pPr>
        <w:pStyle w:val="FootnoteText"/>
        <w:rPr>
          <w:sz w:val="18"/>
          <w:szCs w:val="18"/>
        </w:rPr>
      </w:pPr>
      <w:r>
        <w:rPr>
          <w:rStyle w:val="FootnoteReference"/>
        </w:rPr>
        <w:footnoteRef/>
      </w:r>
      <w:r>
        <w:t xml:space="preserve"> </w:t>
      </w:r>
      <w:r w:rsidRPr="005B61A8">
        <w:rPr>
          <w:i/>
          <w:sz w:val="18"/>
          <w:szCs w:val="18"/>
          <w:u w:val="single"/>
        </w:rPr>
        <w:t>UNDP Financial Rules and Regulations</w:t>
      </w:r>
      <w:r w:rsidRPr="001C51A4">
        <w:rPr>
          <w:sz w:val="18"/>
          <w:szCs w:val="18"/>
        </w:rPr>
        <w:t>: Chapter E, Regulation 16.05: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B0C16B6" w14:textId="77777777" w:rsidR="005F04FF" w:rsidRDefault="005F04FF">
      <w:pPr>
        <w:pStyle w:val="FootnoteText"/>
        <w:rPr>
          <w:sz w:val="18"/>
          <w:szCs w:val="18"/>
        </w:rPr>
      </w:pPr>
    </w:p>
    <w:p w14:paraId="640488E7" w14:textId="389AF093" w:rsidR="005F04FF" w:rsidRPr="001C51A4" w:rsidRDefault="005F04FF">
      <w:pPr>
        <w:pStyle w:val="FootnoteText"/>
        <w:rPr>
          <w:sz w:val="18"/>
          <w:szCs w:val="18"/>
        </w:rPr>
      </w:pPr>
      <w:r w:rsidRPr="001C51A4">
        <w:rPr>
          <w:sz w:val="18"/>
          <w:szCs w:val="18"/>
        </w:rPr>
        <w:t>The Project Board has the responsibility to define for the Project Manager the specific project tolerances within which the Project Manager can operate without intervention from the Project Board. For example, if the Project Board sets a budget tolerance of 10%, the Project Manager can expend up to 10% beyond the approved project budget amount without requiring a revision from the Project Board.</w:t>
      </w:r>
    </w:p>
  </w:footnote>
  <w:footnote w:id="12">
    <w:p w14:paraId="0D1C30C9" w14:textId="77777777" w:rsidR="005F04FF" w:rsidRDefault="005F04FF" w:rsidP="00CA1EDC">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13">
    <w:p w14:paraId="0D884592" w14:textId="77777777" w:rsidR="005F04FF" w:rsidRPr="000319DF" w:rsidRDefault="005F04FF" w:rsidP="00CA1EDC">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4">
    <w:p w14:paraId="3FE1AE82" w14:textId="77777777" w:rsidR="005F04FF" w:rsidRDefault="005F04FF" w:rsidP="00CA1EDC">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F07B1B" w14:textId="77777777" w:rsidR="005F04FF" w:rsidRPr="007A7720" w:rsidRDefault="005F04FF" w:rsidP="00B744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E671" w14:textId="77777777" w:rsidR="005F04FF" w:rsidRDefault="005F04FF">
    <w:pPr>
      <w:pStyle w:val="Header"/>
    </w:pPr>
    <w:r>
      <w:rPr>
        <w:noProof/>
      </w:rPr>
      <w:pict w14:anchorId="70FA10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25B80" w14:textId="77777777" w:rsidR="005F04FF" w:rsidRDefault="005F04FF">
    <w:pPr>
      <w:pStyle w:val="Header"/>
    </w:pPr>
    <w:r>
      <w:rPr>
        <w:noProof/>
      </w:rPr>
      <w:pict w14:anchorId="445D6D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1066B27"/>
    <w:multiLevelType w:val="hybridMultilevel"/>
    <w:tmpl w:val="039498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9CB69DF"/>
    <w:multiLevelType w:val="hybridMultilevel"/>
    <w:tmpl w:val="04E052B6"/>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6">
    <w:nsid w:val="0ED10D92"/>
    <w:multiLevelType w:val="multilevel"/>
    <w:tmpl w:val="223A6C16"/>
    <w:lvl w:ilvl="0">
      <w:start w:val="1"/>
      <w:numFmt w:val="decimal"/>
      <w:lvlText w:val="%1."/>
      <w:lvlJc w:val="left"/>
      <w:pPr>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8">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9">
    <w:nsid w:val="13C0502E"/>
    <w:multiLevelType w:val="hybridMultilevel"/>
    <w:tmpl w:val="654CA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7D51EE"/>
    <w:multiLevelType w:val="multilevel"/>
    <w:tmpl w:val="9B70AEC8"/>
    <w:lvl w:ilvl="0">
      <w:start w:val="1"/>
      <w:numFmt w:val="bullet"/>
      <w:lvlText w:val=""/>
      <w:lvlJc w:val="left"/>
      <w:pPr>
        <w:ind w:left="360" w:hanging="360"/>
      </w:pPr>
      <w:rPr>
        <w:rFonts w:ascii="Symbol" w:hAnsi="Symbol"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nsid w:val="17DB579F"/>
    <w:multiLevelType w:val="hybridMultilevel"/>
    <w:tmpl w:val="4CD03E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225A72"/>
    <w:multiLevelType w:val="hybridMultilevel"/>
    <w:tmpl w:val="0506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51714F6"/>
    <w:multiLevelType w:val="hybridMultilevel"/>
    <w:tmpl w:val="B316E1BC"/>
    <w:lvl w:ilvl="0" w:tplc="04090001">
      <w:start w:val="1"/>
      <w:numFmt w:val="bullet"/>
      <w:lvlText w:val=""/>
      <w:lvlJc w:val="left"/>
      <w:pPr>
        <w:ind w:left="720" w:hanging="360"/>
      </w:pPr>
      <w:rPr>
        <w:rFonts w:ascii="Symbol" w:hAnsi="Symbol" w:hint="default"/>
      </w:rPr>
    </w:lvl>
    <w:lvl w:ilvl="1" w:tplc="0484ACC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9604D47"/>
    <w:multiLevelType w:val="hybridMultilevel"/>
    <w:tmpl w:val="61A8E94A"/>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7">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1">
    <w:nsid w:val="441517BD"/>
    <w:multiLevelType w:val="hybridMultilevel"/>
    <w:tmpl w:val="C478C800"/>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45E052B9"/>
    <w:multiLevelType w:val="multilevel"/>
    <w:tmpl w:val="E622330E"/>
    <w:lvl w:ilvl="0">
      <w:start w:val="1"/>
      <w:numFmt w:val="upperRoman"/>
      <w:pStyle w:val="ProvHead1"/>
      <w:suff w:val="space"/>
      <w:lvlText w:val="%1. "/>
      <w:lvlJc w:val="right"/>
      <w:pPr>
        <w:ind w:left="0" w:firstLine="0"/>
      </w:pPr>
    </w:lvl>
    <w:lvl w:ilvl="1">
      <w:start w:val="1"/>
      <w:numFmt w:val="decimal"/>
      <w:pStyle w:val="ProvHead2"/>
      <w:suff w:val="space"/>
      <w:lvlText w:val="%2. "/>
      <w:lvlJc w:val="left"/>
      <w:pPr>
        <w:ind w:left="0" w:firstLine="0"/>
      </w:pPr>
      <w:rPr>
        <w:u w:val="none"/>
      </w:rPr>
    </w:lvl>
    <w:lvl w:ilvl="2">
      <w:start w:val="1"/>
      <w:numFmt w:val="lowerLetter"/>
      <w:pStyle w:val="ProvHead3"/>
      <w:lvlText w:val="(%3)"/>
      <w:lvlJc w:val="left"/>
      <w:pPr>
        <w:tabs>
          <w:tab w:val="num" w:pos="360"/>
        </w:tabs>
        <w:ind w:left="0" w:firstLine="0"/>
      </w:pPr>
      <w:rPr>
        <w:b/>
        <w:u w:val="none"/>
      </w:rPr>
    </w:lvl>
    <w:lvl w:ilvl="3">
      <w:start w:val="1"/>
      <w:numFmt w:val="lowerRoman"/>
      <w:pStyle w:val="ProvPara"/>
      <w:lvlText w:val="(%4)"/>
      <w:lvlJc w:val="right"/>
      <w:pPr>
        <w:tabs>
          <w:tab w:val="num" w:pos="1440"/>
        </w:tabs>
        <w:ind w:left="1440" w:hanging="533"/>
      </w:pPr>
      <w:rPr>
        <w:rFonts w:ascii="Times New Roman" w:hAnsi="Times New Roman"/>
        <w:b w:val="0"/>
      </w:rPr>
    </w:lvl>
    <w:lvl w:ilvl="4">
      <w:start w:val="1"/>
      <w:numFmt w:val="decimal"/>
      <w:lvlRestart w:val="0"/>
      <w:lvlText w:val="%5."/>
      <w:lvlJc w:val="left"/>
      <w:pPr>
        <w:tabs>
          <w:tab w:val="num" w:pos="720"/>
        </w:tabs>
        <w:ind w:left="0" w:firstLine="0"/>
      </w:pPr>
      <w:rPr>
        <w:rFonts w:ascii="Times New Roman" w:hAnsi="Times New Roman"/>
      </w:rPr>
    </w:lvl>
    <w:lvl w:ilvl="5">
      <w:start w:val="1"/>
      <w:numFmt w:val="lowerLetter"/>
      <w:lvlText w:val="(%6)"/>
      <w:lvlJc w:val="left"/>
      <w:pPr>
        <w:tabs>
          <w:tab w:val="num" w:pos="1440"/>
        </w:tabs>
        <w:ind w:left="0" w:firstLine="720"/>
      </w:pPr>
    </w:lvl>
    <w:lvl w:ilvl="6">
      <w:start w:val="1"/>
      <w:numFmt w:val="decimal"/>
      <w:lvlText w:val="%7."/>
      <w:lvlJc w:val="left"/>
      <w:pPr>
        <w:tabs>
          <w:tab w:val="num" w:pos="1440"/>
        </w:tabs>
        <w:ind w:left="1440" w:hanging="720"/>
      </w:pPr>
    </w:lvl>
    <w:lvl w:ilvl="7">
      <w:start w:val="1"/>
      <w:numFmt w:val="lowerLetter"/>
      <w:lvlText w:val="(%8)"/>
      <w:lvlJc w:val="left"/>
      <w:pPr>
        <w:tabs>
          <w:tab w:val="num" w:pos="2160"/>
        </w:tabs>
        <w:ind w:left="2160" w:hanging="720"/>
      </w:pPr>
    </w:lvl>
    <w:lvl w:ilvl="8">
      <w:start w:val="1"/>
      <w:numFmt w:val="lowerLetter"/>
      <w:lvlText w:val=""/>
      <w:lvlJc w:val="left"/>
      <w:pPr>
        <w:tabs>
          <w:tab w:val="num" w:pos="2880"/>
        </w:tabs>
        <w:ind w:left="2880" w:hanging="720"/>
      </w:pPr>
      <w:rPr>
        <w:rFonts w:ascii="Symbol" w:hAnsi="Symbol"/>
      </w:rPr>
    </w:lvl>
  </w:abstractNum>
  <w:abstractNum w:abstractNumId="23">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0C3F43"/>
    <w:multiLevelType w:val="hybridMultilevel"/>
    <w:tmpl w:val="4BC0917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9">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2F21B4F"/>
    <w:multiLevelType w:val="hybridMultilevel"/>
    <w:tmpl w:val="B122E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1C7F67"/>
    <w:multiLevelType w:val="hybridMultilevel"/>
    <w:tmpl w:val="D2D4C18E"/>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3">
      <w:start w:val="1"/>
      <w:numFmt w:val="bullet"/>
      <w:lvlText w:val="o"/>
      <w:lvlJc w:val="left"/>
      <w:pPr>
        <w:ind w:left="2520" w:hanging="360"/>
      </w:pPr>
      <w:rPr>
        <w:rFonts w:ascii="Courier New" w:hAnsi="Courier New"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68210939"/>
    <w:multiLevelType w:val="hybridMultilevel"/>
    <w:tmpl w:val="63DA2F1E"/>
    <w:lvl w:ilvl="0" w:tplc="12080084">
      <w:start w:val="1"/>
      <w:numFmt w:val="lowerRoman"/>
      <w:lvlText w:val="(%1)"/>
      <w:lvlJc w:val="left"/>
      <w:pPr>
        <w:ind w:left="1080" w:hanging="720"/>
      </w:pPr>
      <w:rPr>
        <w:rFonts w:hint="default"/>
      </w:rPr>
    </w:lvl>
    <w:lvl w:ilvl="1" w:tplc="0484ACC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DF46763"/>
    <w:multiLevelType w:val="hybridMultilevel"/>
    <w:tmpl w:val="FC026872"/>
    <w:lvl w:ilvl="0" w:tplc="0409000F">
      <w:start w:val="1"/>
      <w:numFmt w:val="decimal"/>
      <w:lvlText w:val="%1."/>
      <w:lvlJc w:val="left"/>
      <w:pPr>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37">
    <w:nsid w:val="7ABE0B48"/>
    <w:multiLevelType w:val="hybridMultilevel"/>
    <w:tmpl w:val="DFE63554"/>
    <w:lvl w:ilvl="0" w:tplc="04090005">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8"/>
  </w:num>
  <w:num w:numId="2">
    <w:abstractNumId w:val="27"/>
  </w:num>
  <w:num w:numId="3">
    <w:abstractNumId w:val="5"/>
  </w:num>
  <w:num w:numId="4">
    <w:abstractNumId w:val="4"/>
  </w:num>
  <w:num w:numId="5">
    <w:abstractNumId w:val="0"/>
  </w:num>
  <w:num w:numId="6">
    <w:abstractNumId w:val="8"/>
  </w:num>
  <w:num w:numId="7">
    <w:abstractNumId w:val="18"/>
  </w:num>
  <w:num w:numId="8">
    <w:abstractNumId w:val="29"/>
  </w:num>
  <w:num w:numId="9">
    <w:abstractNumId w:val="2"/>
  </w:num>
  <w:num w:numId="10">
    <w:abstractNumId w:val="21"/>
  </w:num>
  <w:num w:numId="11">
    <w:abstractNumId w:val="12"/>
  </w:num>
  <w:num w:numId="12">
    <w:abstractNumId w:val="3"/>
  </w:num>
  <w:num w:numId="13">
    <w:abstractNumId w:val="14"/>
  </w:num>
  <w:num w:numId="14">
    <w:abstractNumId w:val="36"/>
  </w:num>
  <w:num w:numId="15">
    <w:abstractNumId w:val="30"/>
  </w:num>
  <w:num w:numId="16">
    <w:abstractNumId w:val="23"/>
  </w:num>
  <w:num w:numId="17">
    <w:abstractNumId w:val="17"/>
  </w:num>
  <w:num w:numId="18">
    <w:abstractNumId w:val="28"/>
  </w:num>
  <w:num w:numId="19">
    <w:abstractNumId w:val="20"/>
  </w:num>
  <w:num w:numId="20">
    <w:abstractNumId w:val="26"/>
  </w:num>
  <w:num w:numId="21">
    <w:abstractNumId w:val="35"/>
  </w:num>
  <w:num w:numId="22">
    <w:abstractNumId w:val="19"/>
  </w:num>
  <w:num w:numId="23">
    <w:abstractNumId w:val="22"/>
  </w:num>
  <w:num w:numId="24">
    <w:abstractNumId w:val="9"/>
  </w:num>
  <w:num w:numId="25">
    <w:abstractNumId w:val="39"/>
  </w:num>
  <w:num w:numId="26">
    <w:abstractNumId w:val="13"/>
  </w:num>
  <w:num w:numId="27">
    <w:abstractNumId w:val="31"/>
  </w:num>
  <w:num w:numId="28">
    <w:abstractNumId w:val="7"/>
  </w:num>
  <w:num w:numId="29">
    <w:abstractNumId w:val="24"/>
  </w:num>
  <w:num w:numId="30">
    <w:abstractNumId w:val="34"/>
  </w:num>
  <w:num w:numId="31">
    <w:abstractNumId w:val="1"/>
  </w:num>
  <w:num w:numId="32">
    <w:abstractNumId w:val="37"/>
  </w:num>
  <w:num w:numId="33">
    <w:abstractNumId w:val="11"/>
  </w:num>
  <w:num w:numId="34">
    <w:abstractNumId w:val="15"/>
  </w:num>
  <w:num w:numId="35">
    <w:abstractNumId w:val="33"/>
  </w:num>
  <w:num w:numId="36">
    <w:abstractNumId w:val="6"/>
  </w:num>
  <w:num w:numId="37">
    <w:abstractNumId w:val="10"/>
  </w:num>
  <w:num w:numId="38">
    <w:abstractNumId w:val="32"/>
  </w:num>
  <w:num w:numId="39">
    <w:abstractNumId w:val="16"/>
  </w:num>
  <w:num w:numId="40">
    <w:abstractNumId w:val="2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n-CA" w:vendorID="64" w:dllVersion="131078"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8A"/>
    <w:rsid w:val="00000C84"/>
    <w:rsid w:val="00000DB0"/>
    <w:rsid w:val="00000EEB"/>
    <w:rsid w:val="0000130C"/>
    <w:rsid w:val="00001737"/>
    <w:rsid w:val="00001E71"/>
    <w:rsid w:val="00001F61"/>
    <w:rsid w:val="00001FDF"/>
    <w:rsid w:val="0000209D"/>
    <w:rsid w:val="00004020"/>
    <w:rsid w:val="00004945"/>
    <w:rsid w:val="000050E7"/>
    <w:rsid w:val="0000523C"/>
    <w:rsid w:val="00006A92"/>
    <w:rsid w:val="00006E15"/>
    <w:rsid w:val="00007783"/>
    <w:rsid w:val="00007AB3"/>
    <w:rsid w:val="000109DE"/>
    <w:rsid w:val="00011B85"/>
    <w:rsid w:val="00011D15"/>
    <w:rsid w:val="00011DB9"/>
    <w:rsid w:val="000125CF"/>
    <w:rsid w:val="000125F0"/>
    <w:rsid w:val="000129FA"/>
    <w:rsid w:val="00012A96"/>
    <w:rsid w:val="0001309A"/>
    <w:rsid w:val="000132A1"/>
    <w:rsid w:val="00013BFB"/>
    <w:rsid w:val="00014852"/>
    <w:rsid w:val="000156FC"/>
    <w:rsid w:val="00015878"/>
    <w:rsid w:val="00015D70"/>
    <w:rsid w:val="000202EA"/>
    <w:rsid w:val="0002132E"/>
    <w:rsid w:val="00021470"/>
    <w:rsid w:val="00021720"/>
    <w:rsid w:val="00022340"/>
    <w:rsid w:val="0002240C"/>
    <w:rsid w:val="000228D6"/>
    <w:rsid w:val="00022B05"/>
    <w:rsid w:val="00022DEA"/>
    <w:rsid w:val="00024020"/>
    <w:rsid w:val="00024450"/>
    <w:rsid w:val="00024473"/>
    <w:rsid w:val="000246ED"/>
    <w:rsid w:val="00025C30"/>
    <w:rsid w:val="00025EBA"/>
    <w:rsid w:val="00026DBA"/>
    <w:rsid w:val="00027939"/>
    <w:rsid w:val="00030BD9"/>
    <w:rsid w:val="00030BE6"/>
    <w:rsid w:val="000313C9"/>
    <w:rsid w:val="00031B4C"/>
    <w:rsid w:val="00032018"/>
    <w:rsid w:val="000328CE"/>
    <w:rsid w:val="00032FEB"/>
    <w:rsid w:val="00033109"/>
    <w:rsid w:val="00033A03"/>
    <w:rsid w:val="00033C39"/>
    <w:rsid w:val="00033E60"/>
    <w:rsid w:val="00034984"/>
    <w:rsid w:val="00034FEE"/>
    <w:rsid w:val="00035A05"/>
    <w:rsid w:val="00036D28"/>
    <w:rsid w:val="00037DAB"/>
    <w:rsid w:val="00040A1E"/>
    <w:rsid w:val="00040AEF"/>
    <w:rsid w:val="0004140B"/>
    <w:rsid w:val="0004165F"/>
    <w:rsid w:val="000421B3"/>
    <w:rsid w:val="000424AF"/>
    <w:rsid w:val="0004293E"/>
    <w:rsid w:val="00042BAF"/>
    <w:rsid w:val="00043E0F"/>
    <w:rsid w:val="00044462"/>
    <w:rsid w:val="00044915"/>
    <w:rsid w:val="00044DA3"/>
    <w:rsid w:val="00045F86"/>
    <w:rsid w:val="00047353"/>
    <w:rsid w:val="00047C62"/>
    <w:rsid w:val="00047F6E"/>
    <w:rsid w:val="000502C9"/>
    <w:rsid w:val="00050B1F"/>
    <w:rsid w:val="00050C0C"/>
    <w:rsid w:val="00051370"/>
    <w:rsid w:val="0005178A"/>
    <w:rsid w:val="000527B5"/>
    <w:rsid w:val="00053870"/>
    <w:rsid w:val="00053BB9"/>
    <w:rsid w:val="00053F03"/>
    <w:rsid w:val="00054148"/>
    <w:rsid w:val="000541F0"/>
    <w:rsid w:val="00054913"/>
    <w:rsid w:val="00054B48"/>
    <w:rsid w:val="000556BE"/>
    <w:rsid w:val="00056BA9"/>
    <w:rsid w:val="0005720E"/>
    <w:rsid w:val="000572C6"/>
    <w:rsid w:val="000607EB"/>
    <w:rsid w:val="00060C59"/>
    <w:rsid w:val="000612BF"/>
    <w:rsid w:val="000612E5"/>
    <w:rsid w:val="00061DE9"/>
    <w:rsid w:val="000624D5"/>
    <w:rsid w:val="00062DA8"/>
    <w:rsid w:val="0006344F"/>
    <w:rsid w:val="00064AB8"/>
    <w:rsid w:val="000650B1"/>
    <w:rsid w:val="0006575D"/>
    <w:rsid w:val="00065F40"/>
    <w:rsid w:val="00067E3F"/>
    <w:rsid w:val="0007090C"/>
    <w:rsid w:val="00070F27"/>
    <w:rsid w:val="000710F9"/>
    <w:rsid w:val="00071398"/>
    <w:rsid w:val="0007158F"/>
    <w:rsid w:val="00072050"/>
    <w:rsid w:val="0007348E"/>
    <w:rsid w:val="0007440D"/>
    <w:rsid w:val="00074747"/>
    <w:rsid w:val="000755D0"/>
    <w:rsid w:val="000755DF"/>
    <w:rsid w:val="0007598D"/>
    <w:rsid w:val="00075BAD"/>
    <w:rsid w:val="00075CAB"/>
    <w:rsid w:val="00075F99"/>
    <w:rsid w:val="00076773"/>
    <w:rsid w:val="000800DB"/>
    <w:rsid w:val="00080B29"/>
    <w:rsid w:val="00080BFD"/>
    <w:rsid w:val="00081A26"/>
    <w:rsid w:val="00081D78"/>
    <w:rsid w:val="00081F03"/>
    <w:rsid w:val="000843DF"/>
    <w:rsid w:val="00084F6F"/>
    <w:rsid w:val="00085DD4"/>
    <w:rsid w:val="00086277"/>
    <w:rsid w:val="00087960"/>
    <w:rsid w:val="00087B04"/>
    <w:rsid w:val="00090559"/>
    <w:rsid w:val="0009207B"/>
    <w:rsid w:val="000924C0"/>
    <w:rsid w:val="00093C96"/>
    <w:rsid w:val="00093D1C"/>
    <w:rsid w:val="00093EB4"/>
    <w:rsid w:val="000940F4"/>
    <w:rsid w:val="000946F5"/>
    <w:rsid w:val="00094CBA"/>
    <w:rsid w:val="00094E04"/>
    <w:rsid w:val="00094F08"/>
    <w:rsid w:val="00095A9C"/>
    <w:rsid w:val="00095C11"/>
    <w:rsid w:val="000A004B"/>
    <w:rsid w:val="000A03FA"/>
    <w:rsid w:val="000A0BAE"/>
    <w:rsid w:val="000A1902"/>
    <w:rsid w:val="000A1C62"/>
    <w:rsid w:val="000A1E0E"/>
    <w:rsid w:val="000A2372"/>
    <w:rsid w:val="000A2862"/>
    <w:rsid w:val="000A30F4"/>
    <w:rsid w:val="000A3195"/>
    <w:rsid w:val="000A3DE3"/>
    <w:rsid w:val="000A4E31"/>
    <w:rsid w:val="000A57A3"/>
    <w:rsid w:val="000A7BC7"/>
    <w:rsid w:val="000A7E4B"/>
    <w:rsid w:val="000B0030"/>
    <w:rsid w:val="000B18FA"/>
    <w:rsid w:val="000B194A"/>
    <w:rsid w:val="000B227F"/>
    <w:rsid w:val="000B2B5D"/>
    <w:rsid w:val="000B33A7"/>
    <w:rsid w:val="000B35C5"/>
    <w:rsid w:val="000B3875"/>
    <w:rsid w:val="000B42F7"/>
    <w:rsid w:val="000B487E"/>
    <w:rsid w:val="000B4AD9"/>
    <w:rsid w:val="000B4FBA"/>
    <w:rsid w:val="000B507F"/>
    <w:rsid w:val="000B5234"/>
    <w:rsid w:val="000B591F"/>
    <w:rsid w:val="000B6223"/>
    <w:rsid w:val="000B6281"/>
    <w:rsid w:val="000B6677"/>
    <w:rsid w:val="000B7862"/>
    <w:rsid w:val="000C00AC"/>
    <w:rsid w:val="000C0404"/>
    <w:rsid w:val="000C0715"/>
    <w:rsid w:val="000C0EFE"/>
    <w:rsid w:val="000C129D"/>
    <w:rsid w:val="000C150A"/>
    <w:rsid w:val="000C1AD2"/>
    <w:rsid w:val="000C2012"/>
    <w:rsid w:val="000C2796"/>
    <w:rsid w:val="000C2E51"/>
    <w:rsid w:val="000C2FE5"/>
    <w:rsid w:val="000C336F"/>
    <w:rsid w:val="000C34A3"/>
    <w:rsid w:val="000C36F8"/>
    <w:rsid w:val="000C3C54"/>
    <w:rsid w:val="000C3DF4"/>
    <w:rsid w:val="000C3F9C"/>
    <w:rsid w:val="000C4098"/>
    <w:rsid w:val="000C562D"/>
    <w:rsid w:val="000C5CC3"/>
    <w:rsid w:val="000C608D"/>
    <w:rsid w:val="000C6302"/>
    <w:rsid w:val="000C67A0"/>
    <w:rsid w:val="000C6A3C"/>
    <w:rsid w:val="000C739C"/>
    <w:rsid w:val="000C757B"/>
    <w:rsid w:val="000C79B6"/>
    <w:rsid w:val="000D019C"/>
    <w:rsid w:val="000D0202"/>
    <w:rsid w:val="000D0566"/>
    <w:rsid w:val="000D0571"/>
    <w:rsid w:val="000D08CA"/>
    <w:rsid w:val="000D118F"/>
    <w:rsid w:val="000D1B36"/>
    <w:rsid w:val="000D1CB7"/>
    <w:rsid w:val="000D3272"/>
    <w:rsid w:val="000D332F"/>
    <w:rsid w:val="000D375C"/>
    <w:rsid w:val="000D43C1"/>
    <w:rsid w:val="000D4987"/>
    <w:rsid w:val="000D5942"/>
    <w:rsid w:val="000D650D"/>
    <w:rsid w:val="000D6AF0"/>
    <w:rsid w:val="000D6C6E"/>
    <w:rsid w:val="000D71D5"/>
    <w:rsid w:val="000D7283"/>
    <w:rsid w:val="000D75C5"/>
    <w:rsid w:val="000D75CB"/>
    <w:rsid w:val="000E11D6"/>
    <w:rsid w:val="000E1361"/>
    <w:rsid w:val="000E15C2"/>
    <w:rsid w:val="000E33FB"/>
    <w:rsid w:val="000E3B3F"/>
    <w:rsid w:val="000E3E60"/>
    <w:rsid w:val="000E3E74"/>
    <w:rsid w:val="000E5771"/>
    <w:rsid w:val="000E5818"/>
    <w:rsid w:val="000E66AF"/>
    <w:rsid w:val="000E66F3"/>
    <w:rsid w:val="000E72AC"/>
    <w:rsid w:val="000E7ACB"/>
    <w:rsid w:val="000E7FD6"/>
    <w:rsid w:val="000E7FE8"/>
    <w:rsid w:val="000F1410"/>
    <w:rsid w:val="000F25FD"/>
    <w:rsid w:val="000F302A"/>
    <w:rsid w:val="000F34EC"/>
    <w:rsid w:val="000F39AE"/>
    <w:rsid w:val="000F40DF"/>
    <w:rsid w:val="000F420B"/>
    <w:rsid w:val="000F4348"/>
    <w:rsid w:val="000F46F4"/>
    <w:rsid w:val="000F4BD1"/>
    <w:rsid w:val="000F4E81"/>
    <w:rsid w:val="000F5224"/>
    <w:rsid w:val="000F527F"/>
    <w:rsid w:val="000F5503"/>
    <w:rsid w:val="000F6A88"/>
    <w:rsid w:val="000F6E19"/>
    <w:rsid w:val="000F7007"/>
    <w:rsid w:val="000F73E9"/>
    <w:rsid w:val="000F77F4"/>
    <w:rsid w:val="000F7F2E"/>
    <w:rsid w:val="000F7F62"/>
    <w:rsid w:val="001001C1"/>
    <w:rsid w:val="00100930"/>
    <w:rsid w:val="00100D80"/>
    <w:rsid w:val="0010154E"/>
    <w:rsid w:val="00101C4A"/>
    <w:rsid w:val="001024ED"/>
    <w:rsid w:val="001029D0"/>
    <w:rsid w:val="00103E8A"/>
    <w:rsid w:val="00103F65"/>
    <w:rsid w:val="00104ACD"/>
    <w:rsid w:val="00105059"/>
    <w:rsid w:val="00105A74"/>
    <w:rsid w:val="00105A8B"/>
    <w:rsid w:val="00106F2C"/>
    <w:rsid w:val="00107244"/>
    <w:rsid w:val="0010732A"/>
    <w:rsid w:val="00107AD8"/>
    <w:rsid w:val="00107B18"/>
    <w:rsid w:val="00107F07"/>
    <w:rsid w:val="0011060E"/>
    <w:rsid w:val="00110EDB"/>
    <w:rsid w:val="00110EF9"/>
    <w:rsid w:val="00112189"/>
    <w:rsid w:val="001121DC"/>
    <w:rsid w:val="001125B0"/>
    <w:rsid w:val="001136A9"/>
    <w:rsid w:val="00113936"/>
    <w:rsid w:val="00113A48"/>
    <w:rsid w:val="00114A6F"/>
    <w:rsid w:val="001152FA"/>
    <w:rsid w:val="00116CA7"/>
    <w:rsid w:val="00117061"/>
    <w:rsid w:val="001210FB"/>
    <w:rsid w:val="0012149B"/>
    <w:rsid w:val="00121719"/>
    <w:rsid w:val="00121923"/>
    <w:rsid w:val="00121A37"/>
    <w:rsid w:val="00121B39"/>
    <w:rsid w:val="00121CD2"/>
    <w:rsid w:val="00121D76"/>
    <w:rsid w:val="00123747"/>
    <w:rsid w:val="001245F5"/>
    <w:rsid w:val="00124628"/>
    <w:rsid w:val="00124810"/>
    <w:rsid w:val="001257B7"/>
    <w:rsid w:val="00125A4A"/>
    <w:rsid w:val="0012615B"/>
    <w:rsid w:val="00126B53"/>
    <w:rsid w:val="0013031F"/>
    <w:rsid w:val="00130553"/>
    <w:rsid w:val="00130A57"/>
    <w:rsid w:val="001322AF"/>
    <w:rsid w:val="0013233E"/>
    <w:rsid w:val="001325EB"/>
    <w:rsid w:val="0013397C"/>
    <w:rsid w:val="00133E38"/>
    <w:rsid w:val="001344AB"/>
    <w:rsid w:val="00134566"/>
    <w:rsid w:val="00134759"/>
    <w:rsid w:val="00134E2F"/>
    <w:rsid w:val="00135308"/>
    <w:rsid w:val="00135BAF"/>
    <w:rsid w:val="00135CD7"/>
    <w:rsid w:val="0013623B"/>
    <w:rsid w:val="00136B93"/>
    <w:rsid w:val="0013732B"/>
    <w:rsid w:val="00137593"/>
    <w:rsid w:val="00137E58"/>
    <w:rsid w:val="00137F41"/>
    <w:rsid w:val="00141AC0"/>
    <w:rsid w:val="00141D25"/>
    <w:rsid w:val="00141F4B"/>
    <w:rsid w:val="001423B4"/>
    <w:rsid w:val="0014267C"/>
    <w:rsid w:val="00142907"/>
    <w:rsid w:val="0014325B"/>
    <w:rsid w:val="00144AD9"/>
    <w:rsid w:val="00144DFB"/>
    <w:rsid w:val="001451F4"/>
    <w:rsid w:val="00145C41"/>
    <w:rsid w:val="00145CC1"/>
    <w:rsid w:val="00145F70"/>
    <w:rsid w:val="00146029"/>
    <w:rsid w:val="00146F0E"/>
    <w:rsid w:val="00147411"/>
    <w:rsid w:val="001476C9"/>
    <w:rsid w:val="0015075F"/>
    <w:rsid w:val="00150EA3"/>
    <w:rsid w:val="00152799"/>
    <w:rsid w:val="00152E3D"/>
    <w:rsid w:val="00154C90"/>
    <w:rsid w:val="001553E6"/>
    <w:rsid w:val="0015562D"/>
    <w:rsid w:val="00156753"/>
    <w:rsid w:val="0016014E"/>
    <w:rsid w:val="001602E0"/>
    <w:rsid w:val="001606E3"/>
    <w:rsid w:val="00160950"/>
    <w:rsid w:val="00160A53"/>
    <w:rsid w:val="001625AA"/>
    <w:rsid w:val="001627D6"/>
    <w:rsid w:val="00165371"/>
    <w:rsid w:val="00165995"/>
    <w:rsid w:val="00166669"/>
    <w:rsid w:val="00167CFA"/>
    <w:rsid w:val="0017067B"/>
    <w:rsid w:val="00170FB8"/>
    <w:rsid w:val="0017121C"/>
    <w:rsid w:val="0017364C"/>
    <w:rsid w:val="00173A88"/>
    <w:rsid w:val="0017400C"/>
    <w:rsid w:val="00174456"/>
    <w:rsid w:val="0017526C"/>
    <w:rsid w:val="00176648"/>
    <w:rsid w:val="001773D6"/>
    <w:rsid w:val="00177698"/>
    <w:rsid w:val="00177830"/>
    <w:rsid w:val="00177D08"/>
    <w:rsid w:val="0018083C"/>
    <w:rsid w:val="00181BAD"/>
    <w:rsid w:val="00181E96"/>
    <w:rsid w:val="00182EEB"/>
    <w:rsid w:val="00183208"/>
    <w:rsid w:val="001833A0"/>
    <w:rsid w:val="00183BD0"/>
    <w:rsid w:val="00183BDE"/>
    <w:rsid w:val="00184287"/>
    <w:rsid w:val="00184BC1"/>
    <w:rsid w:val="00184EE7"/>
    <w:rsid w:val="00185311"/>
    <w:rsid w:val="00185D2B"/>
    <w:rsid w:val="00185E9B"/>
    <w:rsid w:val="001861E9"/>
    <w:rsid w:val="0018655D"/>
    <w:rsid w:val="00186CEB"/>
    <w:rsid w:val="001900C4"/>
    <w:rsid w:val="00190525"/>
    <w:rsid w:val="00192526"/>
    <w:rsid w:val="00192ECD"/>
    <w:rsid w:val="00193812"/>
    <w:rsid w:val="0019418B"/>
    <w:rsid w:val="00194622"/>
    <w:rsid w:val="00195566"/>
    <w:rsid w:val="00195AA5"/>
    <w:rsid w:val="001960B1"/>
    <w:rsid w:val="001966E3"/>
    <w:rsid w:val="00197DDD"/>
    <w:rsid w:val="001A0114"/>
    <w:rsid w:val="001A0B10"/>
    <w:rsid w:val="001A1A8F"/>
    <w:rsid w:val="001A26ED"/>
    <w:rsid w:val="001A2DA4"/>
    <w:rsid w:val="001A2E65"/>
    <w:rsid w:val="001A345B"/>
    <w:rsid w:val="001A4C54"/>
    <w:rsid w:val="001A4DB3"/>
    <w:rsid w:val="001A5A3D"/>
    <w:rsid w:val="001A67FC"/>
    <w:rsid w:val="001A7063"/>
    <w:rsid w:val="001A7246"/>
    <w:rsid w:val="001B012F"/>
    <w:rsid w:val="001B1A12"/>
    <w:rsid w:val="001B290F"/>
    <w:rsid w:val="001B29C2"/>
    <w:rsid w:val="001B2EE9"/>
    <w:rsid w:val="001B2F59"/>
    <w:rsid w:val="001B336F"/>
    <w:rsid w:val="001B3590"/>
    <w:rsid w:val="001B397A"/>
    <w:rsid w:val="001B3F41"/>
    <w:rsid w:val="001B4013"/>
    <w:rsid w:val="001B5E86"/>
    <w:rsid w:val="001B6E9D"/>
    <w:rsid w:val="001C1316"/>
    <w:rsid w:val="001C14E5"/>
    <w:rsid w:val="001C1712"/>
    <w:rsid w:val="001C196A"/>
    <w:rsid w:val="001C1E61"/>
    <w:rsid w:val="001C25B9"/>
    <w:rsid w:val="001C26E8"/>
    <w:rsid w:val="001C2D5F"/>
    <w:rsid w:val="001C2F7B"/>
    <w:rsid w:val="001C31D8"/>
    <w:rsid w:val="001C3F21"/>
    <w:rsid w:val="001C3F56"/>
    <w:rsid w:val="001C49CD"/>
    <w:rsid w:val="001C51A4"/>
    <w:rsid w:val="001C65D4"/>
    <w:rsid w:val="001C6653"/>
    <w:rsid w:val="001C6AE6"/>
    <w:rsid w:val="001C6B5C"/>
    <w:rsid w:val="001C6E72"/>
    <w:rsid w:val="001C71E5"/>
    <w:rsid w:val="001C7A3C"/>
    <w:rsid w:val="001C7E44"/>
    <w:rsid w:val="001D028D"/>
    <w:rsid w:val="001D1542"/>
    <w:rsid w:val="001D17D9"/>
    <w:rsid w:val="001D26A9"/>
    <w:rsid w:val="001D2C9C"/>
    <w:rsid w:val="001D37A7"/>
    <w:rsid w:val="001D3BE5"/>
    <w:rsid w:val="001D3CBC"/>
    <w:rsid w:val="001D43B3"/>
    <w:rsid w:val="001D4B1F"/>
    <w:rsid w:val="001D4E16"/>
    <w:rsid w:val="001D53FC"/>
    <w:rsid w:val="001D58B2"/>
    <w:rsid w:val="001D74E2"/>
    <w:rsid w:val="001D7549"/>
    <w:rsid w:val="001D770F"/>
    <w:rsid w:val="001D7BB4"/>
    <w:rsid w:val="001E0134"/>
    <w:rsid w:val="001E0FD9"/>
    <w:rsid w:val="001E1381"/>
    <w:rsid w:val="001E2046"/>
    <w:rsid w:val="001E2525"/>
    <w:rsid w:val="001E26F8"/>
    <w:rsid w:val="001E2E3C"/>
    <w:rsid w:val="001E364A"/>
    <w:rsid w:val="001E3669"/>
    <w:rsid w:val="001E4429"/>
    <w:rsid w:val="001E4EB2"/>
    <w:rsid w:val="001E4FF1"/>
    <w:rsid w:val="001E501C"/>
    <w:rsid w:val="001E581D"/>
    <w:rsid w:val="001E5A28"/>
    <w:rsid w:val="001E5BB6"/>
    <w:rsid w:val="001E5C66"/>
    <w:rsid w:val="001E62FC"/>
    <w:rsid w:val="001E699D"/>
    <w:rsid w:val="001E7716"/>
    <w:rsid w:val="001E776B"/>
    <w:rsid w:val="001E7BA7"/>
    <w:rsid w:val="001E7BCD"/>
    <w:rsid w:val="001E7DED"/>
    <w:rsid w:val="001F050C"/>
    <w:rsid w:val="001F09ED"/>
    <w:rsid w:val="001F0E43"/>
    <w:rsid w:val="001F1EAC"/>
    <w:rsid w:val="001F2629"/>
    <w:rsid w:val="001F3AB2"/>
    <w:rsid w:val="001F3AC3"/>
    <w:rsid w:val="001F58E2"/>
    <w:rsid w:val="001F5BD3"/>
    <w:rsid w:val="001F5E11"/>
    <w:rsid w:val="001F6E3C"/>
    <w:rsid w:val="001F72BF"/>
    <w:rsid w:val="002003E2"/>
    <w:rsid w:val="00200A83"/>
    <w:rsid w:val="002013F9"/>
    <w:rsid w:val="00201CC7"/>
    <w:rsid w:val="00201F57"/>
    <w:rsid w:val="002033EE"/>
    <w:rsid w:val="00203621"/>
    <w:rsid w:val="0020398C"/>
    <w:rsid w:val="00203DDC"/>
    <w:rsid w:val="00206E5E"/>
    <w:rsid w:val="002077B1"/>
    <w:rsid w:val="00210D9D"/>
    <w:rsid w:val="002130F2"/>
    <w:rsid w:val="002149BE"/>
    <w:rsid w:val="00214B5F"/>
    <w:rsid w:val="00214DD1"/>
    <w:rsid w:val="00215653"/>
    <w:rsid w:val="00216D93"/>
    <w:rsid w:val="0021704C"/>
    <w:rsid w:val="0021796F"/>
    <w:rsid w:val="00217A10"/>
    <w:rsid w:val="00217C71"/>
    <w:rsid w:val="00217E3E"/>
    <w:rsid w:val="00220206"/>
    <w:rsid w:val="002202F1"/>
    <w:rsid w:val="0022040E"/>
    <w:rsid w:val="00220F04"/>
    <w:rsid w:val="00220F5A"/>
    <w:rsid w:val="0022116B"/>
    <w:rsid w:val="002212FC"/>
    <w:rsid w:val="00222248"/>
    <w:rsid w:val="00222368"/>
    <w:rsid w:val="0022285D"/>
    <w:rsid w:val="00222C8A"/>
    <w:rsid w:val="002239F9"/>
    <w:rsid w:val="00225950"/>
    <w:rsid w:val="00226316"/>
    <w:rsid w:val="0022671F"/>
    <w:rsid w:val="00226950"/>
    <w:rsid w:val="00227A27"/>
    <w:rsid w:val="00230213"/>
    <w:rsid w:val="0023054A"/>
    <w:rsid w:val="002312CD"/>
    <w:rsid w:val="002338DD"/>
    <w:rsid w:val="00233B17"/>
    <w:rsid w:val="002340D6"/>
    <w:rsid w:val="00235156"/>
    <w:rsid w:val="00236697"/>
    <w:rsid w:val="00236942"/>
    <w:rsid w:val="00236DC2"/>
    <w:rsid w:val="00237A96"/>
    <w:rsid w:val="00237D4E"/>
    <w:rsid w:val="00240C68"/>
    <w:rsid w:val="00240E80"/>
    <w:rsid w:val="00241329"/>
    <w:rsid w:val="002414FF"/>
    <w:rsid w:val="002421DC"/>
    <w:rsid w:val="002429FC"/>
    <w:rsid w:val="00243DA3"/>
    <w:rsid w:val="0024502D"/>
    <w:rsid w:val="0024661D"/>
    <w:rsid w:val="00246642"/>
    <w:rsid w:val="0024666F"/>
    <w:rsid w:val="00246803"/>
    <w:rsid w:val="00246AF2"/>
    <w:rsid w:val="00250ADA"/>
    <w:rsid w:val="0025101C"/>
    <w:rsid w:val="002521C9"/>
    <w:rsid w:val="00252BA0"/>
    <w:rsid w:val="002535E1"/>
    <w:rsid w:val="0025377F"/>
    <w:rsid w:val="0025392F"/>
    <w:rsid w:val="00253C14"/>
    <w:rsid w:val="00254860"/>
    <w:rsid w:val="00254F72"/>
    <w:rsid w:val="00255071"/>
    <w:rsid w:val="0025520C"/>
    <w:rsid w:val="00255820"/>
    <w:rsid w:val="00255DB6"/>
    <w:rsid w:val="00256000"/>
    <w:rsid w:val="00256402"/>
    <w:rsid w:val="00257219"/>
    <w:rsid w:val="00257274"/>
    <w:rsid w:val="00257572"/>
    <w:rsid w:val="002575CE"/>
    <w:rsid w:val="002602F8"/>
    <w:rsid w:val="00260C0A"/>
    <w:rsid w:val="00260C56"/>
    <w:rsid w:val="002614BA"/>
    <w:rsid w:val="002616E0"/>
    <w:rsid w:val="00261855"/>
    <w:rsid w:val="00261E61"/>
    <w:rsid w:val="00262C2B"/>
    <w:rsid w:val="002644DA"/>
    <w:rsid w:val="002647DD"/>
    <w:rsid w:val="00265AA9"/>
    <w:rsid w:val="00270A19"/>
    <w:rsid w:val="00270A61"/>
    <w:rsid w:val="00270E9B"/>
    <w:rsid w:val="00271562"/>
    <w:rsid w:val="0027185D"/>
    <w:rsid w:val="00271920"/>
    <w:rsid w:val="00271C30"/>
    <w:rsid w:val="00271CF0"/>
    <w:rsid w:val="00272E20"/>
    <w:rsid w:val="00273755"/>
    <w:rsid w:val="00273A00"/>
    <w:rsid w:val="00274123"/>
    <w:rsid w:val="002745F8"/>
    <w:rsid w:val="00274C71"/>
    <w:rsid w:val="00274F83"/>
    <w:rsid w:val="0027684E"/>
    <w:rsid w:val="002769D6"/>
    <w:rsid w:val="002773A2"/>
    <w:rsid w:val="0028030A"/>
    <w:rsid w:val="00280868"/>
    <w:rsid w:val="00280D36"/>
    <w:rsid w:val="00281625"/>
    <w:rsid w:val="002816B4"/>
    <w:rsid w:val="00281865"/>
    <w:rsid w:val="00283164"/>
    <w:rsid w:val="00283CF1"/>
    <w:rsid w:val="00284191"/>
    <w:rsid w:val="00284C73"/>
    <w:rsid w:val="00284D9C"/>
    <w:rsid w:val="00285F2D"/>
    <w:rsid w:val="00286204"/>
    <w:rsid w:val="0028768B"/>
    <w:rsid w:val="00287D23"/>
    <w:rsid w:val="00287E8F"/>
    <w:rsid w:val="002900A4"/>
    <w:rsid w:val="00290161"/>
    <w:rsid w:val="002901E8"/>
    <w:rsid w:val="00290207"/>
    <w:rsid w:val="00290373"/>
    <w:rsid w:val="002903C8"/>
    <w:rsid w:val="00290D2A"/>
    <w:rsid w:val="00291B3F"/>
    <w:rsid w:val="002922FC"/>
    <w:rsid w:val="002931BD"/>
    <w:rsid w:val="00293AA0"/>
    <w:rsid w:val="0029527E"/>
    <w:rsid w:val="0029583A"/>
    <w:rsid w:val="00296836"/>
    <w:rsid w:val="00296DAB"/>
    <w:rsid w:val="00297DBD"/>
    <w:rsid w:val="002A12E0"/>
    <w:rsid w:val="002A1AF5"/>
    <w:rsid w:val="002A2862"/>
    <w:rsid w:val="002A2BD6"/>
    <w:rsid w:val="002A323D"/>
    <w:rsid w:val="002A3B17"/>
    <w:rsid w:val="002A46E7"/>
    <w:rsid w:val="002A4705"/>
    <w:rsid w:val="002B0398"/>
    <w:rsid w:val="002B0F1A"/>
    <w:rsid w:val="002B14F3"/>
    <w:rsid w:val="002B163B"/>
    <w:rsid w:val="002B16CC"/>
    <w:rsid w:val="002B1C9B"/>
    <w:rsid w:val="002B2405"/>
    <w:rsid w:val="002B3240"/>
    <w:rsid w:val="002B4216"/>
    <w:rsid w:val="002B4401"/>
    <w:rsid w:val="002B4556"/>
    <w:rsid w:val="002B47F6"/>
    <w:rsid w:val="002B4CAB"/>
    <w:rsid w:val="002B52E3"/>
    <w:rsid w:val="002B54D4"/>
    <w:rsid w:val="002B579E"/>
    <w:rsid w:val="002B5909"/>
    <w:rsid w:val="002B5DEA"/>
    <w:rsid w:val="002B6A7F"/>
    <w:rsid w:val="002B6B9E"/>
    <w:rsid w:val="002B6EB0"/>
    <w:rsid w:val="002B6FCF"/>
    <w:rsid w:val="002B73F1"/>
    <w:rsid w:val="002B7672"/>
    <w:rsid w:val="002B77CB"/>
    <w:rsid w:val="002C0349"/>
    <w:rsid w:val="002C0C77"/>
    <w:rsid w:val="002C0D54"/>
    <w:rsid w:val="002C0EDB"/>
    <w:rsid w:val="002C1358"/>
    <w:rsid w:val="002C1C22"/>
    <w:rsid w:val="002C21AC"/>
    <w:rsid w:val="002C23D5"/>
    <w:rsid w:val="002C3E8C"/>
    <w:rsid w:val="002C55B0"/>
    <w:rsid w:val="002C6490"/>
    <w:rsid w:val="002C6652"/>
    <w:rsid w:val="002C678B"/>
    <w:rsid w:val="002C775A"/>
    <w:rsid w:val="002C7F85"/>
    <w:rsid w:val="002D200F"/>
    <w:rsid w:val="002D2022"/>
    <w:rsid w:val="002D281A"/>
    <w:rsid w:val="002D2894"/>
    <w:rsid w:val="002D2D17"/>
    <w:rsid w:val="002D31F1"/>
    <w:rsid w:val="002D3332"/>
    <w:rsid w:val="002D353B"/>
    <w:rsid w:val="002D47FE"/>
    <w:rsid w:val="002D5A2B"/>
    <w:rsid w:val="002D6307"/>
    <w:rsid w:val="002D718F"/>
    <w:rsid w:val="002D7278"/>
    <w:rsid w:val="002D740C"/>
    <w:rsid w:val="002E0375"/>
    <w:rsid w:val="002E049A"/>
    <w:rsid w:val="002E04FD"/>
    <w:rsid w:val="002E0683"/>
    <w:rsid w:val="002E0F6E"/>
    <w:rsid w:val="002E2563"/>
    <w:rsid w:val="002E2653"/>
    <w:rsid w:val="002E2908"/>
    <w:rsid w:val="002E2F91"/>
    <w:rsid w:val="002E3757"/>
    <w:rsid w:val="002E4126"/>
    <w:rsid w:val="002E62DB"/>
    <w:rsid w:val="002E6493"/>
    <w:rsid w:val="002E6749"/>
    <w:rsid w:val="002E6BDC"/>
    <w:rsid w:val="002E7B5D"/>
    <w:rsid w:val="002E7C1B"/>
    <w:rsid w:val="002F04A1"/>
    <w:rsid w:val="002F1BBA"/>
    <w:rsid w:val="002F2399"/>
    <w:rsid w:val="002F2459"/>
    <w:rsid w:val="002F2EAF"/>
    <w:rsid w:val="002F3ABB"/>
    <w:rsid w:val="002F4AF0"/>
    <w:rsid w:val="002F5269"/>
    <w:rsid w:val="002F5C39"/>
    <w:rsid w:val="002F6928"/>
    <w:rsid w:val="002F6AFA"/>
    <w:rsid w:val="002F705D"/>
    <w:rsid w:val="002F7AAB"/>
    <w:rsid w:val="002F7B12"/>
    <w:rsid w:val="002F7F72"/>
    <w:rsid w:val="003000A4"/>
    <w:rsid w:val="003005F2"/>
    <w:rsid w:val="00300B55"/>
    <w:rsid w:val="003013AF"/>
    <w:rsid w:val="00301565"/>
    <w:rsid w:val="00302332"/>
    <w:rsid w:val="00302773"/>
    <w:rsid w:val="00303D99"/>
    <w:rsid w:val="00304093"/>
    <w:rsid w:val="00304A58"/>
    <w:rsid w:val="00304C30"/>
    <w:rsid w:val="00305D41"/>
    <w:rsid w:val="00305FC4"/>
    <w:rsid w:val="003064FE"/>
    <w:rsid w:val="0030694C"/>
    <w:rsid w:val="00306CB1"/>
    <w:rsid w:val="00307253"/>
    <w:rsid w:val="0030729D"/>
    <w:rsid w:val="00307942"/>
    <w:rsid w:val="003079F9"/>
    <w:rsid w:val="00307E80"/>
    <w:rsid w:val="00310450"/>
    <w:rsid w:val="003109FB"/>
    <w:rsid w:val="00310A6C"/>
    <w:rsid w:val="00310BAA"/>
    <w:rsid w:val="00310BD6"/>
    <w:rsid w:val="00310D8F"/>
    <w:rsid w:val="00311ACB"/>
    <w:rsid w:val="00311C2F"/>
    <w:rsid w:val="003124DF"/>
    <w:rsid w:val="00312AE6"/>
    <w:rsid w:val="003139A5"/>
    <w:rsid w:val="00313BD6"/>
    <w:rsid w:val="00315726"/>
    <w:rsid w:val="00315A6D"/>
    <w:rsid w:val="003163E4"/>
    <w:rsid w:val="00316B14"/>
    <w:rsid w:val="00317D35"/>
    <w:rsid w:val="0032114D"/>
    <w:rsid w:val="0032131A"/>
    <w:rsid w:val="00321DDC"/>
    <w:rsid w:val="00321E00"/>
    <w:rsid w:val="003231CB"/>
    <w:rsid w:val="0032338C"/>
    <w:rsid w:val="00323A10"/>
    <w:rsid w:val="00323A2E"/>
    <w:rsid w:val="003246D4"/>
    <w:rsid w:val="00324FD0"/>
    <w:rsid w:val="003256E2"/>
    <w:rsid w:val="00325D16"/>
    <w:rsid w:val="003275CD"/>
    <w:rsid w:val="0032765A"/>
    <w:rsid w:val="00327AAE"/>
    <w:rsid w:val="0033061E"/>
    <w:rsid w:val="00331D25"/>
    <w:rsid w:val="00331ECC"/>
    <w:rsid w:val="00331FC3"/>
    <w:rsid w:val="00332B51"/>
    <w:rsid w:val="0033493B"/>
    <w:rsid w:val="00335433"/>
    <w:rsid w:val="00335FA6"/>
    <w:rsid w:val="003368B3"/>
    <w:rsid w:val="00336D75"/>
    <w:rsid w:val="00337164"/>
    <w:rsid w:val="0033793C"/>
    <w:rsid w:val="00340016"/>
    <w:rsid w:val="00340C55"/>
    <w:rsid w:val="0034123E"/>
    <w:rsid w:val="0034189E"/>
    <w:rsid w:val="003424CB"/>
    <w:rsid w:val="00342649"/>
    <w:rsid w:val="0034280E"/>
    <w:rsid w:val="00342B51"/>
    <w:rsid w:val="0034324A"/>
    <w:rsid w:val="003440F2"/>
    <w:rsid w:val="00344253"/>
    <w:rsid w:val="0034533C"/>
    <w:rsid w:val="003453C6"/>
    <w:rsid w:val="00345DC7"/>
    <w:rsid w:val="0034611C"/>
    <w:rsid w:val="0034618B"/>
    <w:rsid w:val="003475B7"/>
    <w:rsid w:val="0034784A"/>
    <w:rsid w:val="00347D8C"/>
    <w:rsid w:val="00347F5B"/>
    <w:rsid w:val="003500F6"/>
    <w:rsid w:val="00350C8D"/>
    <w:rsid w:val="0035113B"/>
    <w:rsid w:val="003511DD"/>
    <w:rsid w:val="003517E0"/>
    <w:rsid w:val="00352BEB"/>
    <w:rsid w:val="00353288"/>
    <w:rsid w:val="0035435F"/>
    <w:rsid w:val="00354607"/>
    <w:rsid w:val="00354D01"/>
    <w:rsid w:val="00354DCB"/>
    <w:rsid w:val="00355535"/>
    <w:rsid w:val="0035639B"/>
    <w:rsid w:val="003565E2"/>
    <w:rsid w:val="00356D31"/>
    <w:rsid w:val="00357CEB"/>
    <w:rsid w:val="0036026F"/>
    <w:rsid w:val="003603BD"/>
    <w:rsid w:val="003603DA"/>
    <w:rsid w:val="0036063D"/>
    <w:rsid w:val="0036085C"/>
    <w:rsid w:val="00360DF8"/>
    <w:rsid w:val="00360E9B"/>
    <w:rsid w:val="003611B4"/>
    <w:rsid w:val="0036193F"/>
    <w:rsid w:val="00361B3F"/>
    <w:rsid w:val="00362055"/>
    <w:rsid w:val="003622C6"/>
    <w:rsid w:val="00362A93"/>
    <w:rsid w:val="00363566"/>
    <w:rsid w:val="00363880"/>
    <w:rsid w:val="00363C31"/>
    <w:rsid w:val="00364664"/>
    <w:rsid w:val="0036482D"/>
    <w:rsid w:val="003648A9"/>
    <w:rsid w:val="003653EE"/>
    <w:rsid w:val="0036569E"/>
    <w:rsid w:val="003656C0"/>
    <w:rsid w:val="00365936"/>
    <w:rsid w:val="00365D19"/>
    <w:rsid w:val="00366839"/>
    <w:rsid w:val="00366AA9"/>
    <w:rsid w:val="003678E7"/>
    <w:rsid w:val="00367D42"/>
    <w:rsid w:val="003705EF"/>
    <w:rsid w:val="003708E4"/>
    <w:rsid w:val="00371891"/>
    <w:rsid w:val="003719F0"/>
    <w:rsid w:val="00371AFE"/>
    <w:rsid w:val="003720F2"/>
    <w:rsid w:val="00372CBE"/>
    <w:rsid w:val="0037324E"/>
    <w:rsid w:val="003734BD"/>
    <w:rsid w:val="0037390C"/>
    <w:rsid w:val="00374106"/>
    <w:rsid w:val="003745CE"/>
    <w:rsid w:val="003754E6"/>
    <w:rsid w:val="00375BC4"/>
    <w:rsid w:val="00375D20"/>
    <w:rsid w:val="003765BD"/>
    <w:rsid w:val="00376B33"/>
    <w:rsid w:val="00376F78"/>
    <w:rsid w:val="003771F5"/>
    <w:rsid w:val="00377531"/>
    <w:rsid w:val="0037788D"/>
    <w:rsid w:val="0037788F"/>
    <w:rsid w:val="00377CB4"/>
    <w:rsid w:val="0038016C"/>
    <w:rsid w:val="00380A4F"/>
    <w:rsid w:val="00381429"/>
    <w:rsid w:val="00381537"/>
    <w:rsid w:val="00381997"/>
    <w:rsid w:val="00382309"/>
    <w:rsid w:val="003826AD"/>
    <w:rsid w:val="003826F4"/>
    <w:rsid w:val="00382C99"/>
    <w:rsid w:val="00383CB7"/>
    <w:rsid w:val="00383F9C"/>
    <w:rsid w:val="003843A9"/>
    <w:rsid w:val="0038531E"/>
    <w:rsid w:val="003855C1"/>
    <w:rsid w:val="00385990"/>
    <w:rsid w:val="0038624D"/>
    <w:rsid w:val="0038698D"/>
    <w:rsid w:val="00387D05"/>
    <w:rsid w:val="003909F1"/>
    <w:rsid w:val="003914CE"/>
    <w:rsid w:val="00391511"/>
    <w:rsid w:val="003924EF"/>
    <w:rsid w:val="00392803"/>
    <w:rsid w:val="00392BB4"/>
    <w:rsid w:val="00392DAE"/>
    <w:rsid w:val="0039479C"/>
    <w:rsid w:val="0039481D"/>
    <w:rsid w:val="00395E4F"/>
    <w:rsid w:val="0039697D"/>
    <w:rsid w:val="00396AEF"/>
    <w:rsid w:val="00396B5F"/>
    <w:rsid w:val="00396C0F"/>
    <w:rsid w:val="00397C01"/>
    <w:rsid w:val="003A0358"/>
    <w:rsid w:val="003A1AB2"/>
    <w:rsid w:val="003A33B8"/>
    <w:rsid w:val="003A391F"/>
    <w:rsid w:val="003A3A86"/>
    <w:rsid w:val="003A3D74"/>
    <w:rsid w:val="003A4942"/>
    <w:rsid w:val="003A4B4D"/>
    <w:rsid w:val="003A4BCA"/>
    <w:rsid w:val="003A5228"/>
    <w:rsid w:val="003A5DCB"/>
    <w:rsid w:val="003A5EE2"/>
    <w:rsid w:val="003A6049"/>
    <w:rsid w:val="003A609D"/>
    <w:rsid w:val="003A6344"/>
    <w:rsid w:val="003A6936"/>
    <w:rsid w:val="003A69EA"/>
    <w:rsid w:val="003A6CF0"/>
    <w:rsid w:val="003A77D2"/>
    <w:rsid w:val="003A7D29"/>
    <w:rsid w:val="003B001C"/>
    <w:rsid w:val="003B0B67"/>
    <w:rsid w:val="003B1C8D"/>
    <w:rsid w:val="003B274E"/>
    <w:rsid w:val="003B3216"/>
    <w:rsid w:val="003B3834"/>
    <w:rsid w:val="003B44DC"/>
    <w:rsid w:val="003B4853"/>
    <w:rsid w:val="003B489E"/>
    <w:rsid w:val="003B5096"/>
    <w:rsid w:val="003B5361"/>
    <w:rsid w:val="003B5A68"/>
    <w:rsid w:val="003B607B"/>
    <w:rsid w:val="003B65D7"/>
    <w:rsid w:val="003B6C62"/>
    <w:rsid w:val="003B6FBC"/>
    <w:rsid w:val="003B7140"/>
    <w:rsid w:val="003B7157"/>
    <w:rsid w:val="003B71B1"/>
    <w:rsid w:val="003B7388"/>
    <w:rsid w:val="003C0B87"/>
    <w:rsid w:val="003C0E63"/>
    <w:rsid w:val="003C1E1E"/>
    <w:rsid w:val="003C1E3C"/>
    <w:rsid w:val="003C2058"/>
    <w:rsid w:val="003C2216"/>
    <w:rsid w:val="003C293D"/>
    <w:rsid w:val="003C2971"/>
    <w:rsid w:val="003C2BBA"/>
    <w:rsid w:val="003C2FE7"/>
    <w:rsid w:val="003C3252"/>
    <w:rsid w:val="003C328A"/>
    <w:rsid w:val="003C4004"/>
    <w:rsid w:val="003C620B"/>
    <w:rsid w:val="003C75BD"/>
    <w:rsid w:val="003D008E"/>
    <w:rsid w:val="003D01F1"/>
    <w:rsid w:val="003D0277"/>
    <w:rsid w:val="003D0717"/>
    <w:rsid w:val="003D0A1C"/>
    <w:rsid w:val="003D4541"/>
    <w:rsid w:val="003D4AD4"/>
    <w:rsid w:val="003D5A12"/>
    <w:rsid w:val="003D5AB7"/>
    <w:rsid w:val="003D7036"/>
    <w:rsid w:val="003D75A1"/>
    <w:rsid w:val="003E0C13"/>
    <w:rsid w:val="003E10DF"/>
    <w:rsid w:val="003E1CEC"/>
    <w:rsid w:val="003E214F"/>
    <w:rsid w:val="003E21BD"/>
    <w:rsid w:val="003E28A0"/>
    <w:rsid w:val="003E2B89"/>
    <w:rsid w:val="003E2DB2"/>
    <w:rsid w:val="003E4AB7"/>
    <w:rsid w:val="003E53E9"/>
    <w:rsid w:val="003E5424"/>
    <w:rsid w:val="003E5B3A"/>
    <w:rsid w:val="003E5E99"/>
    <w:rsid w:val="003E6BC0"/>
    <w:rsid w:val="003E7894"/>
    <w:rsid w:val="003E7BE5"/>
    <w:rsid w:val="003E7F83"/>
    <w:rsid w:val="003F06B3"/>
    <w:rsid w:val="003F0E33"/>
    <w:rsid w:val="003F239B"/>
    <w:rsid w:val="003F255D"/>
    <w:rsid w:val="003F2693"/>
    <w:rsid w:val="003F3C38"/>
    <w:rsid w:val="003F3F62"/>
    <w:rsid w:val="003F422E"/>
    <w:rsid w:val="003F49AD"/>
    <w:rsid w:val="003F5041"/>
    <w:rsid w:val="003F5757"/>
    <w:rsid w:val="003F5F43"/>
    <w:rsid w:val="003F7444"/>
    <w:rsid w:val="003F7677"/>
    <w:rsid w:val="003F79D0"/>
    <w:rsid w:val="003F7C76"/>
    <w:rsid w:val="003F7D5B"/>
    <w:rsid w:val="00400469"/>
    <w:rsid w:val="00400D07"/>
    <w:rsid w:val="004017E0"/>
    <w:rsid w:val="0040192C"/>
    <w:rsid w:val="00401F2F"/>
    <w:rsid w:val="00402B6B"/>
    <w:rsid w:val="004033E5"/>
    <w:rsid w:val="00403CB8"/>
    <w:rsid w:val="00404A71"/>
    <w:rsid w:val="00404FE5"/>
    <w:rsid w:val="0040501E"/>
    <w:rsid w:val="00405928"/>
    <w:rsid w:val="00405AD0"/>
    <w:rsid w:val="00405ED6"/>
    <w:rsid w:val="004072D8"/>
    <w:rsid w:val="00407773"/>
    <w:rsid w:val="00407878"/>
    <w:rsid w:val="004105BE"/>
    <w:rsid w:val="00410A95"/>
    <w:rsid w:val="0041105A"/>
    <w:rsid w:val="00411470"/>
    <w:rsid w:val="00413C3B"/>
    <w:rsid w:val="0041451D"/>
    <w:rsid w:val="0041464F"/>
    <w:rsid w:val="00414B4A"/>
    <w:rsid w:val="00414CE6"/>
    <w:rsid w:val="00414DB6"/>
    <w:rsid w:val="0041547D"/>
    <w:rsid w:val="00416807"/>
    <w:rsid w:val="0041730D"/>
    <w:rsid w:val="004173CE"/>
    <w:rsid w:val="00417EEF"/>
    <w:rsid w:val="0042044F"/>
    <w:rsid w:val="00421395"/>
    <w:rsid w:val="0042197B"/>
    <w:rsid w:val="00422117"/>
    <w:rsid w:val="00423124"/>
    <w:rsid w:val="00423235"/>
    <w:rsid w:val="00423355"/>
    <w:rsid w:val="00423A02"/>
    <w:rsid w:val="00423A6F"/>
    <w:rsid w:val="0042415C"/>
    <w:rsid w:val="00424FDC"/>
    <w:rsid w:val="004260B5"/>
    <w:rsid w:val="004260C0"/>
    <w:rsid w:val="00426492"/>
    <w:rsid w:val="0042676B"/>
    <w:rsid w:val="0042736D"/>
    <w:rsid w:val="00427699"/>
    <w:rsid w:val="0043041F"/>
    <w:rsid w:val="004304F1"/>
    <w:rsid w:val="0043059B"/>
    <w:rsid w:val="00430EE0"/>
    <w:rsid w:val="00430FB0"/>
    <w:rsid w:val="004315B0"/>
    <w:rsid w:val="0043393C"/>
    <w:rsid w:val="00435075"/>
    <w:rsid w:val="00435732"/>
    <w:rsid w:val="0043629A"/>
    <w:rsid w:val="00436F49"/>
    <w:rsid w:val="00436F68"/>
    <w:rsid w:val="004372AB"/>
    <w:rsid w:val="004373DD"/>
    <w:rsid w:val="00437DA7"/>
    <w:rsid w:val="00437DED"/>
    <w:rsid w:val="00440447"/>
    <w:rsid w:val="00440681"/>
    <w:rsid w:val="004414E7"/>
    <w:rsid w:val="00441A48"/>
    <w:rsid w:val="0044214E"/>
    <w:rsid w:val="004426D8"/>
    <w:rsid w:val="00442C8B"/>
    <w:rsid w:val="00442D88"/>
    <w:rsid w:val="00443DA6"/>
    <w:rsid w:val="004442A6"/>
    <w:rsid w:val="00444B70"/>
    <w:rsid w:val="00446092"/>
    <w:rsid w:val="0044678F"/>
    <w:rsid w:val="00447B7F"/>
    <w:rsid w:val="00450A7C"/>
    <w:rsid w:val="00450E76"/>
    <w:rsid w:val="00451F5F"/>
    <w:rsid w:val="00451F8C"/>
    <w:rsid w:val="00452311"/>
    <w:rsid w:val="00452726"/>
    <w:rsid w:val="00452D5C"/>
    <w:rsid w:val="004530D5"/>
    <w:rsid w:val="00454694"/>
    <w:rsid w:val="0045588A"/>
    <w:rsid w:val="00457112"/>
    <w:rsid w:val="00460246"/>
    <w:rsid w:val="00460409"/>
    <w:rsid w:val="004605D9"/>
    <w:rsid w:val="00460CA0"/>
    <w:rsid w:val="00461181"/>
    <w:rsid w:val="004616B9"/>
    <w:rsid w:val="00462018"/>
    <w:rsid w:val="004624F9"/>
    <w:rsid w:val="0046450D"/>
    <w:rsid w:val="00465414"/>
    <w:rsid w:val="00465EA4"/>
    <w:rsid w:val="004666FB"/>
    <w:rsid w:val="004674E1"/>
    <w:rsid w:val="004706A1"/>
    <w:rsid w:val="0047132D"/>
    <w:rsid w:val="00471B99"/>
    <w:rsid w:val="00471CEB"/>
    <w:rsid w:val="0047220F"/>
    <w:rsid w:val="00472F19"/>
    <w:rsid w:val="004738D8"/>
    <w:rsid w:val="00473D29"/>
    <w:rsid w:val="00474BB2"/>
    <w:rsid w:val="00475EEA"/>
    <w:rsid w:val="00475F7C"/>
    <w:rsid w:val="00476A5C"/>
    <w:rsid w:val="004774CE"/>
    <w:rsid w:val="004775C4"/>
    <w:rsid w:val="00477789"/>
    <w:rsid w:val="00477C80"/>
    <w:rsid w:val="00477DE4"/>
    <w:rsid w:val="00481A0E"/>
    <w:rsid w:val="00481E63"/>
    <w:rsid w:val="00482178"/>
    <w:rsid w:val="0048446E"/>
    <w:rsid w:val="004868A8"/>
    <w:rsid w:val="00486BB5"/>
    <w:rsid w:val="004871DE"/>
    <w:rsid w:val="00487539"/>
    <w:rsid w:val="00487EFB"/>
    <w:rsid w:val="00490042"/>
    <w:rsid w:val="004904A7"/>
    <w:rsid w:val="00490CC6"/>
    <w:rsid w:val="004910B9"/>
    <w:rsid w:val="004918A3"/>
    <w:rsid w:val="00491C27"/>
    <w:rsid w:val="00491E98"/>
    <w:rsid w:val="00493539"/>
    <w:rsid w:val="004943D0"/>
    <w:rsid w:val="00494523"/>
    <w:rsid w:val="004946B1"/>
    <w:rsid w:val="004952EB"/>
    <w:rsid w:val="00495E13"/>
    <w:rsid w:val="00497291"/>
    <w:rsid w:val="0049738E"/>
    <w:rsid w:val="004973FD"/>
    <w:rsid w:val="00497423"/>
    <w:rsid w:val="00497FE7"/>
    <w:rsid w:val="004A0DEA"/>
    <w:rsid w:val="004A0E2C"/>
    <w:rsid w:val="004A1119"/>
    <w:rsid w:val="004A1820"/>
    <w:rsid w:val="004A1C27"/>
    <w:rsid w:val="004A2750"/>
    <w:rsid w:val="004A2FD6"/>
    <w:rsid w:val="004A3293"/>
    <w:rsid w:val="004A32B9"/>
    <w:rsid w:val="004A5450"/>
    <w:rsid w:val="004A5903"/>
    <w:rsid w:val="004A5C24"/>
    <w:rsid w:val="004A6230"/>
    <w:rsid w:val="004A6AA7"/>
    <w:rsid w:val="004A6D5E"/>
    <w:rsid w:val="004A6FAF"/>
    <w:rsid w:val="004A7193"/>
    <w:rsid w:val="004A7482"/>
    <w:rsid w:val="004B001A"/>
    <w:rsid w:val="004B0103"/>
    <w:rsid w:val="004B062F"/>
    <w:rsid w:val="004B1794"/>
    <w:rsid w:val="004B1797"/>
    <w:rsid w:val="004B19B4"/>
    <w:rsid w:val="004B1BA3"/>
    <w:rsid w:val="004B1CAF"/>
    <w:rsid w:val="004B2E4A"/>
    <w:rsid w:val="004B36AB"/>
    <w:rsid w:val="004B3E19"/>
    <w:rsid w:val="004B4256"/>
    <w:rsid w:val="004B4D5C"/>
    <w:rsid w:val="004B55C7"/>
    <w:rsid w:val="004B5F83"/>
    <w:rsid w:val="004B60FE"/>
    <w:rsid w:val="004B6899"/>
    <w:rsid w:val="004B7692"/>
    <w:rsid w:val="004B7693"/>
    <w:rsid w:val="004B781C"/>
    <w:rsid w:val="004B7A1C"/>
    <w:rsid w:val="004C10AE"/>
    <w:rsid w:val="004C22B9"/>
    <w:rsid w:val="004C2715"/>
    <w:rsid w:val="004C3174"/>
    <w:rsid w:val="004C3481"/>
    <w:rsid w:val="004C37EC"/>
    <w:rsid w:val="004C3930"/>
    <w:rsid w:val="004C39DB"/>
    <w:rsid w:val="004C3EA9"/>
    <w:rsid w:val="004C4237"/>
    <w:rsid w:val="004C431D"/>
    <w:rsid w:val="004C48EF"/>
    <w:rsid w:val="004C49DE"/>
    <w:rsid w:val="004C51D3"/>
    <w:rsid w:val="004C62F0"/>
    <w:rsid w:val="004C62F4"/>
    <w:rsid w:val="004C675F"/>
    <w:rsid w:val="004C6C57"/>
    <w:rsid w:val="004C6E2C"/>
    <w:rsid w:val="004C7C0E"/>
    <w:rsid w:val="004D0A9C"/>
    <w:rsid w:val="004D0AB8"/>
    <w:rsid w:val="004D124D"/>
    <w:rsid w:val="004D188F"/>
    <w:rsid w:val="004D19BD"/>
    <w:rsid w:val="004D1F76"/>
    <w:rsid w:val="004D4941"/>
    <w:rsid w:val="004D4FF7"/>
    <w:rsid w:val="004D5ACD"/>
    <w:rsid w:val="004D5B14"/>
    <w:rsid w:val="004D5BA9"/>
    <w:rsid w:val="004D61D9"/>
    <w:rsid w:val="004D6BA0"/>
    <w:rsid w:val="004D7AAF"/>
    <w:rsid w:val="004E00BF"/>
    <w:rsid w:val="004E01FF"/>
    <w:rsid w:val="004E04AE"/>
    <w:rsid w:val="004E06F2"/>
    <w:rsid w:val="004E1756"/>
    <w:rsid w:val="004E1988"/>
    <w:rsid w:val="004E1CED"/>
    <w:rsid w:val="004E2BE6"/>
    <w:rsid w:val="004E3526"/>
    <w:rsid w:val="004E4127"/>
    <w:rsid w:val="004E4962"/>
    <w:rsid w:val="004E4C66"/>
    <w:rsid w:val="004E4DD0"/>
    <w:rsid w:val="004E4FB4"/>
    <w:rsid w:val="004E4FF1"/>
    <w:rsid w:val="004E5176"/>
    <w:rsid w:val="004E5664"/>
    <w:rsid w:val="004E6264"/>
    <w:rsid w:val="004E7120"/>
    <w:rsid w:val="004E7B7F"/>
    <w:rsid w:val="004F015E"/>
    <w:rsid w:val="004F0370"/>
    <w:rsid w:val="004F05EF"/>
    <w:rsid w:val="004F0C93"/>
    <w:rsid w:val="004F11D3"/>
    <w:rsid w:val="004F133D"/>
    <w:rsid w:val="004F13D3"/>
    <w:rsid w:val="004F1A45"/>
    <w:rsid w:val="004F2334"/>
    <w:rsid w:val="004F2685"/>
    <w:rsid w:val="004F2820"/>
    <w:rsid w:val="004F3778"/>
    <w:rsid w:val="004F3913"/>
    <w:rsid w:val="004F3BA9"/>
    <w:rsid w:val="004F46D4"/>
    <w:rsid w:val="004F4D5E"/>
    <w:rsid w:val="004F6299"/>
    <w:rsid w:val="004F63DA"/>
    <w:rsid w:val="004F6E86"/>
    <w:rsid w:val="004F7B0C"/>
    <w:rsid w:val="004F7FDC"/>
    <w:rsid w:val="005009AB"/>
    <w:rsid w:val="00500ACA"/>
    <w:rsid w:val="00500B49"/>
    <w:rsid w:val="00501177"/>
    <w:rsid w:val="0050178E"/>
    <w:rsid w:val="00502847"/>
    <w:rsid w:val="00503878"/>
    <w:rsid w:val="00503E0B"/>
    <w:rsid w:val="00503E3E"/>
    <w:rsid w:val="00504E48"/>
    <w:rsid w:val="00504F1D"/>
    <w:rsid w:val="0050518F"/>
    <w:rsid w:val="005057E2"/>
    <w:rsid w:val="005061AA"/>
    <w:rsid w:val="00506606"/>
    <w:rsid w:val="005066B3"/>
    <w:rsid w:val="00507439"/>
    <w:rsid w:val="00507CCC"/>
    <w:rsid w:val="00510480"/>
    <w:rsid w:val="00510647"/>
    <w:rsid w:val="00511032"/>
    <w:rsid w:val="0051117F"/>
    <w:rsid w:val="0051362A"/>
    <w:rsid w:val="005138A8"/>
    <w:rsid w:val="00514A5C"/>
    <w:rsid w:val="005152D4"/>
    <w:rsid w:val="005153B5"/>
    <w:rsid w:val="00517CCB"/>
    <w:rsid w:val="0052050F"/>
    <w:rsid w:val="00520904"/>
    <w:rsid w:val="00521EB5"/>
    <w:rsid w:val="005221D0"/>
    <w:rsid w:val="00522516"/>
    <w:rsid w:val="0052265E"/>
    <w:rsid w:val="00522C40"/>
    <w:rsid w:val="00522DD5"/>
    <w:rsid w:val="00523ED7"/>
    <w:rsid w:val="0052513D"/>
    <w:rsid w:val="00525EA2"/>
    <w:rsid w:val="00527503"/>
    <w:rsid w:val="00527C0C"/>
    <w:rsid w:val="00530D83"/>
    <w:rsid w:val="005317CE"/>
    <w:rsid w:val="005322FE"/>
    <w:rsid w:val="00532B3A"/>
    <w:rsid w:val="00532C2A"/>
    <w:rsid w:val="00532E89"/>
    <w:rsid w:val="00532F24"/>
    <w:rsid w:val="00533010"/>
    <w:rsid w:val="00533658"/>
    <w:rsid w:val="00534710"/>
    <w:rsid w:val="00534F73"/>
    <w:rsid w:val="005351A0"/>
    <w:rsid w:val="005354F6"/>
    <w:rsid w:val="00535815"/>
    <w:rsid w:val="00535909"/>
    <w:rsid w:val="00535C10"/>
    <w:rsid w:val="0053663D"/>
    <w:rsid w:val="0053681C"/>
    <w:rsid w:val="00537684"/>
    <w:rsid w:val="00537BD9"/>
    <w:rsid w:val="00540E37"/>
    <w:rsid w:val="00541548"/>
    <w:rsid w:val="0054189C"/>
    <w:rsid w:val="00541C8C"/>
    <w:rsid w:val="00541CA6"/>
    <w:rsid w:val="00542001"/>
    <w:rsid w:val="005422C7"/>
    <w:rsid w:val="0054243F"/>
    <w:rsid w:val="0054269F"/>
    <w:rsid w:val="00542E2D"/>
    <w:rsid w:val="005436CA"/>
    <w:rsid w:val="00543DBB"/>
    <w:rsid w:val="00544383"/>
    <w:rsid w:val="0054445D"/>
    <w:rsid w:val="005446C9"/>
    <w:rsid w:val="0054477E"/>
    <w:rsid w:val="00544DF8"/>
    <w:rsid w:val="005453F4"/>
    <w:rsid w:val="005468D9"/>
    <w:rsid w:val="00546F3A"/>
    <w:rsid w:val="00547C72"/>
    <w:rsid w:val="005502EC"/>
    <w:rsid w:val="0055070C"/>
    <w:rsid w:val="00550A84"/>
    <w:rsid w:val="00550BB7"/>
    <w:rsid w:val="00550F9D"/>
    <w:rsid w:val="00552B3F"/>
    <w:rsid w:val="00552DBC"/>
    <w:rsid w:val="005538B4"/>
    <w:rsid w:val="00554617"/>
    <w:rsid w:val="005557B5"/>
    <w:rsid w:val="00555AE1"/>
    <w:rsid w:val="00555E42"/>
    <w:rsid w:val="005561F9"/>
    <w:rsid w:val="00556507"/>
    <w:rsid w:val="00556C15"/>
    <w:rsid w:val="005577AD"/>
    <w:rsid w:val="00557EB6"/>
    <w:rsid w:val="00557FC2"/>
    <w:rsid w:val="0056004E"/>
    <w:rsid w:val="005602C0"/>
    <w:rsid w:val="005607AF"/>
    <w:rsid w:val="005610CA"/>
    <w:rsid w:val="00561956"/>
    <w:rsid w:val="00562997"/>
    <w:rsid w:val="00562AF1"/>
    <w:rsid w:val="00565141"/>
    <w:rsid w:val="0056516D"/>
    <w:rsid w:val="005655BF"/>
    <w:rsid w:val="00565699"/>
    <w:rsid w:val="0056670B"/>
    <w:rsid w:val="0056727D"/>
    <w:rsid w:val="005672C7"/>
    <w:rsid w:val="00567336"/>
    <w:rsid w:val="0056780C"/>
    <w:rsid w:val="00567C3E"/>
    <w:rsid w:val="00570655"/>
    <w:rsid w:val="00570BFB"/>
    <w:rsid w:val="005712EF"/>
    <w:rsid w:val="005714B5"/>
    <w:rsid w:val="0057172E"/>
    <w:rsid w:val="0057180F"/>
    <w:rsid w:val="00572639"/>
    <w:rsid w:val="005727B0"/>
    <w:rsid w:val="00572D12"/>
    <w:rsid w:val="00572D97"/>
    <w:rsid w:val="0057372A"/>
    <w:rsid w:val="00573906"/>
    <w:rsid w:val="00573B38"/>
    <w:rsid w:val="00573CE7"/>
    <w:rsid w:val="005753D4"/>
    <w:rsid w:val="00575E7B"/>
    <w:rsid w:val="00576509"/>
    <w:rsid w:val="0057714E"/>
    <w:rsid w:val="00577C67"/>
    <w:rsid w:val="005802F8"/>
    <w:rsid w:val="00581129"/>
    <w:rsid w:val="005826EF"/>
    <w:rsid w:val="0058299A"/>
    <w:rsid w:val="00582A87"/>
    <w:rsid w:val="00582ACE"/>
    <w:rsid w:val="00582D24"/>
    <w:rsid w:val="00583E3A"/>
    <w:rsid w:val="0058422B"/>
    <w:rsid w:val="005848F5"/>
    <w:rsid w:val="00584F2F"/>
    <w:rsid w:val="00585296"/>
    <w:rsid w:val="00586455"/>
    <w:rsid w:val="00586969"/>
    <w:rsid w:val="005872C8"/>
    <w:rsid w:val="00587844"/>
    <w:rsid w:val="005878A8"/>
    <w:rsid w:val="00587DB3"/>
    <w:rsid w:val="00587F72"/>
    <w:rsid w:val="005906A5"/>
    <w:rsid w:val="005918D8"/>
    <w:rsid w:val="00591DE9"/>
    <w:rsid w:val="00593369"/>
    <w:rsid w:val="005934DF"/>
    <w:rsid w:val="00594354"/>
    <w:rsid w:val="005949DF"/>
    <w:rsid w:val="00596271"/>
    <w:rsid w:val="005962B0"/>
    <w:rsid w:val="00596340"/>
    <w:rsid w:val="00596A06"/>
    <w:rsid w:val="00597348"/>
    <w:rsid w:val="005A0494"/>
    <w:rsid w:val="005A04F1"/>
    <w:rsid w:val="005A05A2"/>
    <w:rsid w:val="005A112D"/>
    <w:rsid w:val="005A1BC2"/>
    <w:rsid w:val="005A2533"/>
    <w:rsid w:val="005A3231"/>
    <w:rsid w:val="005A4546"/>
    <w:rsid w:val="005A4E08"/>
    <w:rsid w:val="005A5162"/>
    <w:rsid w:val="005A57A8"/>
    <w:rsid w:val="005A5C09"/>
    <w:rsid w:val="005A5ED4"/>
    <w:rsid w:val="005A6640"/>
    <w:rsid w:val="005A66AA"/>
    <w:rsid w:val="005A6C70"/>
    <w:rsid w:val="005A786D"/>
    <w:rsid w:val="005A7BCD"/>
    <w:rsid w:val="005B0BDF"/>
    <w:rsid w:val="005B158D"/>
    <w:rsid w:val="005B15FA"/>
    <w:rsid w:val="005B1B62"/>
    <w:rsid w:val="005B1E2E"/>
    <w:rsid w:val="005B233E"/>
    <w:rsid w:val="005B3386"/>
    <w:rsid w:val="005B3C8E"/>
    <w:rsid w:val="005B3E4B"/>
    <w:rsid w:val="005B400C"/>
    <w:rsid w:val="005B40DC"/>
    <w:rsid w:val="005B413E"/>
    <w:rsid w:val="005B43C3"/>
    <w:rsid w:val="005B4518"/>
    <w:rsid w:val="005B4557"/>
    <w:rsid w:val="005B604E"/>
    <w:rsid w:val="005B619E"/>
    <w:rsid w:val="005B61A8"/>
    <w:rsid w:val="005B6B24"/>
    <w:rsid w:val="005B7261"/>
    <w:rsid w:val="005B738E"/>
    <w:rsid w:val="005C13B7"/>
    <w:rsid w:val="005C1716"/>
    <w:rsid w:val="005C1956"/>
    <w:rsid w:val="005C1BAE"/>
    <w:rsid w:val="005C2012"/>
    <w:rsid w:val="005C2336"/>
    <w:rsid w:val="005C23F2"/>
    <w:rsid w:val="005C2945"/>
    <w:rsid w:val="005C3424"/>
    <w:rsid w:val="005C3A8D"/>
    <w:rsid w:val="005C472F"/>
    <w:rsid w:val="005C47E5"/>
    <w:rsid w:val="005C4AF6"/>
    <w:rsid w:val="005C619D"/>
    <w:rsid w:val="005C649D"/>
    <w:rsid w:val="005C6EC4"/>
    <w:rsid w:val="005C724F"/>
    <w:rsid w:val="005C7574"/>
    <w:rsid w:val="005C79AB"/>
    <w:rsid w:val="005D0411"/>
    <w:rsid w:val="005D18BC"/>
    <w:rsid w:val="005D1AC2"/>
    <w:rsid w:val="005D2CEC"/>
    <w:rsid w:val="005D4068"/>
    <w:rsid w:val="005D4958"/>
    <w:rsid w:val="005D5FF5"/>
    <w:rsid w:val="005D6081"/>
    <w:rsid w:val="005D628D"/>
    <w:rsid w:val="005D6D6E"/>
    <w:rsid w:val="005D7A4E"/>
    <w:rsid w:val="005E0136"/>
    <w:rsid w:val="005E029D"/>
    <w:rsid w:val="005E0AA1"/>
    <w:rsid w:val="005E1AA2"/>
    <w:rsid w:val="005E2F09"/>
    <w:rsid w:val="005E41C3"/>
    <w:rsid w:val="005E5D3A"/>
    <w:rsid w:val="005E7820"/>
    <w:rsid w:val="005E799B"/>
    <w:rsid w:val="005F04FF"/>
    <w:rsid w:val="005F0715"/>
    <w:rsid w:val="005F0F24"/>
    <w:rsid w:val="005F1F71"/>
    <w:rsid w:val="005F2486"/>
    <w:rsid w:val="005F25CA"/>
    <w:rsid w:val="005F2D28"/>
    <w:rsid w:val="005F2DDC"/>
    <w:rsid w:val="005F33FD"/>
    <w:rsid w:val="005F3972"/>
    <w:rsid w:val="005F3F25"/>
    <w:rsid w:val="005F48E2"/>
    <w:rsid w:val="005F50BB"/>
    <w:rsid w:val="005F6285"/>
    <w:rsid w:val="005F63AD"/>
    <w:rsid w:val="005F65ED"/>
    <w:rsid w:val="005F6829"/>
    <w:rsid w:val="005F6CD4"/>
    <w:rsid w:val="005F74AB"/>
    <w:rsid w:val="005F7DDE"/>
    <w:rsid w:val="00600A28"/>
    <w:rsid w:val="006014DB"/>
    <w:rsid w:val="00601766"/>
    <w:rsid w:val="006017F7"/>
    <w:rsid w:val="00601855"/>
    <w:rsid w:val="00601C63"/>
    <w:rsid w:val="006022E2"/>
    <w:rsid w:val="00602D81"/>
    <w:rsid w:val="00603385"/>
    <w:rsid w:val="006049C5"/>
    <w:rsid w:val="006049FA"/>
    <w:rsid w:val="00604C25"/>
    <w:rsid w:val="006052AF"/>
    <w:rsid w:val="00605BB7"/>
    <w:rsid w:val="00605C35"/>
    <w:rsid w:val="006067F3"/>
    <w:rsid w:val="0060757F"/>
    <w:rsid w:val="0060796B"/>
    <w:rsid w:val="00607C79"/>
    <w:rsid w:val="00610023"/>
    <w:rsid w:val="00610933"/>
    <w:rsid w:val="00610D4F"/>
    <w:rsid w:val="006116A1"/>
    <w:rsid w:val="006125B2"/>
    <w:rsid w:val="0061367B"/>
    <w:rsid w:val="0061380C"/>
    <w:rsid w:val="00613E68"/>
    <w:rsid w:val="00614D24"/>
    <w:rsid w:val="00614F18"/>
    <w:rsid w:val="00615122"/>
    <w:rsid w:val="006160D6"/>
    <w:rsid w:val="00616448"/>
    <w:rsid w:val="00616B25"/>
    <w:rsid w:val="006172FF"/>
    <w:rsid w:val="00617971"/>
    <w:rsid w:val="00617FC2"/>
    <w:rsid w:val="0062024B"/>
    <w:rsid w:val="00620CAD"/>
    <w:rsid w:val="00621064"/>
    <w:rsid w:val="006215B8"/>
    <w:rsid w:val="00621820"/>
    <w:rsid w:val="006218C6"/>
    <w:rsid w:val="00621D08"/>
    <w:rsid w:val="006222C5"/>
    <w:rsid w:val="0062237D"/>
    <w:rsid w:val="0062278C"/>
    <w:rsid w:val="006234A3"/>
    <w:rsid w:val="00623807"/>
    <w:rsid w:val="006255AE"/>
    <w:rsid w:val="00625B0E"/>
    <w:rsid w:val="00626BF1"/>
    <w:rsid w:val="006272B7"/>
    <w:rsid w:val="00627352"/>
    <w:rsid w:val="00627BC2"/>
    <w:rsid w:val="00627D20"/>
    <w:rsid w:val="00630103"/>
    <w:rsid w:val="006304DE"/>
    <w:rsid w:val="00631A2F"/>
    <w:rsid w:val="00631DC1"/>
    <w:rsid w:val="00632311"/>
    <w:rsid w:val="00633622"/>
    <w:rsid w:val="00633A7A"/>
    <w:rsid w:val="0063433B"/>
    <w:rsid w:val="00634A2E"/>
    <w:rsid w:val="00634C3E"/>
    <w:rsid w:val="00635515"/>
    <w:rsid w:val="00635790"/>
    <w:rsid w:val="0063582E"/>
    <w:rsid w:val="00635F8E"/>
    <w:rsid w:val="00636546"/>
    <w:rsid w:val="00637116"/>
    <w:rsid w:val="006371A1"/>
    <w:rsid w:val="006373B4"/>
    <w:rsid w:val="00640157"/>
    <w:rsid w:val="0064340B"/>
    <w:rsid w:val="006434F8"/>
    <w:rsid w:val="00645D4C"/>
    <w:rsid w:val="0064607E"/>
    <w:rsid w:val="006469AA"/>
    <w:rsid w:val="00646C08"/>
    <w:rsid w:val="00646DA5"/>
    <w:rsid w:val="00647FFE"/>
    <w:rsid w:val="00650B17"/>
    <w:rsid w:val="00651007"/>
    <w:rsid w:val="0065130B"/>
    <w:rsid w:val="00651C01"/>
    <w:rsid w:val="006520F9"/>
    <w:rsid w:val="0065225C"/>
    <w:rsid w:val="006523A5"/>
    <w:rsid w:val="00652506"/>
    <w:rsid w:val="00652FE8"/>
    <w:rsid w:val="006538D6"/>
    <w:rsid w:val="006538E0"/>
    <w:rsid w:val="00653B96"/>
    <w:rsid w:val="00653F63"/>
    <w:rsid w:val="0065548B"/>
    <w:rsid w:val="00655E2B"/>
    <w:rsid w:val="00656001"/>
    <w:rsid w:val="006562EC"/>
    <w:rsid w:val="00656C1F"/>
    <w:rsid w:val="00657574"/>
    <w:rsid w:val="006577D9"/>
    <w:rsid w:val="006579F7"/>
    <w:rsid w:val="0066079E"/>
    <w:rsid w:val="0066083A"/>
    <w:rsid w:val="00660A7A"/>
    <w:rsid w:val="0066128E"/>
    <w:rsid w:val="0066157E"/>
    <w:rsid w:val="00661971"/>
    <w:rsid w:val="0066262A"/>
    <w:rsid w:val="00663A1B"/>
    <w:rsid w:val="006650E5"/>
    <w:rsid w:val="006651D8"/>
    <w:rsid w:val="00666726"/>
    <w:rsid w:val="006669CC"/>
    <w:rsid w:val="006669D6"/>
    <w:rsid w:val="00667682"/>
    <w:rsid w:val="00670357"/>
    <w:rsid w:val="00670A75"/>
    <w:rsid w:val="00670D02"/>
    <w:rsid w:val="006717B0"/>
    <w:rsid w:val="00671B27"/>
    <w:rsid w:val="00672371"/>
    <w:rsid w:val="00673420"/>
    <w:rsid w:val="006747E7"/>
    <w:rsid w:val="0067573F"/>
    <w:rsid w:val="00675AE0"/>
    <w:rsid w:val="006764AA"/>
    <w:rsid w:val="006768D2"/>
    <w:rsid w:val="006768F7"/>
    <w:rsid w:val="00677061"/>
    <w:rsid w:val="00677E89"/>
    <w:rsid w:val="0068030D"/>
    <w:rsid w:val="0068041F"/>
    <w:rsid w:val="006808D7"/>
    <w:rsid w:val="00680C61"/>
    <w:rsid w:val="006819FF"/>
    <w:rsid w:val="00681BD0"/>
    <w:rsid w:val="00681F71"/>
    <w:rsid w:val="00682097"/>
    <w:rsid w:val="006827C6"/>
    <w:rsid w:val="0068280E"/>
    <w:rsid w:val="00682D9A"/>
    <w:rsid w:val="006831D2"/>
    <w:rsid w:val="006842A3"/>
    <w:rsid w:val="006857A2"/>
    <w:rsid w:val="00685F28"/>
    <w:rsid w:val="00685FAB"/>
    <w:rsid w:val="00685FFB"/>
    <w:rsid w:val="00687F5C"/>
    <w:rsid w:val="00690A74"/>
    <w:rsid w:val="00691C92"/>
    <w:rsid w:val="006933C3"/>
    <w:rsid w:val="00693681"/>
    <w:rsid w:val="006943EE"/>
    <w:rsid w:val="006947D5"/>
    <w:rsid w:val="0069494A"/>
    <w:rsid w:val="00694E1E"/>
    <w:rsid w:val="00694E98"/>
    <w:rsid w:val="00695FEA"/>
    <w:rsid w:val="006964CE"/>
    <w:rsid w:val="006968B1"/>
    <w:rsid w:val="00696E1E"/>
    <w:rsid w:val="0069780E"/>
    <w:rsid w:val="00697B5A"/>
    <w:rsid w:val="006A00EB"/>
    <w:rsid w:val="006A012A"/>
    <w:rsid w:val="006A02FF"/>
    <w:rsid w:val="006A0E91"/>
    <w:rsid w:val="006A1028"/>
    <w:rsid w:val="006A1CEE"/>
    <w:rsid w:val="006A2892"/>
    <w:rsid w:val="006A317A"/>
    <w:rsid w:val="006A3766"/>
    <w:rsid w:val="006A446C"/>
    <w:rsid w:val="006A563B"/>
    <w:rsid w:val="006A589E"/>
    <w:rsid w:val="006A61D9"/>
    <w:rsid w:val="006B0B2F"/>
    <w:rsid w:val="006B0C7E"/>
    <w:rsid w:val="006B0E29"/>
    <w:rsid w:val="006B104C"/>
    <w:rsid w:val="006B12CA"/>
    <w:rsid w:val="006B187A"/>
    <w:rsid w:val="006B196B"/>
    <w:rsid w:val="006B220F"/>
    <w:rsid w:val="006B3019"/>
    <w:rsid w:val="006B32FB"/>
    <w:rsid w:val="006B3C24"/>
    <w:rsid w:val="006B41C8"/>
    <w:rsid w:val="006B4310"/>
    <w:rsid w:val="006B56AC"/>
    <w:rsid w:val="006B61A0"/>
    <w:rsid w:val="006B69BC"/>
    <w:rsid w:val="006B6FB6"/>
    <w:rsid w:val="006B714F"/>
    <w:rsid w:val="006C08A1"/>
    <w:rsid w:val="006C1376"/>
    <w:rsid w:val="006C1C8C"/>
    <w:rsid w:val="006C305C"/>
    <w:rsid w:val="006C314B"/>
    <w:rsid w:val="006C324D"/>
    <w:rsid w:val="006C35BD"/>
    <w:rsid w:val="006C3BB2"/>
    <w:rsid w:val="006C49EC"/>
    <w:rsid w:val="006C4A28"/>
    <w:rsid w:val="006C4CA5"/>
    <w:rsid w:val="006C5B6D"/>
    <w:rsid w:val="006C5CFF"/>
    <w:rsid w:val="006C5DFF"/>
    <w:rsid w:val="006C6575"/>
    <w:rsid w:val="006C6718"/>
    <w:rsid w:val="006C681F"/>
    <w:rsid w:val="006C6972"/>
    <w:rsid w:val="006C71B2"/>
    <w:rsid w:val="006C76E4"/>
    <w:rsid w:val="006C7C0D"/>
    <w:rsid w:val="006D0044"/>
    <w:rsid w:val="006D073C"/>
    <w:rsid w:val="006D0827"/>
    <w:rsid w:val="006D083F"/>
    <w:rsid w:val="006D0987"/>
    <w:rsid w:val="006D0DA9"/>
    <w:rsid w:val="006D1060"/>
    <w:rsid w:val="006D1B13"/>
    <w:rsid w:val="006D1C9E"/>
    <w:rsid w:val="006D2268"/>
    <w:rsid w:val="006D2496"/>
    <w:rsid w:val="006D2B43"/>
    <w:rsid w:val="006D2D08"/>
    <w:rsid w:val="006D2F26"/>
    <w:rsid w:val="006D424A"/>
    <w:rsid w:val="006D4380"/>
    <w:rsid w:val="006D5856"/>
    <w:rsid w:val="006D688D"/>
    <w:rsid w:val="006D7177"/>
    <w:rsid w:val="006D79D5"/>
    <w:rsid w:val="006D7F7B"/>
    <w:rsid w:val="006D7FDE"/>
    <w:rsid w:val="006E0022"/>
    <w:rsid w:val="006E01AC"/>
    <w:rsid w:val="006E05F8"/>
    <w:rsid w:val="006E0A3E"/>
    <w:rsid w:val="006E14A9"/>
    <w:rsid w:val="006E2230"/>
    <w:rsid w:val="006E4958"/>
    <w:rsid w:val="006E4B1A"/>
    <w:rsid w:val="006E51F0"/>
    <w:rsid w:val="006E5716"/>
    <w:rsid w:val="006E738D"/>
    <w:rsid w:val="006E786B"/>
    <w:rsid w:val="006F0B22"/>
    <w:rsid w:val="006F1823"/>
    <w:rsid w:val="006F3BF2"/>
    <w:rsid w:val="006F3D2B"/>
    <w:rsid w:val="006F4AA3"/>
    <w:rsid w:val="006F4CB7"/>
    <w:rsid w:val="006F5034"/>
    <w:rsid w:val="006F50E2"/>
    <w:rsid w:val="006F5252"/>
    <w:rsid w:val="006F6125"/>
    <w:rsid w:val="006F725D"/>
    <w:rsid w:val="006F75E5"/>
    <w:rsid w:val="006F7CE0"/>
    <w:rsid w:val="007002C5"/>
    <w:rsid w:val="00700309"/>
    <w:rsid w:val="00700683"/>
    <w:rsid w:val="00700822"/>
    <w:rsid w:val="00700E3A"/>
    <w:rsid w:val="0070109F"/>
    <w:rsid w:val="00701970"/>
    <w:rsid w:val="00701E7C"/>
    <w:rsid w:val="00701EEE"/>
    <w:rsid w:val="00702069"/>
    <w:rsid w:val="00702159"/>
    <w:rsid w:val="007022B4"/>
    <w:rsid w:val="00703981"/>
    <w:rsid w:val="00704A6B"/>
    <w:rsid w:val="00704BC7"/>
    <w:rsid w:val="00705169"/>
    <w:rsid w:val="0070569E"/>
    <w:rsid w:val="007057B5"/>
    <w:rsid w:val="00705970"/>
    <w:rsid w:val="007060E2"/>
    <w:rsid w:val="00706164"/>
    <w:rsid w:val="00706565"/>
    <w:rsid w:val="00706634"/>
    <w:rsid w:val="00706B00"/>
    <w:rsid w:val="0070711A"/>
    <w:rsid w:val="007075E9"/>
    <w:rsid w:val="0071140B"/>
    <w:rsid w:val="007114BF"/>
    <w:rsid w:val="00711A34"/>
    <w:rsid w:val="0071204B"/>
    <w:rsid w:val="0071211F"/>
    <w:rsid w:val="0071286C"/>
    <w:rsid w:val="00712F16"/>
    <w:rsid w:val="0071353F"/>
    <w:rsid w:val="007135C7"/>
    <w:rsid w:val="00713775"/>
    <w:rsid w:val="007137EB"/>
    <w:rsid w:val="00714676"/>
    <w:rsid w:val="0071490D"/>
    <w:rsid w:val="00714BDA"/>
    <w:rsid w:val="00715553"/>
    <w:rsid w:val="0071662F"/>
    <w:rsid w:val="0071748B"/>
    <w:rsid w:val="007176BE"/>
    <w:rsid w:val="007201C6"/>
    <w:rsid w:val="007202F7"/>
    <w:rsid w:val="00720D62"/>
    <w:rsid w:val="00721337"/>
    <w:rsid w:val="007225B8"/>
    <w:rsid w:val="00722929"/>
    <w:rsid w:val="00722ADD"/>
    <w:rsid w:val="00722F75"/>
    <w:rsid w:val="0072366C"/>
    <w:rsid w:val="00723980"/>
    <w:rsid w:val="0072398F"/>
    <w:rsid w:val="00724A93"/>
    <w:rsid w:val="00725299"/>
    <w:rsid w:val="00725395"/>
    <w:rsid w:val="007254B8"/>
    <w:rsid w:val="00725DF5"/>
    <w:rsid w:val="0072621F"/>
    <w:rsid w:val="007275C8"/>
    <w:rsid w:val="00730820"/>
    <w:rsid w:val="00730DD6"/>
    <w:rsid w:val="00730E21"/>
    <w:rsid w:val="00731CE0"/>
    <w:rsid w:val="007320EE"/>
    <w:rsid w:val="00732F15"/>
    <w:rsid w:val="007331B7"/>
    <w:rsid w:val="0073347D"/>
    <w:rsid w:val="007335B2"/>
    <w:rsid w:val="00733A09"/>
    <w:rsid w:val="0073435A"/>
    <w:rsid w:val="00734817"/>
    <w:rsid w:val="00736E46"/>
    <w:rsid w:val="00740891"/>
    <w:rsid w:val="00740BFE"/>
    <w:rsid w:val="00740CEB"/>
    <w:rsid w:val="00740DFE"/>
    <w:rsid w:val="00741167"/>
    <w:rsid w:val="007415D4"/>
    <w:rsid w:val="00741DAC"/>
    <w:rsid w:val="00742025"/>
    <w:rsid w:val="0074376C"/>
    <w:rsid w:val="00743AE3"/>
    <w:rsid w:val="00745416"/>
    <w:rsid w:val="007457B0"/>
    <w:rsid w:val="00745F48"/>
    <w:rsid w:val="00746201"/>
    <w:rsid w:val="0074670F"/>
    <w:rsid w:val="00746A6A"/>
    <w:rsid w:val="00746B86"/>
    <w:rsid w:val="00746DBB"/>
    <w:rsid w:val="00750593"/>
    <w:rsid w:val="00750A33"/>
    <w:rsid w:val="007515BA"/>
    <w:rsid w:val="00751D9C"/>
    <w:rsid w:val="00752140"/>
    <w:rsid w:val="0075250D"/>
    <w:rsid w:val="007529EB"/>
    <w:rsid w:val="00752EEA"/>
    <w:rsid w:val="0075387E"/>
    <w:rsid w:val="0075441F"/>
    <w:rsid w:val="007559AE"/>
    <w:rsid w:val="0075612C"/>
    <w:rsid w:val="00756660"/>
    <w:rsid w:val="00756EF5"/>
    <w:rsid w:val="0075740B"/>
    <w:rsid w:val="00757EAD"/>
    <w:rsid w:val="0076038F"/>
    <w:rsid w:val="0076043D"/>
    <w:rsid w:val="007615A9"/>
    <w:rsid w:val="007630B8"/>
    <w:rsid w:val="0076356D"/>
    <w:rsid w:val="00763B8C"/>
    <w:rsid w:val="00763C43"/>
    <w:rsid w:val="00765229"/>
    <w:rsid w:val="007652B4"/>
    <w:rsid w:val="007659F9"/>
    <w:rsid w:val="00765D5D"/>
    <w:rsid w:val="00767068"/>
    <w:rsid w:val="007674DF"/>
    <w:rsid w:val="00767DF9"/>
    <w:rsid w:val="00770AB1"/>
    <w:rsid w:val="00772226"/>
    <w:rsid w:val="00772346"/>
    <w:rsid w:val="00772E9A"/>
    <w:rsid w:val="00772EA6"/>
    <w:rsid w:val="007731B6"/>
    <w:rsid w:val="007732C6"/>
    <w:rsid w:val="00774328"/>
    <w:rsid w:val="00775F98"/>
    <w:rsid w:val="00776178"/>
    <w:rsid w:val="00776619"/>
    <w:rsid w:val="00776CA2"/>
    <w:rsid w:val="00776D50"/>
    <w:rsid w:val="00777270"/>
    <w:rsid w:val="00777B44"/>
    <w:rsid w:val="00777CE9"/>
    <w:rsid w:val="007815D8"/>
    <w:rsid w:val="00781872"/>
    <w:rsid w:val="007821DD"/>
    <w:rsid w:val="00782581"/>
    <w:rsid w:val="00782A20"/>
    <w:rsid w:val="007843E6"/>
    <w:rsid w:val="007845D0"/>
    <w:rsid w:val="00784625"/>
    <w:rsid w:val="00785092"/>
    <w:rsid w:val="0078648D"/>
    <w:rsid w:val="007869AA"/>
    <w:rsid w:val="00787435"/>
    <w:rsid w:val="007874ED"/>
    <w:rsid w:val="007874F3"/>
    <w:rsid w:val="00790670"/>
    <w:rsid w:val="0079124C"/>
    <w:rsid w:val="007914C9"/>
    <w:rsid w:val="0079154D"/>
    <w:rsid w:val="007917B1"/>
    <w:rsid w:val="00791C26"/>
    <w:rsid w:val="00791C84"/>
    <w:rsid w:val="00792067"/>
    <w:rsid w:val="00792D37"/>
    <w:rsid w:val="00793960"/>
    <w:rsid w:val="00793B5D"/>
    <w:rsid w:val="00794A13"/>
    <w:rsid w:val="00795533"/>
    <w:rsid w:val="00795EB6"/>
    <w:rsid w:val="00796D4D"/>
    <w:rsid w:val="0079735A"/>
    <w:rsid w:val="007973FB"/>
    <w:rsid w:val="00797D97"/>
    <w:rsid w:val="007A040C"/>
    <w:rsid w:val="007A06A4"/>
    <w:rsid w:val="007A086F"/>
    <w:rsid w:val="007A27C3"/>
    <w:rsid w:val="007A51C3"/>
    <w:rsid w:val="007A5B42"/>
    <w:rsid w:val="007A5CB0"/>
    <w:rsid w:val="007A5E4C"/>
    <w:rsid w:val="007A6863"/>
    <w:rsid w:val="007B0810"/>
    <w:rsid w:val="007B13CC"/>
    <w:rsid w:val="007B18A3"/>
    <w:rsid w:val="007B1AFE"/>
    <w:rsid w:val="007B1C2F"/>
    <w:rsid w:val="007B2CC9"/>
    <w:rsid w:val="007B316F"/>
    <w:rsid w:val="007B337F"/>
    <w:rsid w:val="007B4D39"/>
    <w:rsid w:val="007B58F1"/>
    <w:rsid w:val="007B654B"/>
    <w:rsid w:val="007B6912"/>
    <w:rsid w:val="007C0039"/>
    <w:rsid w:val="007C0494"/>
    <w:rsid w:val="007C0CFE"/>
    <w:rsid w:val="007C0E63"/>
    <w:rsid w:val="007C2A48"/>
    <w:rsid w:val="007C2D2D"/>
    <w:rsid w:val="007C3538"/>
    <w:rsid w:val="007C3620"/>
    <w:rsid w:val="007C3A36"/>
    <w:rsid w:val="007C4B38"/>
    <w:rsid w:val="007C530D"/>
    <w:rsid w:val="007C57DB"/>
    <w:rsid w:val="007C67A3"/>
    <w:rsid w:val="007C6879"/>
    <w:rsid w:val="007C6952"/>
    <w:rsid w:val="007C6FA0"/>
    <w:rsid w:val="007C768D"/>
    <w:rsid w:val="007C7880"/>
    <w:rsid w:val="007C7942"/>
    <w:rsid w:val="007D1388"/>
    <w:rsid w:val="007D1A14"/>
    <w:rsid w:val="007D231A"/>
    <w:rsid w:val="007D33C9"/>
    <w:rsid w:val="007D3A43"/>
    <w:rsid w:val="007D3B0C"/>
    <w:rsid w:val="007D3FA0"/>
    <w:rsid w:val="007D41A7"/>
    <w:rsid w:val="007D43E4"/>
    <w:rsid w:val="007D4919"/>
    <w:rsid w:val="007D4B70"/>
    <w:rsid w:val="007D525E"/>
    <w:rsid w:val="007D5857"/>
    <w:rsid w:val="007D6017"/>
    <w:rsid w:val="007D67E0"/>
    <w:rsid w:val="007D72B8"/>
    <w:rsid w:val="007E057C"/>
    <w:rsid w:val="007E0DE4"/>
    <w:rsid w:val="007E10C2"/>
    <w:rsid w:val="007E14BA"/>
    <w:rsid w:val="007E2E53"/>
    <w:rsid w:val="007E3187"/>
    <w:rsid w:val="007E32F6"/>
    <w:rsid w:val="007E469C"/>
    <w:rsid w:val="007E4D22"/>
    <w:rsid w:val="007E5855"/>
    <w:rsid w:val="007E5A7A"/>
    <w:rsid w:val="007E5BF2"/>
    <w:rsid w:val="007E5EEA"/>
    <w:rsid w:val="007E660E"/>
    <w:rsid w:val="007E69CA"/>
    <w:rsid w:val="007E7D98"/>
    <w:rsid w:val="007F035F"/>
    <w:rsid w:val="007F0B20"/>
    <w:rsid w:val="007F0B25"/>
    <w:rsid w:val="007F0F8A"/>
    <w:rsid w:val="007F12FE"/>
    <w:rsid w:val="007F2025"/>
    <w:rsid w:val="007F2159"/>
    <w:rsid w:val="007F2AA1"/>
    <w:rsid w:val="007F3238"/>
    <w:rsid w:val="007F5057"/>
    <w:rsid w:val="007F560F"/>
    <w:rsid w:val="007F5EE7"/>
    <w:rsid w:val="007F62BF"/>
    <w:rsid w:val="007F640A"/>
    <w:rsid w:val="007F6459"/>
    <w:rsid w:val="007F65AB"/>
    <w:rsid w:val="007F65CB"/>
    <w:rsid w:val="007F6BDF"/>
    <w:rsid w:val="007F6E43"/>
    <w:rsid w:val="007F727F"/>
    <w:rsid w:val="007F72C8"/>
    <w:rsid w:val="007F755E"/>
    <w:rsid w:val="007F7669"/>
    <w:rsid w:val="007F7B2E"/>
    <w:rsid w:val="007F7F95"/>
    <w:rsid w:val="00800319"/>
    <w:rsid w:val="00800BE2"/>
    <w:rsid w:val="00800D9D"/>
    <w:rsid w:val="00800E52"/>
    <w:rsid w:val="0080149D"/>
    <w:rsid w:val="00801535"/>
    <w:rsid w:val="00802AD3"/>
    <w:rsid w:val="0080346B"/>
    <w:rsid w:val="00803BBE"/>
    <w:rsid w:val="00803E67"/>
    <w:rsid w:val="00803EDD"/>
    <w:rsid w:val="00804060"/>
    <w:rsid w:val="00804180"/>
    <w:rsid w:val="00805361"/>
    <w:rsid w:val="00805CF6"/>
    <w:rsid w:val="00806151"/>
    <w:rsid w:val="00806AC2"/>
    <w:rsid w:val="00806BB6"/>
    <w:rsid w:val="00806E45"/>
    <w:rsid w:val="008076CF"/>
    <w:rsid w:val="00810124"/>
    <w:rsid w:val="008117CA"/>
    <w:rsid w:val="00811B0C"/>
    <w:rsid w:val="00813383"/>
    <w:rsid w:val="00813460"/>
    <w:rsid w:val="0081384F"/>
    <w:rsid w:val="008148DF"/>
    <w:rsid w:val="00814D1C"/>
    <w:rsid w:val="00814D58"/>
    <w:rsid w:val="00814F6F"/>
    <w:rsid w:val="00816158"/>
    <w:rsid w:val="0081784A"/>
    <w:rsid w:val="00817A7F"/>
    <w:rsid w:val="0082078C"/>
    <w:rsid w:val="00820D06"/>
    <w:rsid w:val="00820FB9"/>
    <w:rsid w:val="008212FD"/>
    <w:rsid w:val="0082146B"/>
    <w:rsid w:val="0082183D"/>
    <w:rsid w:val="00822614"/>
    <w:rsid w:val="008228E1"/>
    <w:rsid w:val="00823237"/>
    <w:rsid w:val="00823742"/>
    <w:rsid w:val="00823919"/>
    <w:rsid w:val="008249B4"/>
    <w:rsid w:val="008256D3"/>
    <w:rsid w:val="00825F8C"/>
    <w:rsid w:val="008263AC"/>
    <w:rsid w:val="008264BE"/>
    <w:rsid w:val="008278F7"/>
    <w:rsid w:val="00830179"/>
    <w:rsid w:val="0083049B"/>
    <w:rsid w:val="00830E2C"/>
    <w:rsid w:val="008312DF"/>
    <w:rsid w:val="008314EC"/>
    <w:rsid w:val="008318BC"/>
    <w:rsid w:val="00832499"/>
    <w:rsid w:val="0083289E"/>
    <w:rsid w:val="008328F1"/>
    <w:rsid w:val="00832C29"/>
    <w:rsid w:val="00832DC0"/>
    <w:rsid w:val="0083387C"/>
    <w:rsid w:val="008341BA"/>
    <w:rsid w:val="00834542"/>
    <w:rsid w:val="00834D7A"/>
    <w:rsid w:val="00835297"/>
    <w:rsid w:val="00835B59"/>
    <w:rsid w:val="0083636D"/>
    <w:rsid w:val="0083637C"/>
    <w:rsid w:val="00836853"/>
    <w:rsid w:val="008376F4"/>
    <w:rsid w:val="008379D2"/>
    <w:rsid w:val="00837D5F"/>
    <w:rsid w:val="00840A5C"/>
    <w:rsid w:val="00840C90"/>
    <w:rsid w:val="00842DE9"/>
    <w:rsid w:val="0084327C"/>
    <w:rsid w:val="00844AE8"/>
    <w:rsid w:val="00844B3B"/>
    <w:rsid w:val="008451BC"/>
    <w:rsid w:val="0084563E"/>
    <w:rsid w:val="0084601F"/>
    <w:rsid w:val="00846AEE"/>
    <w:rsid w:val="00846FEC"/>
    <w:rsid w:val="00847070"/>
    <w:rsid w:val="00847925"/>
    <w:rsid w:val="00847B51"/>
    <w:rsid w:val="0085119A"/>
    <w:rsid w:val="0085124F"/>
    <w:rsid w:val="008515B7"/>
    <w:rsid w:val="00851979"/>
    <w:rsid w:val="00851B18"/>
    <w:rsid w:val="00851DB2"/>
    <w:rsid w:val="0085226D"/>
    <w:rsid w:val="008522DD"/>
    <w:rsid w:val="008531BE"/>
    <w:rsid w:val="008533C8"/>
    <w:rsid w:val="008540FE"/>
    <w:rsid w:val="008543AF"/>
    <w:rsid w:val="00855999"/>
    <w:rsid w:val="00855A1E"/>
    <w:rsid w:val="00855C03"/>
    <w:rsid w:val="00856098"/>
    <w:rsid w:val="00856201"/>
    <w:rsid w:val="0085667F"/>
    <w:rsid w:val="00856853"/>
    <w:rsid w:val="00856BDE"/>
    <w:rsid w:val="0085720B"/>
    <w:rsid w:val="008573AC"/>
    <w:rsid w:val="008577E3"/>
    <w:rsid w:val="00860015"/>
    <w:rsid w:val="00860330"/>
    <w:rsid w:val="00860431"/>
    <w:rsid w:val="00860819"/>
    <w:rsid w:val="00861526"/>
    <w:rsid w:val="00862B27"/>
    <w:rsid w:val="00863609"/>
    <w:rsid w:val="00863F95"/>
    <w:rsid w:val="008641C5"/>
    <w:rsid w:val="0086563C"/>
    <w:rsid w:val="00865FB2"/>
    <w:rsid w:val="00866861"/>
    <w:rsid w:val="00867431"/>
    <w:rsid w:val="0086779E"/>
    <w:rsid w:val="008720FA"/>
    <w:rsid w:val="00872C31"/>
    <w:rsid w:val="00872CF0"/>
    <w:rsid w:val="00872E01"/>
    <w:rsid w:val="00873341"/>
    <w:rsid w:val="0087354B"/>
    <w:rsid w:val="0087363C"/>
    <w:rsid w:val="008743B7"/>
    <w:rsid w:val="0087480F"/>
    <w:rsid w:val="00874A24"/>
    <w:rsid w:val="00874C48"/>
    <w:rsid w:val="00874EF6"/>
    <w:rsid w:val="00875202"/>
    <w:rsid w:val="008752F6"/>
    <w:rsid w:val="008754B7"/>
    <w:rsid w:val="00875704"/>
    <w:rsid w:val="008766C7"/>
    <w:rsid w:val="00876964"/>
    <w:rsid w:val="00876F2B"/>
    <w:rsid w:val="008773D9"/>
    <w:rsid w:val="008802B3"/>
    <w:rsid w:val="00880CCE"/>
    <w:rsid w:val="00882207"/>
    <w:rsid w:val="0088224D"/>
    <w:rsid w:val="008825CF"/>
    <w:rsid w:val="00883380"/>
    <w:rsid w:val="008834B1"/>
    <w:rsid w:val="008844E3"/>
    <w:rsid w:val="0088480E"/>
    <w:rsid w:val="008853B2"/>
    <w:rsid w:val="00885418"/>
    <w:rsid w:val="008856CF"/>
    <w:rsid w:val="00886563"/>
    <w:rsid w:val="00886AFF"/>
    <w:rsid w:val="00887738"/>
    <w:rsid w:val="00887877"/>
    <w:rsid w:val="00890EE0"/>
    <w:rsid w:val="0089106A"/>
    <w:rsid w:val="00891152"/>
    <w:rsid w:val="008913D6"/>
    <w:rsid w:val="00891933"/>
    <w:rsid w:val="00891E10"/>
    <w:rsid w:val="00891F43"/>
    <w:rsid w:val="008925ED"/>
    <w:rsid w:val="008929BC"/>
    <w:rsid w:val="00892E42"/>
    <w:rsid w:val="008932E4"/>
    <w:rsid w:val="0089345B"/>
    <w:rsid w:val="008938DA"/>
    <w:rsid w:val="00896170"/>
    <w:rsid w:val="00896264"/>
    <w:rsid w:val="008971E7"/>
    <w:rsid w:val="008971F1"/>
    <w:rsid w:val="0089728B"/>
    <w:rsid w:val="00897542"/>
    <w:rsid w:val="008977A0"/>
    <w:rsid w:val="008A02E2"/>
    <w:rsid w:val="008A0851"/>
    <w:rsid w:val="008A113D"/>
    <w:rsid w:val="008A1820"/>
    <w:rsid w:val="008A200F"/>
    <w:rsid w:val="008A2144"/>
    <w:rsid w:val="008A371C"/>
    <w:rsid w:val="008A3BAB"/>
    <w:rsid w:val="008A4316"/>
    <w:rsid w:val="008A4D22"/>
    <w:rsid w:val="008A4F0E"/>
    <w:rsid w:val="008A50DB"/>
    <w:rsid w:val="008A59E2"/>
    <w:rsid w:val="008A59EF"/>
    <w:rsid w:val="008A5F69"/>
    <w:rsid w:val="008A5F74"/>
    <w:rsid w:val="008A6476"/>
    <w:rsid w:val="008A6902"/>
    <w:rsid w:val="008A7987"/>
    <w:rsid w:val="008B0518"/>
    <w:rsid w:val="008B0770"/>
    <w:rsid w:val="008B0825"/>
    <w:rsid w:val="008B116F"/>
    <w:rsid w:val="008B1785"/>
    <w:rsid w:val="008B1918"/>
    <w:rsid w:val="008B1F3B"/>
    <w:rsid w:val="008B20E1"/>
    <w:rsid w:val="008B23B6"/>
    <w:rsid w:val="008B24A3"/>
    <w:rsid w:val="008B3577"/>
    <w:rsid w:val="008B386D"/>
    <w:rsid w:val="008B3FD7"/>
    <w:rsid w:val="008B4454"/>
    <w:rsid w:val="008B4DE0"/>
    <w:rsid w:val="008B581A"/>
    <w:rsid w:val="008B630E"/>
    <w:rsid w:val="008B6499"/>
    <w:rsid w:val="008B66FB"/>
    <w:rsid w:val="008B68E5"/>
    <w:rsid w:val="008B7391"/>
    <w:rsid w:val="008B7A67"/>
    <w:rsid w:val="008B7CD6"/>
    <w:rsid w:val="008C0640"/>
    <w:rsid w:val="008C0804"/>
    <w:rsid w:val="008C0D35"/>
    <w:rsid w:val="008C0D85"/>
    <w:rsid w:val="008C133B"/>
    <w:rsid w:val="008C18E7"/>
    <w:rsid w:val="008C21EF"/>
    <w:rsid w:val="008C2D17"/>
    <w:rsid w:val="008C2FB3"/>
    <w:rsid w:val="008C30B4"/>
    <w:rsid w:val="008C3621"/>
    <w:rsid w:val="008C4FCF"/>
    <w:rsid w:val="008C521F"/>
    <w:rsid w:val="008C5619"/>
    <w:rsid w:val="008C5626"/>
    <w:rsid w:val="008C61E5"/>
    <w:rsid w:val="008C6B59"/>
    <w:rsid w:val="008C6BF0"/>
    <w:rsid w:val="008C7095"/>
    <w:rsid w:val="008C72BD"/>
    <w:rsid w:val="008C7397"/>
    <w:rsid w:val="008C74A7"/>
    <w:rsid w:val="008D08C7"/>
    <w:rsid w:val="008D0AB9"/>
    <w:rsid w:val="008D0F14"/>
    <w:rsid w:val="008D14AC"/>
    <w:rsid w:val="008D1607"/>
    <w:rsid w:val="008D1640"/>
    <w:rsid w:val="008D16CB"/>
    <w:rsid w:val="008D1D14"/>
    <w:rsid w:val="008D2487"/>
    <w:rsid w:val="008D28D1"/>
    <w:rsid w:val="008D342A"/>
    <w:rsid w:val="008D3B49"/>
    <w:rsid w:val="008D4157"/>
    <w:rsid w:val="008D5CB4"/>
    <w:rsid w:val="008D60EC"/>
    <w:rsid w:val="008D6E92"/>
    <w:rsid w:val="008D7785"/>
    <w:rsid w:val="008D77E2"/>
    <w:rsid w:val="008D7EF7"/>
    <w:rsid w:val="008E0FA9"/>
    <w:rsid w:val="008E2C44"/>
    <w:rsid w:val="008E3246"/>
    <w:rsid w:val="008E3691"/>
    <w:rsid w:val="008E3786"/>
    <w:rsid w:val="008E4DB5"/>
    <w:rsid w:val="008E4E35"/>
    <w:rsid w:val="008E633B"/>
    <w:rsid w:val="008E6F35"/>
    <w:rsid w:val="008E6F93"/>
    <w:rsid w:val="008E7DF6"/>
    <w:rsid w:val="008F093D"/>
    <w:rsid w:val="008F0C07"/>
    <w:rsid w:val="008F0D1D"/>
    <w:rsid w:val="008F170C"/>
    <w:rsid w:val="008F22A8"/>
    <w:rsid w:val="008F237C"/>
    <w:rsid w:val="008F2FB9"/>
    <w:rsid w:val="008F349B"/>
    <w:rsid w:val="008F374C"/>
    <w:rsid w:val="008F38DE"/>
    <w:rsid w:val="008F3C5F"/>
    <w:rsid w:val="008F4184"/>
    <w:rsid w:val="008F5328"/>
    <w:rsid w:val="008F54BA"/>
    <w:rsid w:val="008F6350"/>
    <w:rsid w:val="008F63BA"/>
    <w:rsid w:val="008F65BD"/>
    <w:rsid w:val="008F681F"/>
    <w:rsid w:val="008F6A3A"/>
    <w:rsid w:val="008F7978"/>
    <w:rsid w:val="008F7C60"/>
    <w:rsid w:val="00900285"/>
    <w:rsid w:val="00900C16"/>
    <w:rsid w:val="009023E2"/>
    <w:rsid w:val="00902E2E"/>
    <w:rsid w:val="00902FD1"/>
    <w:rsid w:val="00903289"/>
    <w:rsid w:val="00905348"/>
    <w:rsid w:val="0090539F"/>
    <w:rsid w:val="00906706"/>
    <w:rsid w:val="00906853"/>
    <w:rsid w:val="00906F16"/>
    <w:rsid w:val="00906F1C"/>
    <w:rsid w:val="00907631"/>
    <w:rsid w:val="009077FB"/>
    <w:rsid w:val="00907A37"/>
    <w:rsid w:val="00910ACB"/>
    <w:rsid w:val="00911416"/>
    <w:rsid w:val="00911660"/>
    <w:rsid w:val="00912C6C"/>
    <w:rsid w:val="00913CCA"/>
    <w:rsid w:val="00913E92"/>
    <w:rsid w:val="009141E6"/>
    <w:rsid w:val="00914851"/>
    <w:rsid w:val="00914FA6"/>
    <w:rsid w:val="00915932"/>
    <w:rsid w:val="009173BB"/>
    <w:rsid w:val="009206C1"/>
    <w:rsid w:val="00920E54"/>
    <w:rsid w:val="00921624"/>
    <w:rsid w:val="00921B64"/>
    <w:rsid w:val="00921BEA"/>
    <w:rsid w:val="00922318"/>
    <w:rsid w:val="009226DF"/>
    <w:rsid w:val="00922EC4"/>
    <w:rsid w:val="009236DC"/>
    <w:rsid w:val="00923AF2"/>
    <w:rsid w:val="00923D78"/>
    <w:rsid w:val="009246F7"/>
    <w:rsid w:val="00926E34"/>
    <w:rsid w:val="0092768A"/>
    <w:rsid w:val="00927D9A"/>
    <w:rsid w:val="009300C6"/>
    <w:rsid w:val="0093057D"/>
    <w:rsid w:val="00930B9C"/>
    <w:rsid w:val="00931300"/>
    <w:rsid w:val="00931335"/>
    <w:rsid w:val="00931639"/>
    <w:rsid w:val="00931A21"/>
    <w:rsid w:val="009334DE"/>
    <w:rsid w:val="00933894"/>
    <w:rsid w:val="00933DA6"/>
    <w:rsid w:val="00933FD1"/>
    <w:rsid w:val="009349EE"/>
    <w:rsid w:val="0093503D"/>
    <w:rsid w:val="009353BC"/>
    <w:rsid w:val="00935C38"/>
    <w:rsid w:val="00935D2E"/>
    <w:rsid w:val="0093680D"/>
    <w:rsid w:val="00937CC6"/>
    <w:rsid w:val="00937D1B"/>
    <w:rsid w:val="00940793"/>
    <w:rsid w:val="009410E2"/>
    <w:rsid w:val="009410EA"/>
    <w:rsid w:val="0094124B"/>
    <w:rsid w:val="00942486"/>
    <w:rsid w:val="00942A09"/>
    <w:rsid w:val="00942B26"/>
    <w:rsid w:val="00942D01"/>
    <w:rsid w:val="00943FAD"/>
    <w:rsid w:val="009440F2"/>
    <w:rsid w:val="00944EED"/>
    <w:rsid w:val="00945821"/>
    <w:rsid w:val="00945FF5"/>
    <w:rsid w:val="0095093E"/>
    <w:rsid w:val="00950CAC"/>
    <w:rsid w:val="0095173F"/>
    <w:rsid w:val="00952717"/>
    <w:rsid w:val="0095366E"/>
    <w:rsid w:val="009537B6"/>
    <w:rsid w:val="00953B29"/>
    <w:rsid w:val="00953CF1"/>
    <w:rsid w:val="00953D67"/>
    <w:rsid w:val="00954026"/>
    <w:rsid w:val="009546AB"/>
    <w:rsid w:val="00955567"/>
    <w:rsid w:val="009559FB"/>
    <w:rsid w:val="0095607B"/>
    <w:rsid w:val="00956FF9"/>
    <w:rsid w:val="0096003C"/>
    <w:rsid w:val="0096047C"/>
    <w:rsid w:val="00960D6E"/>
    <w:rsid w:val="00960E9C"/>
    <w:rsid w:val="0096142C"/>
    <w:rsid w:val="009614D6"/>
    <w:rsid w:val="00962839"/>
    <w:rsid w:val="00962CBA"/>
    <w:rsid w:val="009638DF"/>
    <w:rsid w:val="00963C13"/>
    <w:rsid w:val="00964533"/>
    <w:rsid w:val="0096506D"/>
    <w:rsid w:val="00965D55"/>
    <w:rsid w:val="0096664B"/>
    <w:rsid w:val="00967307"/>
    <w:rsid w:val="00967D32"/>
    <w:rsid w:val="00970753"/>
    <w:rsid w:val="00970B44"/>
    <w:rsid w:val="009723C1"/>
    <w:rsid w:val="0097280D"/>
    <w:rsid w:val="00972F91"/>
    <w:rsid w:val="009736B0"/>
    <w:rsid w:val="00973D72"/>
    <w:rsid w:val="00973F1D"/>
    <w:rsid w:val="00974284"/>
    <w:rsid w:val="009748F1"/>
    <w:rsid w:val="009757CC"/>
    <w:rsid w:val="009758AF"/>
    <w:rsid w:val="009759F5"/>
    <w:rsid w:val="009768BC"/>
    <w:rsid w:val="00976D69"/>
    <w:rsid w:val="00977A8F"/>
    <w:rsid w:val="00980087"/>
    <w:rsid w:val="009807D2"/>
    <w:rsid w:val="00981AB9"/>
    <w:rsid w:val="009821F4"/>
    <w:rsid w:val="00982DA3"/>
    <w:rsid w:val="00983320"/>
    <w:rsid w:val="009835F3"/>
    <w:rsid w:val="00983FAF"/>
    <w:rsid w:val="0098430A"/>
    <w:rsid w:val="00984452"/>
    <w:rsid w:val="00984531"/>
    <w:rsid w:val="009845FC"/>
    <w:rsid w:val="00984F33"/>
    <w:rsid w:val="00985D94"/>
    <w:rsid w:val="009860B0"/>
    <w:rsid w:val="009864A3"/>
    <w:rsid w:val="009865C2"/>
    <w:rsid w:val="00986C2F"/>
    <w:rsid w:val="00986D7B"/>
    <w:rsid w:val="00987483"/>
    <w:rsid w:val="009875BA"/>
    <w:rsid w:val="009877E6"/>
    <w:rsid w:val="00990513"/>
    <w:rsid w:val="009906AD"/>
    <w:rsid w:val="00990B10"/>
    <w:rsid w:val="00991AF2"/>
    <w:rsid w:val="00992A8B"/>
    <w:rsid w:val="00992F0E"/>
    <w:rsid w:val="00992FAE"/>
    <w:rsid w:val="009937FC"/>
    <w:rsid w:val="00993AB4"/>
    <w:rsid w:val="00993D01"/>
    <w:rsid w:val="00994272"/>
    <w:rsid w:val="0099477E"/>
    <w:rsid w:val="009948A3"/>
    <w:rsid w:val="00995279"/>
    <w:rsid w:val="009952FE"/>
    <w:rsid w:val="00995317"/>
    <w:rsid w:val="00995D08"/>
    <w:rsid w:val="0099744F"/>
    <w:rsid w:val="009977F1"/>
    <w:rsid w:val="009A037B"/>
    <w:rsid w:val="009A0CD5"/>
    <w:rsid w:val="009A1002"/>
    <w:rsid w:val="009A1380"/>
    <w:rsid w:val="009A1A9C"/>
    <w:rsid w:val="009A24D4"/>
    <w:rsid w:val="009A2532"/>
    <w:rsid w:val="009A27C9"/>
    <w:rsid w:val="009A297C"/>
    <w:rsid w:val="009A37A0"/>
    <w:rsid w:val="009A4747"/>
    <w:rsid w:val="009A4B64"/>
    <w:rsid w:val="009A4DBE"/>
    <w:rsid w:val="009A513A"/>
    <w:rsid w:val="009A5713"/>
    <w:rsid w:val="009A5835"/>
    <w:rsid w:val="009A6783"/>
    <w:rsid w:val="009A6896"/>
    <w:rsid w:val="009B02DE"/>
    <w:rsid w:val="009B1394"/>
    <w:rsid w:val="009B1C57"/>
    <w:rsid w:val="009B1FC8"/>
    <w:rsid w:val="009B2171"/>
    <w:rsid w:val="009B25D9"/>
    <w:rsid w:val="009B2C53"/>
    <w:rsid w:val="009B368E"/>
    <w:rsid w:val="009B3726"/>
    <w:rsid w:val="009B3A5F"/>
    <w:rsid w:val="009B4052"/>
    <w:rsid w:val="009B4CE1"/>
    <w:rsid w:val="009B5290"/>
    <w:rsid w:val="009B53DF"/>
    <w:rsid w:val="009B5526"/>
    <w:rsid w:val="009B5967"/>
    <w:rsid w:val="009B597E"/>
    <w:rsid w:val="009B5E7F"/>
    <w:rsid w:val="009B6BC9"/>
    <w:rsid w:val="009C0EDD"/>
    <w:rsid w:val="009C1811"/>
    <w:rsid w:val="009C313F"/>
    <w:rsid w:val="009C33BE"/>
    <w:rsid w:val="009C4181"/>
    <w:rsid w:val="009C4450"/>
    <w:rsid w:val="009C4834"/>
    <w:rsid w:val="009C5B55"/>
    <w:rsid w:val="009C6321"/>
    <w:rsid w:val="009C6500"/>
    <w:rsid w:val="009C73CD"/>
    <w:rsid w:val="009C7B0A"/>
    <w:rsid w:val="009D0518"/>
    <w:rsid w:val="009D0C63"/>
    <w:rsid w:val="009D1080"/>
    <w:rsid w:val="009D10E1"/>
    <w:rsid w:val="009D183E"/>
    <w:rsid w:val="009D1E78"/>
    <w:rsid w:val="009D20E1"/>
    <w:rsid w:val="009D29CB"/>
    <w:rsid w:val="009D3431"/>
    <w:rsid w:val="009D358B"/>
    <w:rsid w:val="009D40A9"/>
    <w:rsid w:val="009D62D8"/>
    <w:rsid w:val="009D684D"/>
    <w:rsid w:val="009D6DAB"/>
    <w:rsid w:val="009D79B1"/>
    <w:rsid w:val="009D7A24"/>
    <w:rsid w:val="009E0B03"/>
    <w:rsid w:val="009E0E52"/>
    <w:rsid w:val="009E0F30"/>
    <w:rsid w:val="009E1384"/>
    <w:rsid w:val="009E1C8B"/>
    <w:rsid w:val="009E1CBD"/>
    <w:rsid w:val="009E1DE5"/>
    <w:rsid w:val="009E35B3"/>
    <w:rsid w:val="009E3BF2"/>
    <w:rsid w:val="009E419B"/>
    <w:rsid w:val="009E45FB"/>
    <w:rsid w:val="009E4DAC"/>
    <w:rsid w:val="009E4EDC"/>
    <w:rsid w:val="009E4F49"/>
    <w:rsid w:val="009E5547"/>
    <w:rsid w:val="009E5F5E"/>
    <w:rsid w:val="009E60FF"/>
    <w:rsid w:val="009E7451"/>
    <w:rsid w:val="009F0231"/>
    <w:rsid w:val="009F044E"/>
    <w:rsid w:val="009F0587"/>
    <w:rsid w:val="009F3B17"/>
    <w:rsid w:val="009F4200"/>
    <w:rsid w:val="009F4D87"/>
    <w:rsid w:val="009F57D2"/>
    <w:rsid w:val="009F5B1E"/>
    <w:rsid w:val="009F606C"/>
    <w:rsid w:val="009F71F5"/>
    <w:rsid w:val="009F7F00"/>
    <w:rsid w:val="00A00020"/>
    <w:rsid w:val="00A037A1"/>
    <w:rsid w:val="00A03C4E"/>
    <w:rsid w:val="00A04B95"/>
    <w:rsid w:val="00A0550C"/>
    <w:rsid w:val="00A055F2"/>
    <w:rsid w:val="00A06B21"/>
    <w:rsid w:val="00A10855"/>
    <w:rsid w:val="00A10946"/>
    <w:rsid w:val="00A10D6C"/>
    <w:rsid w:val="00A10FD2"/>
    <w:rsid w:val="00A10FEC"/>
    <w:rsid w:val="00A12E96"/>
    <w:rsid w:val="00A12F96"/>
    <w:rsid w:val="00A1321B"/>
    <w:rsid w:val="00A13507"/>
    <w:rsid w:val="00A13634"/>
    <w:rsid w:val="00A13A1B"/>
    <w:rsid w:val="00A13C0B"/>
    <w:rsid w:val="00A14605"/>
    <w:rsid w:val="00A15095"/>
    <w:rsid w:val="00A153F6"/>
    <w:rsid w:val="00A1578E"/>
    <w:rsid w:val="00A15D70"/>
    <w:rsid w:val="00A16080"/>
    <w:rsid w:val="00A165E7"/>
    <w:rsid w:val="00A16B22"/>
    <w:rsid w:val="00A16F6E"/>
    <w:rsid w:val="00A17FF4"/>
    <w:rsid w:val="00A20053"/>
    <w:rsid w:val="00A20899"/>
    <w:rsid w:val="00A20A2A"/>
    <w:rsid w:val="00A20B0C"/>
    <w:rsid w:val="00A2101D"/>
    <w:rsid w:val="00A21257"/>
    <w:rsid w:val="00A218DE"/>
    <w:rsid w:val="00A229C5"/>
    <w:rsid w:val="00A23FD5"/>
    <w:rsid w:val="00A25872"/>
    <w:rsid w:val="00A278CD"/>
    <w:rsid w:val="00A30754"/>
    <w:rsid w:val="00A30F00"/>
    <w:rsid w:val="00A31052"/>
    <w:rsid w:val="00A316E8"/>
    <w:rsid w:val="00A317F0"/>
    <w:rsid w:val="00A32551"/>
    <w:rsid w:val="00A32A49"/>
    <w:rsid w:val="00A32D52"/>
    <w:rsid w:val="00A32F91"/>
    <w:rsid w:val="00A3346C"/>
    <w:rsid w:val="00A33802"/>
    <w:rsid w:val="00A3505C"/>
    <w:rsid w:val="00A3521E"/>
    <w:rsid w:val="00A35507"/>
    <w:rsid w:val="00A359B9"/>
    <w:rsid w:val="00A35F3D"/>
    <w:rsid w:val="00A35FBD"/>
    <w:rsid w:val="00A360D6"/>
    <w:rsid w:val="00A36202"/>
    <w:rsid w:val="00A362AF"/>
    <w:rsid w:val="00A363A7"/>
    <w:rsid w:val="00A36489"/>
    <w:rsid w:val="00A36494"/>
    <w:rsid w:val="00A369B9"/>
    <w:rsid w:val="00A36E7B"/>
    <w:rsid w:val="00A3723F"/>
    <w:rsid w:val="00A40334"/>
    <w:rsid w:val="00A4037E"/>
    <w:rsid w:val="00A40EB4"/>
    <w:rsid w:val="00A40ED8"/>
    <w:rsid w:val="00A412DE"/>
    <w:rsid w:val="00A4139A"/>
    <w:rsid w:val="00A417B5"/>
    <w:rsid w:val="00A419F0"/>
    <w:rsid w:val="00A41C40"/>
    <w:rsid w:val="00A41F8B"/>
    <w:rsid w:val="00A448AE"/>
    <w:rsid w:val="00A448D6"/>
    <w:rsid w:val="00A44C45"/>
    <w:rsid w:val="00A44D3A"/>
    <w:rsid w:val="00A45779"/>
    <w:rsid w:val="00A45E5D"/>
    <w:rsid w:val="00A45EC8"/>
    <w:rsid w:val="00A46AB8"/>
    <w:rsid w:val="00A4722C"/>
    <w:rsid w:val="00A47D37"/>
    <w:rsid w:val="00A47FD1"/>
    <w:rsid w:val="00A5001A"/>
    <w:rsid w:val="00A50573"/>
    <w:rsid w:val="00A51240"/>
    <w:rsid w:val="00A5141A"/>
    <w:rsid w:val="00A51E95"/>
    <w:rsid w:val="00A51ECD"/>
    <w:rsid w:val="00A52CD8"/>
    <w:rsid w:val="00A52E20"/>
    <w:rsid w:val="00A535EA"/>
    <w:rsid w:val="00A54D20"/>
    <w:rsid w:val="00A55293"/>
    <w:rsid w:val="00A558F6"/>
    <w:rsid w:val="00A55F0C"/>
    <w:rsid w:val="00A5619C"/>
    <w:rsid w:val="00A56A4F"/>
    <w:rsid w:val="00A57317"/>
    <w:rsid w:val="00A57F07"/>
    <w:rsid w:val="00A60383"/>
    <w:rsid w:val="00A608C4"/>
    <w:rsid w:val="00A60A07"/>
    <w:rsid w:val="00A60EAC"/>
    <w:rsid w:val="00A6109B"/>
    <w:rsid w:val="00A6133B"/>
    <w:rsid w:val="00A61BC9"/>
    <w:rsid w:val="00A62091"/>
    <w:rsid w:val="00A62DEA"/>
    <w:rsid w:val="00A630FD"/>
    <w:rsid w:val="00A648F6"/>
    <w:rsid w:val="00A6493A"/>
    <w:rsid w:val="00A64AF6"/>
    <w:rsid w:val="00A64DBF"/>
    <w:rsid w:val="00A6525B"/>
    <w:rsid w:val="00A667D9"/>
    <w:rsid w:val="00A66A36"/>
    <w:rsid w:val="00A6737A"/>
    <w:rsid w:val="00A6784E"/>
    <w:rsid w:val="00A6785D"/>
    <w:rsid w:val="00A679BC"/>
    <w:rsid w:val="00A7084D"/>
    <w:rsid w:val="00A70FA4"/>
    <w:rsid w:val="00A711BA"/>
    <w:rsid w:val="00A723DB"/>
    <w:rsid w:val="00A730BC"/>
    <w:rsid w:val="00A7337F"/>
    <w:rsid w:val="00A7397D"/>
    <w:rsid w:val="00A73E57"/>
    <w:rsid w:val="00A74076"/>
    <w:rsid w:val="00A74588"/>
    <w:rsid w:val="00A74CA1"/>
    <w:rsid w:val="00A753AF"/>
    <w:rsid w:val="00A758E1"/>
    <w:rsid w:val="00A75FF2"/>
    <w:rsid w:val="00A769DD"/>
    <w:rsid w:val="00A771E1"/>
    <w:rsid w:val="00A77278"/>
    <w:rsid w:val="00A773E4"/>
    <w:rsid w:val="00A77B9A"/>
    <w:rsid w:val="00A77C98"/>
    <w:rsid w:val="00A81354"/>
    <w:rsid w:val="00A81504"/>
    <w:rsid w:val="00A8156A"/>
    <w:rsid w:val="00A81CF0"/>
    <w:rsid w:val="00A82126"/>
    <w:rsid w:val="00A83237"/>
    <w:rsid w:val="00A8326C"/>
    <w:rsid w:val="00A83570"/>
    <w:rsid w:val="00A838D3"/>
    <w:rsid w:val="00A83B69"/>
    <w:rsid w:val="00A83E7D"/>
    <w:rsid w:val="00A84515"/>
    <w:rsid w:val="00A84D27"/>
    <w:rsid w:val="00A863A1"/>
    <w:rsid w:val="00A8695E"/>
    <w:rsid w:val="00A86DFB"/>
    <w:rsid w:val="00A86F55"/>
    <w:rsid w:val="00A87AB0"/>
    <w:rsid w:val="00A87E29"/>
    <w:rsid w:val="00A901AC"/>
    <w:rsid w:val="00A902D5"/>
    <w:rsid w:val="00A909C5"/>
    <w:rsid w:val="00A90F90"/>
    <w:rsid w:val="00A915E2"/>
    <w:rsid w:val="00A9241A"/>
    <w:rsid w:val="00A924D1"/>
    <w:rsid w:val="00A92954"/>
    <w:rsid w:val="00A92A89"/>
    <w:rsid w:val="00A92F8E"/>
    <w:rsid w:val="00A9340F"/>
    <w:rsid w:val="00A93AE9"/>
    <w:rsid w:val="00A94449"/>
    <w:rsid w:val="00A94C2D"/>
    <w:rsid w:val="00A95FA1"/>
    <w:rsid w:val="00A96735"/>
    <w:rsid w:val="00A96B33"/>
    <w:rsid w:val="00A96F4B"/>
    <w:rsid w:val="00A9788F"/>
    <w:rsid w:val="00A97C60"/>
    <w:rsid w:val="00AA215F"/>
    <w:rsid w:val="00AA2203"/>
    <w:rsid w:val="00AA22B8"/>
    <w:rsid w:val="00AA26E7"/>
    <w:rsid w:val="00AA2D06"/>
    <w:rsid w:val="00AA2EDF"/>
    <w:rsid w:val="00AA33B1"/>
    <w:rsid w:val="00AA35AD"/>
    <w:rsid w:val="00AA3FF1"/>
    <w:rsid w:val="00AA4D17"/>
    <w:rsid w:val="00AA4F3D"/>
    <w:rsid w:val="00AA7AEC"/>
    <w:rsid w:val="00AB028B"/>
    <w:rsid w:val="00AB0764"/>
    <w:rsid w:val="00AB1E29"/>
    <w:rsid w:val="00AB1F1D"/>
    <w:rsid w:val="00AB24DC"/>
    <w:rsid w:val="00AB3722"/>
    <w:rsid w:val="00AB44AE"/>
    <w:rsid w:val="00AB44C6"/>
    <w:rsid w:val="00AB47F4"/>
    <w:rsid w:val="00AB49D0"/>
    <w:rsid w:val="00AB4E9E"/>
    <w:rsid w:val="00AB4FC9"/>
    <w:rsid w:val="00AB5615"/>
    <w:rsid w:val="00AB57D9"/>
    <w:rsid w:val="00AB6403"/>
    <w:rsid w:val="00AB6921"/>
    <w:rsid w:val="00AB6AAD"/>
    <w:rsid w:val="00AC0153"/>
    <w:rsid w:val="00AC0389"/>
    <w:rsid w:val="00AC03E9"/>
    <w:rsid w:val="00AC0F9B"/>
    <w:rsid w:val="00AC2B62"/>
    <w:rsid w:val="00AC31D1"/>
    <w:rsid w:val="00AC3480"/>
    <w:rsid w:val="00AC386A"/>
    <w:rsid w:val="00AC3906"/>
    <w:rsid w:val="00AC4BE3"/>
    <w:rsid w:val="00AC5A09"/>
    <w:rsid w:val="00AC6711"/>
    <w:rsid w:val="00AC6C37"/>
    <w:rsid w:val="00AC7B2D"/>
    <w:rsid w:val="00AD0232"/>
    <w:rsid w:val="00AD080E"/>
    <w:rsid w:val="00AD16E8"/>
    <w:rsid w:val="00AD1F19"/>
    <w:rsid w:val="00AD1FB4"/>
    <w:rsid w:val="00AD2336"/>
    <w:rsid w:val="00AD2F5B"/>
    <w:rsid w:val="00AD30EB"/>
    <w:rsid w:val="00AD311B"/>
    <w:rsid w:val="00AD36BE"/>
    <w:rsid w:val="00AD3854"/>
    <w:rsid w:val="00AD3D10"/>
    <w:rsid w:val="00AD4399"/>
    <w:rsid w:val="00AD4A71"/>
    <w:rsid w:val="00AD4E29"/>
    <w:rsid w:val="00AD4F18"/>
    <w:rsid w:val="00AD53B1"/>
    <w:rsid w:val="00AD5689"/>
    <w:rsid w:val="00AD5FC5"/>
    <w:rsid w:val="00AD670C"/>
    <w:rsid w:val="00AD6B25"/>
    <w:rsid w:val="00AD6D9F"/>
    <w:rsid w:val="00AE015C"/>
    <w:rsid w:val="00AE02EE"/>
    <w:rsid w:val="00AE0C42"/>
    <w:rsid w:val="00AE10DE"/>
    <w:rsid w:val="00AE14F1"/>
    <w:rsid w:val="00AE1810"/>
    <w:rsid w:val="00AE38A6"/>
    <w:rsid w:val="00AE4B70"/>
    <w:rsid w:val="00AE56BF"/>
    <w:rsid w:val="00AE62FE"/>
    <w:rsid w:val="00AE6318"/>
    <w:rsid w:val="00AE66A2"/>
    <w:rsid w:val="00AE71C8"/>
    <w:rsid w:val="00AE7258"/>
    <w:rsid w:val="00AE7340"/>
    <w:rsid w:val="00AE7A82"/>
    <w:rsid w:val="00AF01E8"/>
    <w:rsid w:val="00AF04EB"/>
    <w:rsid w:val="00AF050B"/>
    <w:rsid w:val="00AF151C"/>
    <w:rsid w:val="00AF2593"/>
    <w:rsid w:val="00AF292B"/>
    <w:rsid w:val="00AF30BB"/>
    <w:rsid w:val="00AF344C"/>
    <w:rsid w:val="00AF391D"/>
    <w:rsid w:val="00AF41D7"/>
    <w:rsid w:val="00AF4EE1"/>
    <w:rsid w:val="00AF521A"/>
    <w:rsid w:val="00AF5D12"/>
    <w:rsid w:val="00AF6825"/>
    <w:rsid w:val="00AF69ED"/>
    <w:rsid w:val="00AF7003"/>
    <w:rsid w:val="00AF75EA"/>
    <w:rsid w:val="00B0149B"/>
    <w:rsid w:val="00B01968"/>
    <w:rsid w:val="00B0197D"/>
    <w:rsid w:val="00B02345"/>
    <w:rsid w:val="00B0252F"/>
    <w:rsid w:val="00B02555"/>
    <w:rsid w:val="00B027DF"/>
    <w:rsid w:val="00B02EA9"/>
    <w:rsid w:val="00B032B0"/>
    <w:rsid w:val="00B03376"/>
    <w:rsid w:val="00B03DA9"/>
    <w:rsid w:val="00B041E6"/>
    <w:rsid w:val="00B044C9"/>
    <w:rsid w:val="00B05CFB"/>
    <w:rsid w:val="00B06668"/>
    <w:rsid w:val="00B06981"/>
    <w:rsid w:val="00B06B5A"/>
    <w:rsid w:val="00B0755C"/>
    <w:rsid w:val="00B10124"/>
    <w:rsid w:val="00B10906"/>
    <w:rsid w:val="00B11469"/>
    <w:rsid w:val="00B119A2"/>
    <w:rsid w:val="00B11CA6"/>
    <w:rsid w:val="00B12F8F"/>
    <w:rsid w:val="00B14DBF"/>
    <w:rsid w:val="00B1545A"/>
    <w:rsid w:val="00B15F97"/>
    <w:rsid w:val="00B16AF3"/>
    <w:rsid w:val="00B16FD2"/>
    <w:rsid w:val="00B1737C"/>
    <w:rsid w:val="00B20254"/>
    <w:rsid w:val="00B20655"/>
    <w:rsid w:val="00B20A92"/>
    <w:rsid w:val="00B2129E"/>
    <w:rsid w:val="00B218A8"/>
    <w:rsid w:val="00B21B7C"/>
    <w:rsid w:val="00B21C59"/>
    <w:rsid w:val="00B21DC2"/>
    <w:rsid w:val="00B22838"/>
    <w:rsid w:val="00B22BE1"/>
    <w:rsid w:val="00B22EC5"/>
    <w:rsid w:val="00B23C67"/>
    <w:rsid w:val="00B2400D"/>
    <w:rsid w:val="00B251AF"/>
    <w:rsid w:val="00B25FF1"/>
    <w:rsid w:val="00B264C4"/>
    <w:rsid w:val="00B26C52"/>
    <w:rsid w:val="00B26DC3"/>
    <w:rsid w:val="00B27762"/>
    <w:rsid w:val="00B329BE"/>
    <w:rsid w:val="00B32BEA"/>
    <w:rsid w:val="00B331BE"/>
    <w:rsid w:val="00B33E73"/>
    <w:rsid w:val="00B34A60"/>
    <w:rsid w:val="00B34C24"/>
    <w:rsid w:val="00B352F9"/>
    <w:rsid w:val="00B354B6"/>
    <w:rsid w:val="00B35FB8"/>
    <w:rsid w:val="00B360EC"/>
    <w:rsid w:val="00B367CC"/>
    <w:rsid w:val="00B36DB5"/>
    <w:rsid w:val="00B36EE2"/>
    <w:rsid w:val="00B36F8A"/>
    <w:rsid w:val="00B37F17"/>
    <w:rsid w:val="00B401BB"/>
    <w:rsid w:val="00B40250"/>
    <w:rsid w:val="00B40371"/>
    <w:rsid w:val="00B4080D"/>
    <w:rsid w:val="00B40823"/>
    <w:rsid w:val="00B40B65"/>
    <w:rsid w:val="00B41439"/>
    <w:rsid w:val="00B41E5F"/>
    <w:rsid w:val="00B4328C"/>
    <w:rsid w:val="00B435B0"/>
    <w:rsid w:val="00B438BE"/>
    <w:rsid w:val="00B455A4"/>
    <w:rsid w:val="00B45FB0"/>
    <w:rsid w:val="00B47170"/>
    <w:rsid w:val="00B478C2"/>
    <w:rsid w:val="00B47A5B"/>
    <w:rsid w:val="00B50E5B"/>
    <w:rsid w:val="00B51A69"/>
    <w:rsid w:val="00B5204B"/>
    <w:rsid w:val="00B520BE"/>
    <w:rsid w:val="00B5225F"/>
    <w:rsid w:val="00B5396B"/>
    <w:rsid w:val="00B5424A"/>
    <w:rsid w:val="00B542FE"/>
    <w:rsid w:val="00B54A23"/>
    <w:rsid w:val="00B55901"/>
    <w:rsid w:val="00B55B40"/>
    <w:rsid w:val="00B5641B"/>
    <w:rsid w:val="00B571FE"/>
    <w:rsid w:val="00B57370"/>
    <w:rsid w:val="00B5742F"/>
    <w:rsid w:val="00B579D3"/>
    <w:rsid w:val="00B61003"/>
    <w:rsid w:val="00B61061"/>
    <w:rsid w:val="00B612B1"/>
    <w:rsid w:val="00B62783"/>
    <w:rsid w:val="00B62D5D"/>
    <w:rsid w:val="00B63F4E"/>
    <w:rsid w:val="00B64207"/>
    <w:rsid w:val="00B6495A"/>
    <w:rsid w:val="00B64DD8"/>
    <w:rsid w:val="00B64F5E"/>
    <w:rsid w:val="00B6543B"/>
    <w:rsid w:val="00B654E6"/>
    <w:rsid w:val="00B65633"/>
    <w:rsid w:val="00B65964"/>
    <w:rsid w:val="00B67394"/>
    <w:rsid w:val="00B67BAC"/>
    <w:rsid w:val="00B67F63"/>
    <w:rsid w:val="00B7016D"/>
    <w:rsid w:val="00B7089B"/>
    <w:rsid w:val="00B71349"/>
    <w:rsid w:val="00B713AC"/>
    <w:rsid w:val="00B71922"/>
    <w:rsid w:val="00B71990"/>
    <w:rsid w:val="00B72426"/>
    <w:rsid w:val="00B7247B"/>
    <w:rsid w:val="00B730C2"/>
    <w:rsid w:val="00B73207"/>
    <w:rsid w:val="00B737B4"/>
    <w:rsid w:val="00B73A4A"/>
    <w:rsid w:val="00B73B60"/>
    <w:rsid w:val="00B7416E"/>
    <w:rsid w:val="00B742D4"/>
    <w:rsid w:val="00B744E8"/>
    <w:rsid w:val="00B74CCD"/>
    <w:rsid w:val="00B75817"/>
    <w:rsid w:val="00B7650F"/>
    <w:rsid w:val="00B76681"/>
    <w:rsid w:val="00B767AC"/>
    <w:rsid w:val="00B76D6A"/>
    <w:rsid w:val="00B77864"/>
    <w:rsid w:val="00B77BFB"/>
    <w:rsid w:val="00B80363"/>
    <w:rsid w:val="00B80404"/>
    <w:rsid w:val="00B80414"/>
    <w:rsid w:val="00B80483"/>
    <w:rsid w:val="00B8056E"/>
    <w:rsid w:val="00B82279"/>
    <w:rsid w:val="00B82624"/>
    <w:rsid w:val="00B828CA"/>
    <w:rsid w:val="00B82DDD"/>
    <w:rsid w:val="00B82E2E"/>
    <w:rsid w:val="00B834B1"/>
    <w:rsid w:val="00B83A70"/>
    <w:rsid w:val="00B847C0"/>
    <w:rsid w:val="00B847F8"/>
    <w:rsid w:val="00B84F4D"/>
    <w:rsid w:val="00B850BA"/>
    <w:rsid w:val="00B853B6"/>
    <w:rsid w:val="00B856A2"/>
    <w:rsid w:val="00B85DE4"/>
    <w:rsid w:val="00B868D4"/>
    <w:rsid w:val="00B86D02"/>
    <w:rsid w:val="00B8711B"/>
    <w:rsid w:val="00B872E8"/>
    <w:rsid w:val="00B87A90"/>
    <w:rsid w:val="00B87D65"/>
    <w:rsid w:val="00B87E53"/>
    <w:rsid w:val="00B87FE1"/>
    <w:rsid w:val="00B9002E"/>
    <w:rsid w:val="00B90397"/>
    <w:rsid w:val="00B909A8"/>
    <w:rsid w:val="00B90BA0"/>
    <w:rsid w:val="00B90F69"/>
    <w:rsid w:val="00B9126E"/>
    <w:rsid w:val="00B921A7"/>
    <w:rsid w:val="00B9289D"/>
    <w:rsid w:val="00B92FB1"/>
    <w:rsid w:val="00B9303D"/>
    <w:rsid w:val="00B935E0"/>
    <w:rsid w:val="00B93926"/>
    <w:rsid w:val="00B9433E"/>
    <w:rsid w:val="00B950C9"/>
    <w:rsid w:val="00B9513A"/>
    <w:rsid w:val="00B95F76"/>
    <w:rsid w:val="00B96650"/>
    <w:rsid w:val="00B966E2"/>
    <w:rsid w:val="00B96BAA"/>
    <w:rsid w:val="00B97079"/>
    <w:rsid w:val="00B97472"/>
    <w:rsid w:val="00B97BCB"/>
    <w:rsid w:val="00B97D91"/>
    <w:rsid w:val="00BA017B"/>
    <w:rsid w:val="00BA036F"/>
    <w:rsid w:val="00BA0948"/>
    <w:rsid w:val="00BA0F04"/>
    <w:rsid w:val="00BA201C"/>
    <w:rsid w:val="00BA2415"/>
    <w:rsid w:val="00BA2C48"/>
    <w:rsid w:val="00BA2DCA"/>
    <w:rsid w:val="00BA38EB"/>
    <w:rsid w:val="00BA3BCE"/>
    <w:rsid w:val="00BA3F70"/>
    <w:rsid w:val="00BA442B"/>
    <w:rsid w:val="00BA449F"/>
    <w:rsid w:val="00BA4C71"/>
    <w:rsid w:val="00BA59AF"/>
    <w:rsid w:val="00BA5B7D"/>
    <w:rsid w:val="00BA6229"/>
    <w:rsid w:val="00BA63C8"/>
    <w:rsid w:val="00BA63DD"/>
    <w:rsid w:val="00BA7102"/>
    <w:rsid w:val="00BA710A"/>
    <w:rsid w:val="00BB1309"/>
    <w:rsid w:val="00BB153E"/>
    <w:rsid w:val="00BB189C"/>
    <w:rsid w:val="00BB2003"/>
    <w:rsid w:val="00BB2057"/>
    <w:rsid w:val="00BB2551"/>
    <w:rsid w:val="00BB272D"/>
    <w:rsid w:val="00BB2DFD"/>
    <w:rsid w:val="00BB372A"/>
    <w:rsid w:val="00BB4049"/>
    <w:rsid w:val="00BB40D5"/>
    <w:rsid w:val="00BB4650"/>
    <w:rsid w:val="00BB4B60"/>
    <w:rsid w:val="00BB4C1B"/>
    <w:rsid w:val="00BB4DF8"/>
    <w:rsid w:val="00BB532A"/>
    <w:rsid w:val="00BB53F3"/>
    <w:rsid w:val="00BB61FE"/>
    <w:rsid w:val="00BB64C1"/>
    <w:rsid w:val="00BB77B8"/>
    <w:rsid w:val="00BC0C44"/>
    <w:rsid w:val="00BC13AC"/>
    <w:rsid w:val="00BC1AC8"/>
    <w:rsid w:val="00BC1BB5"/>
    <w:rsid w:val="00BC345F"/>
    <w:rsid w:val="00BC3DD9"/>
    <w:rsid w:val="00BC5728"/>
    <w:rsid w:val="00BC5D4C"/>
    <w:rsid w:val="00BC6907"/>
    <w:rsid w:val="00BC701A"/>
    <w:rsid w:val="00BD10D7"/>
    <w:rsid w:val="00BD1CE1"/>
    <w:rsid w:val="00BD1FE8"/>
    <w:rsid w:val="00BD26EA"/>
    <w:rsid w:val="00BD4F1C"/>
    <w:rsid w:val="00BD5316"/>
    <w:rsid w:val="00BD5C00"/>
    <w:rsid w:val="00BD61CF"/>
    <w:rsid w:val="00BD640E"/>
    <w:rsid w:val="00BD6604"/>
    <w:rsid w:val="00BD697F"/>
    <w:rsid w:val="00BD70DB"/>
    <w:rsid w:val="00BD760A"/>
    <w:rsid w:val="00BE00C8"/>
    <w:rsid w:val="00BE137E"/>
    <w:rsid w:val="00BE19B9"/>
    <w:rsid w:val="00BE1C3C"/>
    <w:rsid w:val="00BE2EB1"/>
    <w:rsid w:val="00BE3295"/>
    <w:rsid w:val="00BE3429"/>
    <w:rsid w:val="00BE38A6"/>
    <w:rsid w:val="00BE4857"/>
    <w:rsid w:val="00BE4A44"/>
    <w:rsid w:val="00BE4B66"/>
    <w:rsid w:val="00BE4B83"/>
    <w:rsid w:val="00BE506B"/>
    <w:rsid w:val="00BE516B"/>
    <w:rsid w:val="00BE5377"/>
    <w:rsid w:val="00BE63E6"/>
    <w:rsid w:val="00BE64AD"/>
    <w:rsid w:val="00BE66C4"/>
    <w:rsid w:val="00BF0B0E"/>
    <w:rsid w:val="00BF0FA2"/>
    <w:rsid w:val="00BF2CD1"/>
    <w:rsid w:val="00BF2F25"/>
    <w:rsid w:val="00BF35E4"/>
    <w:rsid w:val="00BF5600"/>
    <w:rsid w:val="00BF5732"/>
    <w:rsid w:val="00BF5F0E"/>
    <w:rsid w:val="00BF6D4C"/>
    <w:rsid w:val="00C00389"/>
    <w:rsid w:val="00C00BB1"/>
    <w:rsid w:val="00C01114"/>
    <w:rsid w:val="00C01670"/>
    <w:rsid w:val="00C044C5"/>
    <w:rsid w:val="00C049D6"/>
    <w:rsid w:val="00C04C8F"/>
    <w:rsid w:val="00C0545D"/>
    <w:rsid w:val="00C05828"/>
    <w:rsid w:val="00C072F0"/>
    <w:rsid w:val="00C100A9"/>
    <w:rsid w:val="00C11294"/>
    <w:rsid w:val="00C11E07"/>
    <w:rsid w:val="00C12A05"/>
    <w:rsid w:val="00C1324B"/>
    <w:rsid w:val="00C13313"/>
    <w:rsid w:val="00C140FE"/>
    <w:rsid w:val="00C14360"/>
    <w:rsid w:val="00C14697"/>
    <w:rsid w:val="00C14A2B"/>
    <w:rsid w:val="00C14A76"/>
    <w:rsid w:val="00C14DFD"/>
    <w:rsid w:val="00C153D0"/>
    <w:rsid w:val="00C154D5"/>
    <w:rsid w:val="00C15935"/>
    <w:rsid w:val="00C15E8D"/>
    <w:rsid w:val="00C165DF"/>
    <w:rsid w:val="00C17067"/>
    <w:rsid w:val="00C170FB"/>
    <w:rsid w:val="00C173B0"/>
    <w:rsid w:val="00C17DA5"/>
    <w:rsid w:val="00C20A00"/>
    <w:rsid w:val="00C2194A"/>
    <w:rsid w:val="00C221CA"/>
    <w:rsid w:val="00C221E7"/>
    <w:rsid w:val="00C22290"/>
    <w:rsid w:val="00C22359"/>
    <w:rsid w:val="00C224CA"/>
    <w:rsid w:val="00C226D6"/>
    <w:rsid w:val="00C22FA3"/>
    <w:rsid w:val="00C2326C"/>
    <w:rsid w:val="00C23282"/>
    <w:rsid w:val="00C24607"/>
    <w:rsid w:val="00C252D8"/>
    <w:rsid w:val="00C25EFC"/>
    <w:rsid w:val="00C26894"/>
    <w:rsid w:val="00C26B57"/>
    <w:rsid w:val="00C26CC4"/>
    <w:rsid w:val="00C26EE0"/>
    <w:rsid w:val="00C277E3"/>
    <w:rsid w:val="00C278E8"/>
    <w:rsid w:val="00C27A3D"/>
    <w:rsid w:val="00C27ABE"/>
    <w:rsid w:val="00C27FE5"/>
    <w:rsid w:val="00C300CA"/>
    <w:rsid w:val="00C3139B"/>
    <w:rsid w:val="00C31776"/>
    <w:rsid w:val="00C320CD"/>
    <w:rsid w:val="00C3249D"/>
    <w:rsid w:val="00C32F2A"/>
    <w:rsid w:val="00C3325B"/>
    <w:rsid w:val="00C3479F"/>
    <w:rsid w:val="00C34A3B"/>
    <w:rsid w:val="00C34DAC"/>
    <w:rsid w:val="00C34F9C"/>
    <w:rsid w:val="00C35010"/>
    <w:rsid w:val="00C35172"/>
    <w:rsid w:val="00C35173"/>
    <w:rsid w:val="00C35355"/>
    <w:rsid w:val="00C358DF"/>
    <w:rsid w:val="00C359D8"/>
    <w:rsid w:val="00C3685F"/>
    <w:rsid w:val="00C36ED9"/>
    <w:rsid w:val="00C37A2E"/>
    <w:rsid w:val="00C37BD7"/>
    <w:rsid w:val="00C37E07"/>
    <w:rsid w:val="00C37F78"/>
    <w:rsid w:val="00C40019"/>
    <w:rsid w:val="00C40063"/>
    <w:rsid w:val="00C416B6"/>
    <w:rsid w:val="00C426EF"/>
    <w:rsid w:val="00C4434B"/>
    <w:rsid w:val="00C44D7E"/>
    <w:rsid w:val="00C45CEA"/>
    <w:rsid w:val="00C4603C"/>
    <w:rsid w:val="00C4610E"/>
    <w:rsid w:val="00C465ED"/>
    <w:rsid w:val="00C46B06"/>
    <w:rsid w:val="00C47C27"/>
    <w:rsid w:val="00C5049A"/>
    <w:rsid w:val="00C51E44"/>
    <w:rsid w:val="00C529FA"/>
    <w:rsid w:val="00C53CDC"/>
    <w:rsid w:val="00C546E9"/>
    <w:rsid w:val="00C54825"/>
    <w:rsid w:val="00C54839"/>
    <w:rsid w:val="00C55C1F"/>
    <w:rsid w:val="00C564EA"/>
    <w:rsid w:val="00C56685"/>
    <w:rsid w:val="00C5671C"/>
    <w:rsid w:val="00C609FA"/>
    <w:rsid w:val="00C60E0C"/>
    <w:rsid w:val="00C6138D"/>
    <w:rsid w:val="00C61901"/>
    <w:rsid w:val="00C6271F"/>
    <w:rsid w:val="00C62756"/>
    <w:rsid w:val="00C638BF"/>
    <w:rsid w:val="00C64DDE"/>
    <w:rsid w:val="00C6531C"/>
    <w:rsid w:val="00C6688A"/>
    <w:rsid w:val="00C672DA"/>
    <w:rsid w:val="00C6753A"/>
    <w:rsid w:val="00C67E01"/>
    <w:rsid w:val="00C7008E"/>
    <w:rsid w:val="00C70679"/>
    <w:rsid w:val="00C70A2D"/>
    <w:rsid w:val="00C71E95"/>
    <w:rsid w:val="00C7238B"/>
    <w:rsid w:val="00C72655"/>
    <w:rsid w:val="00C72C34"/>
    <w:rsid w:val="00C72EC5"/>
    <w:rsid w:val="00C733AA"/>
    <w:rsid w:val="00C73575"/>
    <w:rsid w:val="00C73C69"/>
    <w:rsid w:val="00C74545"/>
    <w:rsid w:val="00C74740"/>
    <w:rsid w:val="00C74C9E"/>
    <w:rsid w:val="00C75179"/>
    <w:rsid w:val="00C752C9"/>
    <w:rsid w:val="00C75922"/>
    <w:rsid w:val="00C76375"/>
    <w:rsid w:val="00C765AE"/>
    <w:rsid w:val="00C76DAF"/>
    <w:rsid w:val="00C77147"/>
    <w:rsid w:val="00C7754B"/>
    <w:rsid w:val="00C77A36"/>
    <w:rsid w:val="00C80281"/>
    <w:rsid w:val="00C80D3F"/>
    <w:rsid w:val="00C81357"/>
    <w:rsid w:val="00C82BC7"/>
    <w:rsid w:val="00C83035"/>
    <w:rsid w:val="00C83342"/>
    <w:rsid w:val="00C834C7"/>
    <w:rsid w:val="00C83DF9"/>
    <w:rsid w:val="00C84153"/>
    <w:rsid w:val="00C84364"/>
    <w:rsid w:val="00C845C6"/>
    <w:rsid w:val="00C846BD"/>
    <w:rsid w:val="00C84A71"/>
    <w:rsid w:val="00C85807"/>
    <w:rsid w:val="00C85AE2"/>
    <w:rsid w:val="00C87F2A"/>
    <w:rsid w:val="00C90337"/>
    <w:rsid w:val="00C90732"/>
    <w:rsid w:val="00C916F3"/>
    <w:rsid w:val="00C933EF"/>
    <w:rsid w:val="00C93B4D"/>
    <w:rsid w:val="00C93EC1"/>
    <w:rsid w:val="00C94D6F"/>
    <w:rsid w:val="00C9531F"/>
    <w:rsid w:val="00C95DD9"/>
    <w:rsid w:val="00C975D0"/>
    <w:rsid w:val="00C97A8F"/>
    <w:rsid w:val="00C97CD1"/>
    <w:rsid w:val="00CA11B9"/>
    <w:rsid w:val="00CA12A0"/>
    <w:rsid w:val="00CA12DC"/>
    <w:rsid w:val="00CA1EDC"/>
    <w:rsid w:val="00CA2C8C"/>
    <w:rsid w:val="00CA31AF"/>
    <w:rsid w:val="00CA3CD5"/>
    <w:rsid w:val="00CA434C"/>
    <w:rsid w:val="00CA5857"/>
    <w:rsid w:val="00CA597F"/>
    <w:rsid w:val="00CA5A56"/>
    <w:rsid w:val="00CA5C56"/>
    <w:rsid w:val="00CA5CF5"/>
    <w:rsid w:val="00CA5F5C"/>
    <w:rsid w:val="00CA672C"/>
    <w:rsid w:val="00CA68DC"/>
    <w:rsid w:val="00CA68FD"/>
    <w:rsid w:val="00CA696C"/>
    <w:rsid w:val="00CA6ADE"/>
    <w:rsid w:val="00CA708A"/>
    <w:rsid w:val="00CA7208"/>
    <w:rsid w:val="00CA7602"/>
    <w:rsid w:val="00CB0328"/>
    <w:rsid w:val="00CB0561"/>
    <w:rsid w:val="00CB0577"/>
    <w:rsid w:val="00CB0611"/>
    <w:rsid w:val="00CB1C23"/>
    <w:rsid w:val="00CB20E4"/>
    <w:rsid w:val="00CB2353"/>
    <w:rsid w:val="00CB2562"/>
    <w:rsid w:val="00CB2B4B"/>
    <w:rsid w:val="00CB30C5"/>
    <w:rsid w:val="00CB368D"/>
    <w:rsid w:val="00CB3BCD"/>
    <w:rsid w:val="00CB3C89"/>
    <w:rsid w:val="00CB3D45"/>
    <w:rsid w:val="00CB4358"/>
    <w:rsid w:val="00CB469A"/>
    <w:rsid w:val="00CB470A"/>
    <w:rsid w:val="00CB5AA5"/>
    <w:rsid w:val="00CB5B05"/>
    <w:rsid w:val="00CB65E4"/>
    <w:rsid w:val="00CB68DC"/>
    <w:rsid w:val="00CB6BB9"/>
    <w:rsid w:val="00CB6CE5"/>
    <w:rsid w:val="00CB726C"/>
    <w:rsid w:val="00CB7CF7"/>
    <w:rsid w:val="00CC135D"/>
    <w:rsid w:val="00CC17C6"/>
    <w:rsid w:val="00CC191C"/>
    <w:rsid w:val="00CC1CEA"/>
    <w:rsid w:val="00CC1E64"/>
    <w:rsid w:val="00CC1F0C"/>
    <w:rsid w:val="00CC286A"/>
    <w:rsid w:val="00CC2EB1"/>
    <w:rsid w:val="00CC2F70"/>
    <w:rsid w:val="00CC32C8"/>
    <w:rsid w:val="00CC431E"/>
    <w:rsid w:val="00CC4F25"/>
    <w:rsid w:val="00CC5879"/>
    <w:rsid w:val="00CC63DC"/>
    <w:rsid w:val="00CC6431"/>
    <w:rsid w:val="00CC6F0A"/>
    <w:rsid w:val="00CC71A4"/>
    <w:rsid w:val="00CD15DE"/>
    <w:rsid w:val="00CD1F6C"/>
    <w:rsid w:val="00CD2163"/>
    <w:rsid w:val="00CD269F"/>
    <w:rsid w:val="00CD3A33"/>
    <w:rsid w:val="00CD3EF4"/>
    <w:rsid w:val="00CD5048"/>
    <w:rsid w:val="00CD55B6"/>
    <w:rsid w:val="00CD5CCB"/>
    <w:rsid w:val="00CD6369"/>
    <w:rsid w:val="00CD66F8"/>
    <w:rsid w:val="00CD6C76"/>
    <w:rsid w:val="00CE0884"/>
    <w:rsid w:val="00CE0D67"/>
    <w:rsid w:val="00CE1B7C"/>
    <w:rsid w:val="00CE1FC3"/>
    <w:rsid w:val="00CE363C"/>
    <w:rsid w:val="00CE3ABE"/>
    <w:rsid w:val="00CE3CAE"/>
    <w:rsid w:val="00CE404B"/>
    <w:rsid w:val="00CE41D7"/>
    <w:rsid w:val="00CE4F58"/>
    <w:rsid w:val="00CE6072"/>
    <w:rsid w:val="00CE712E"/>
    <w:rsid w:val="00CE7132"/>
    <w:rsid w:val="00CF0069"/>
    <w:rsid w:val="00CF03E2"/>
    <w:rsid w:val="00CF06B5"/>
    <w:rsid w:val="00CF0A6F"/>
    <w:rsid w:val="00CF0ADB"/>
    <w:rsid w:val="00CF1059"/>
    <w:rsid w:val="00CF11F4"/>
    <w:rsid w:val="00CF2517"/>
    <w:rsid w:val="00CF2F5E"/>
    <w:rsid w:val="00CF312C"/>
    <w:rsid w:val="00CF336D"/>
    <w:rsid w:val="00CF37BB"/>
    <w:rsid w:val="00CF381E"/>
    <w:rsid w:val="00CF46C0"/>
    <w:rsid w:val="00CF4B27"/>
    <w:rsid w:val="00CF5AD0"/>
    <w:rsid w:val="00CF6A89"/>
    <w:rsid w:val="00CF6DD8"/>
    <w:rsid w:val="00CF70B8"/>
    <w:rsid w:val="00D00248"/>
    <w:rsid w:val="00D00537"/>
    <w:rsid w:val="00D00815"/>
    <w:rsid w:val="00D00A30"/>
    <w:rsid w:val="00D00F1D"/>
    <w:rsid w:val="00D016E8"/>
    <w:rsid w:val="00D01B70"/>
    <w:rsid w:val="00D020B7"/>
    <w:rsid w:val="00D02304"/>
    <w:rsid w:val="00D023BF"/>
    <w:rsid w:val="00D02A7F"/>
    <w:rsid w:val="00D03BB5"/>
    <w:rsid w:val="00D03D0C"/>
    <w:rsid w:val="00D045E5"/>
    <w:rsid w:val="00D04682"/>
    <w:rsid w:val="00D04883"/>
    <w:rsid w:val="00D04962"/>
    <w:rsid w:val="00D04CD7"/>
    <w:rsid w:val="00D052AB"/>
    <w:rsid w:val="00D0548A"/>
    <w:rsid w:val="00D05630"/>
    <w:rsid w:val="00D05664"/>
    <w:rsid w:val="00D0577D"/>
    <w:rsid w:val="00D0753F"/>
    <w:rsid w:val="00D07796"/>
    <w:rsid w:val="00D07DAF"/>
    <w:rsid w:val="00D10898"/>
    <w:rsid w:val="00D10C70"/>
    <w:rsid w:val="00D12169"/>
    <w:rsid w:val="00D12808"/>
    <w:rsid w:val="00D13138"/>
    <w:rsid w:val="00D144C6"/>
    <w:rsid w:val="00D152CD"/>
    <w:rsid w:val="00D15E09"/>
    <w:rsid w:val="00D15E59"/>
    <w:rsid w:val="00D15EC0"/>
    <w:rsid w:val="00D17189"/>
    <w:rsid w:val="00D171A6"/>
    <w:rsid w:val="00D17F6C"/>
    <w:rsid w:val="00D21132"/>
    <w:rsid w:val="00D21835"/>
    <w:rsid w:val="00D21BA5"/>
    <w:rsid w:val="00D25C63"/>
    <w:rsid w:val="00D2644E"/>
    <w:rsid w:val="00D26DAE"/>
    <w:rsid w:val="00D26F6B"/>
    <w:rsid w:val="00D272BE"/>
    <w:rsid w:val="00D275D8"/>
    <w:rsid w:val="00D27694"/>
    <w:rsid w:val="00D279BD"/>
    <w:rsid w:val="00D27A95"/>
    <w:rsid w:val="00D27FC4"/>
    <w:rsid w:val="00D30B12"/>
    <w:rsid w:val="00D311BE"/>
    <w:rsid w:val="00D313F1"/>
    <w:rsid w:val="00D325A6"/>
    <w:rsid w:val="00D32C06"/>
    <w:rsid w:val="00D331F8"/>
    <w:rsid w:val="00D337E0"/>
    <w:rsid w:val="00D345E6"/>
    <w:rsid w:val="00D367D6"/>
    <w:rsid w:val="00D3684A"/>
    <w:rsid w:val="00D3684E"/>
    <w:rsid w:val="00D3741D"/>
    <w:rsid w:val="00D37E89"/>
    <w:rsid w:val="00D40286"/>
    <w:rsid w:val="00D40873"/>
    <w:rsid w:val="00D40DB9"/>
    <w:rsid w:val="00D4120D"/>
    <w:rsid w:val="00D4161D"/>
    <w:rsid w:val="00D41B48"/>
    <w:rsid w:val="00D42750"/>
    <w:rsid w:val="00D43429"/>
    <w:rsid w:val="00D435C5"/>
    <w:rsid w:val="00D43A50"/>
    <w:rsid w:val="00D44690"/>
    <w:rsid w:val="00D462DD"/>
    <w:rsid w:val="00D463BA"/>
    <w:rsid w:val="00D4694C"/>
    <w:rsid w:val="00D46E43"/>
    <w:rsid w:val="00D47414"/>
    <w:rsid w:val="00D51ED7"/>
    <w:rsid w:val="00D52466"/>
    <w:rsid w:val="00D53321"/>
    <w:rsid w:val="00D5476A"/>
    <w:rsid w:val="00D54BB2"/>
    <w:rsid w:val="00D54BE6"/>
    <w:rsid w:val="00D55990"/>
    <w:rsid w:val="00D55E21"/>
    <w:rsid w:val="00D57134"/>
    <w:rsid w:val="00D573AD"/>
    <w:rsid w:val="00D60B07"/>
    <w:rsid w:val="00D60C10"/>
    <w:rsid w:val="00D61ADF"/>
    <w:rsid w:val="00D62823"/>
    <w:rsid w:val="00D637B4"/>
    <w:rsid w:val="00D63C4F"/>
    <w:rsid w:val="00D63D3E"/>
    <w:rsid w:val="00D6447F"/>
    <w:rsid w:val="00D653FF"/>
    <w:rsid w:val="00D65EFE"/>
    <w:rsid w:val="00D66A84"/>
    <w:rsid w:val="00D66BD9"/>
    <w:rsid w:val="00D67499"/>
    <w:rsid w:val="00D67537"/>
    <w:rsid w:val="00D675FE"/>
    <w:rsid w:val="00D709E7"/>
    <w:rsid w:val="00D70BDC"/>
    <w:rsid w:val="00D70E78"/>
    <w:rsid w:val="00D70F09"/>
    <w:rsid w:val="00D71002"/>
    <w:rsid w:val="00D711F8"/>
    <w:rsid w:val="00D71926"/>
    <w:rsid w:val="00D71CF5"/>
    <w:rsid w:val="00D724E0"/>
    <w:rsid w:val="00D72B7A"/>
    <w:rsid w:val="00D75975"/>
    <w:rsid w:val="00D75994"/>
    <w:rsid w:val="00D76061"/>
    <w:rsid w:val="00D760DA"/>
    <w:rsid w:val="00D77747"/>
    <w:rsid w:val="00D77C9C"/>
    <w:rsid w:val="00D77CAC"/>
    <w:rsid w:val="00D80945"/>
    <w:rsid w:val="00D80E9E"/>
    <w:rsid w:val="00D8133E"/>
    <w:rsid w:val="00D81368"/>
    <w:rsid w:val="00D8162E"/>
    <w:rsid w:val="00D82B89"/>
    <w:rsid w:val="00D82E2A"/>
    <w:rsid w:val="00D83546"/>
    <w:rsid w:val="00D83983"/>
    <w:rsid w:val="00D83A56"/>
    <w:rsid w:val="00D83A6C"/>
    <w:rsid w:val="00D84CD1"/>
    <w:rsid w:val="00D86284"/>
    <w:rsid w:val="00D863BA"/>
    <w:rsid w:val="00D86669"/>
    <w:rsid w:val="00D86833"/>
    <w:rsid w:val="00D86C96"/>
    <w:rsid w:val="00D86E91"/>
    <w:rsid w:val="00D8736A"/>
    <w:rsid w:val="00D87989"/>
    <w:rsid w:val="00D87FAA"/>
    <w:rsid w:val="00D90F86"/>
    <w:rsid w:val="00D91193"/>
    <w:rsid w:val="00D917D4"/>
    <w:rsid w:val="00D918C8"/>
    <w:rsid w:val="00D920D6"/>
    <w:rsid w:val="00D92C98"/>
    <w:rsid w:val="00D93DA8"/>
    <w:rsid w:val="00D94AF4"/>
    <w:rsid w:val="00D9547B"/>
    <w:rsid w:val="00D95EE1"/>
    <w:rsid w:val="00D96F38"/>
    <w:rsid w:val="00D971EA"/>
    <w:rsid w:val="00D97E65"/>
    <w:rsid w:val="00DA1A1C"/>
    <w:rsid w:val="00DA1A80"/>
    <w:rsid w:val="00DA1FA2"/>
    <w:rsid w:val="00DA2E8D"/>
    <w:rsid w:val="00DA2FBC"/>
    <w:rsid w:val="00DA362B"/>
    <w:rsid w:val="00DA3FCC"/>
    <w:rsid w:val="00DA438B"/>
    <w:rsid w:val="00DA451B"/>
    <w:rsid w:val="00DA4E53"/>
    <w:rsid w:val="00DA5840"/>
    <w:rsid w:val="00DA5A2F"/>
    <w:rsid w:val="00DA5B7B"/>
    <w:rsid w:val="00DA7569"/>
    <w:rsid w:val="00DA770D"/>
    <w:rsid w:val="00DB047F"/>
    <w:rsid w:val="00DB0558"/>
    <w:rsid w:val="00DB1541"/>
    <w:rsid w:val="00DB1578"/>
    <w:rsid w:val="00DB31C3"/>
    <w:rsid w:val="00DB3872"/>
    <w:rsid w:val="00DB47D3"/>
    <w:rsid w:val="00DB4959"/>
    <w:rsid w:val="00DB506A"/>
    <w:rsid w:val="00DB563D"/>
    <w:rsid w:val="00DB58CB"/>
    <w:rsid w:val="00DB6145"/>
    <w:rsid w:val="00DB64B9"/>
    <w:rsid w:val="00DB68E3"/>
    <w:rsid w:val="00DB6D2C"/>
    <w:rsid w:val="00DB734C"/>
    <w:rsid w:val="00DC0659"/>
    <w:rsid w:val="00DC0CAE"/>
    <w:rsid w:val="00DC1305"/>
    <w:rsid w:val="00DC16A8"/>
    <w:rsid w:val="00DC1808"/>
    <w:rsid w:val="00DC1A41"/>
    <w:rsid w:val="00DC1F92"/>
    <w:rsid w:val="00DC2B1F"/>
    <w:rsid w:val="00DC2D5E"/>
    <w:rsid w:val="00DC3D7F"/>
    <w:rsid w:val="00DC41B4"/>
    <w:rsid w:val="00DC53A7"/>
    <w:rsid w:val="00DC583C"/>
    <w:rsid w:val="00DC62A7"/>
    <w:rsid w:val="00DC650F"/>
    <w:rsid w:val="00DC6A74"/>
    <w:rsid w:val="00DC6C21"/>
    <w:rsid w:val="00DC7185"/>
    <w:rsid w:val="00DC7E1E"/>
    <w:rsid w:val="00DC7F30"/>
    <w:rsid w:val="00DD15A7"/>
    <w:rsid w:val="00DD1CF6"/>
    <w:rsid w:val="00DD1DEF"/>
    <w:rsid w:val="00DD21B9"/>
    <w:rsid w:val="00DD2630"/>
    <w:rsid w:val="00DD29ED"/>
    <w:rsid w:val="00DD2B84"/>
    <w:rsid w:val="00DD2D0D"/>
    <w:rsid w:val="00DD2D50"/>
    <w:rsid w:val="00DD2EB2"/>
    <w:rsid w:val="00DD3E62"/>
    <w:rsid w:val="00DD3ED0"/>
    <w:rsid w:val="00DD3EE7"/>
    <w:rsid w:val="00DD4A80"/>
    <w:rsid w:val="00DD594E"/>
    <w:rsid w:val="00DD6026"/>
    <w:rsid w:val="00DD7BED"/>
    <w:rsid w:val="00DD7EDB"/>
    <w:rsid w:val="00DE09EF"/>
    <w:rsid w:val="00DE1313"/>
    <w:rsid w:val="00DE131F"/>
    <w:rsid w:val="00DE1487"/>
    <w:rsid w:val="00DE165D"/>
    <w:rsid w:val="00DE1769"/>
    <w:rsid w:val="00DE215C"/>
    <w:rsid w:val="00DE25C1"/>
    <w:rsid w:val="00DE3387"/>
    <w:rsid w:val="00DE68BC"/>
    <w:rsid w:val="00DE6E6D"/>
    <w:rsid w:val="00DE71CA"/>
    <w:rsid w:val="00DE78DC"/>
    <w:rsid w:val="00DE7961"/>
    <w:rsid w:val="00DE7C8C"/>
    <w:rsid w:val="00DE7DAC"/>
    <w:rsid w:val="00DF0104"/>
    <w:rsid w:val="00DF03EF"/>
    <w:rsid w:val="00DF0812"/>
    <w:rsid w:val="00DF1137"/>
    <w:rsid w:val="00DF151C"/>
    <w:rsid w:val="00DF1F13"/>
    <w:rsid w:val="00DF2017"/>
    <w:rsid w:val="00DF3219"/>
    <w:rsid w:val="00DF3966"/>
    <w:rsid w:val="00DF3EA5"/>
    <w:rsid w:val="00DF4853"/>
    <w:rsid w:val="00DF4878"/>
    <w:rsid w:val="00DF5BFA"/>
    <w:rsid w:val="00DF5D34"/>
    <w:rsid w:val="00DF6ED9"/>
    <w:rsid w:val="00DF7459"/>
    <w:rsid w:val="00E00C5E"/>
    <w:rsid w:val="00E01244"/>
    <w:rsid w:val="00E0277D"/>
    <w:rsid w:val="00E02B64"/>
    <w:rsid w:val="00E02BF5"/>
    <w:rsid w:val="00E02F9F"/>
    <w:rsid w:val="00E03A5A"/>
    <w:rsid w:val="00E043BB"/>
    <w:rsid w:val="00E063E9"/>
    <w:rsid w:val="00E0666F"/>
    <w:rsid w:val="00E0677A"/>
    <w:rsid w:val="00E06950"/>
    <w:rsid w:val="00E06EA2"/>
    <w:rsid w:val="00E07AB7"/>
    <w:rsid w:val="00E10039"/>
    <w:rsid w:val="00E104ED"/>
    <w:rsid w:val="00E10D8C"/>
    <w:rsid w:val="00E110A7"/>
    <w:rsid w:val="00E11B69"/>
    <w:rsid w:val="00E122E0"/>
    <w:rsid w:val="00E122FC"/>
    <w:rsid w:val="00E12F48"/>
    <w:rsid w:val="00E134DB"/>
    <w:rsid w:val="00E1377D"/>
    <w:rsid w:val="00E13836"/>
    <w:rsid w:val="00E13BB6"/>
    <w:rsid w:val="00E13D8C"/>
    <w:rsid w:val="00E140B8"/>
    <w:rsid w:val="00E14B39"/>
    <w:rsid w:val="00E158B6"/>
    <w:rsid w:val="00E16388"/>
    <w:rsid w:val="00E16A33"/>
    <w:rsid w:val="00E172FD"/>
    <w:rsid w:val="00E17375"/>
    <w:rsid w:val="00E17E16"/>
    <w:rsid w:val="00E20F25"/>
    <w:rsid w:val="00E215A1"/>
    <w:rsid w:val="00E2205E"/>
    <w:rsid w:val="00E22692"/>
    <w:rsid w:val="00E2287E"/>
    <w:rsid w:val="00E2297E"/>
    <w:rsid w:val="00E22C7E"/>
    <w:rsid w:val="00E2312C"/>
    <w:rsid w:val="00E23B15"/>
    <w:rsid w:val="00E23B56"/>
    <w:rsid w:val="00E24D1E"/>
    <w:rsid w:val="00E25524"/>
    <w:rsid w:val="00E2563B"/>
    <w:rsid w:val="00E257E9"/>
    <w:rsid w:val="00E25ADA"/>
    <w:rsid w:val="00E262FD"/>
    <w:rsid w:val="00E267FB"/>
    <w:rsid w:val="00E269DD"/>
    <w:rsid w:val="00E26B96"/>
    <w:rsid w:val="00E26D68"/>
    <w:rsid w:val="00E31077"/>
    <w:rsid w:val="00E310EE"/>
    <w:rsid w:val="00E31523"/>
    <w:rsid w:val="00E317ED"/>
    <w:rsid w:val="00E32540"/>
    <w:rsid w:val="00E32C06"/>
    <w:rsid w:val="00E33060"/>
    <w:rsid w:val="00E3355B"/>
    <w:rsid w:val="00E335F7"/>
    <w:rsid w:val="00E35093"/>
    <w:rsid w:val="00E36408"/>
    <w:rsid w:val="00E368E0"/>
    <w:rsid w:val="00E36F97"/>
    <w:rsid w:val="00E37D9E"/>
    <w:rsid w:val="00E400F5"/>
    <w:rsid w:val="00E40DAB"/>
    <w:rsid w:val="00E415AD"/>
    <w:rsid w:val="00E4279C"/>
    <w:rsid w:val="00E429D6"/>
    <w:rsid w:val="00E42C3A"/>
    <w:rsid w:val="00E4424B"/>
    <w:rsid w:val="00E448D6"/>
    <w:rsid w:val="00E449F9"/>
    <w:rsid w:val="00E44B17"/>
    <w:rsid w:val="00E44D31"/>
    <w:rsid w:val="00E456F4"/>
    <w:rsid w:val="00E45D12"/>
    <w:rsid w:val="00E501C2"/>
    <w:rsid w:val="00E5041B"/>
    <w:rsid w:val="00E50E31"/>
    <w:rsid w:val="00E50F4A"/>
    <w:rsid w:val="00E5124C"/>
    <w:rsid w:val="00E51275"/>
    <w:rsid w:val="00E513F7"/>
    <w:rsid w:val="00E53104"/>
    <w:rsid w:val="00E5317E"/>
    <w:rsid w:val="00E5380E"/>
    <w:rsid w:val="00E538DB"/>
    <w:rsid w:val="00E54AB1"/>
    <w:rsid w:val="00E55DB1"/>
    <w:rsid w:val="00E55FA7"/>
    <w:rsid w:val="00E56902"/>
    <w:rsid w:val="00E56EFB"/>
    <w:rsid w:val="00E57E86"/>
    <w:rsid w:val="00E61F05"/>
    <w:rsid w:val="00E62C44"/>
    <w:rsid w:val="00E62F39"/>
    <w:rsid w:val="00E630A5"/>
    <w:rsid w:val="00E63450"/>
    <w:rsid w:val="00E63755"/>
    <w:rsid w:val="00E63B9C"/>
    <w:rsid w:val="00E63F77"/>
    <w:rsid w:val="00E64A17"/>
    <w:rsid w:val="00E66023"/>
    <w:rsid w:val="00E664E1"/>
    <w:rsid w:val="00E66895"/>
    <w:rsid w:val="00E67551"/>
    <w:rsid w:val="00E67AC7"/>
    <w:rsid w:val="00E67CCB"/>
    <w:rsid w:val="00E67DD0"/>
    <w:rsid w:val="00E67F81"/>
    <w:rsid w:val="00E67F94"/>
    <w:rsid w:val="00E70AD7"/>
    <w:rsid w:val="00E71034"/>
    <w:rsid w:val="00E71933"/>
    <w:rsid w:val="00E71A70"/>
    <w:rsid w:val="00E7276C"/>
    <w:rsid w:val="00E72C02"/>
    <w:rsid w:val="00E73056"/>
    <w:rsid w:val="00E73719"/>
    <w:rsid w:val="00E73DB8"/>
    <w:rsid w:val="00E73E8F"/>
    <w:rsid w:val="00E73F41"/>
    <w:rsid w:val="00E73F9C"/>
    <w:rsid w:val="00E7523E"/>
    <w:rsid w:val="00E7573D"/>
    <w:rsid w:val="00E764EF"/>
    <w:rsid w:val="00E76686"/>
    <w:rsid w:val="00E77AE6"/>
    <w:rsid w:val="00E77F71"/>
    <w:rsid w:val="00E803C6"/>
    <w:rsid w:val="00E82403"/>
    <w:rsid w:val="00E83315"/>
    <w:rsid w:val="00E837C6"/>
    <w:rsid w:val="00E84C32"/>
    <w:rsid w:val="00E853F2"/>
    <w:rsid w:val="00E85617"/>
    <w:rsid w:val="00E85F79"/>
    <w:rsid w:val="00E861C0"/>
    <w:rsid w:val="00E86AFD"/>
    <w:rsid w:val="00E86CF3"/>
    <w:rsid w:val="00E86D0F"/>
    <w:rsid w:val="00E870E6"/>
    <w:rsid w:val="00E875C9"/>
    <w:rsid w:val="00E9038D"/>
    <w:rsid w:val="00E91211"/>
    <w:rsid w:val="00E91C79"/>
    <w:rsid w:val="00E9378D"/>
    <w:rsid w:val="00E93B29"/>
    <w:rsid w:val="00E94409"/>
    <w:rsid w:val="00E94F72"/>
    <w:rsid w:val="00E950E0"/>
    <w:rsid w:val="00E9662B"/>
    <w:rsid w:val="00E96F22"/>
    <w:rsid w:val="00E972DA"/>
    <w:rsid w:val="00EA06AB"/>
    <w:rsid w:val="00EA0BE7"/>
    <w:rsid w:val="00EA107C"/>
    <w:rsid w:val="00EA13CF"/>
    <w:rsid w:val="00EA2DB0"/>
    <w:rsid w:val="00EA3E47"/>
    <w:rsid w:val="00EA4E15"/>
    <w:rsid w:val="00EA5467"/>
    <w:rsid w:val="00EA60A9"/>
    <w:rsid w:val="00EA6D8C"/>
    <w:rsid w:val="00EA7904"/>
    <w:rsid w:val="00EA79BC"/>
    <w:rsid w:val="00EA7C82"/>
    <w:rsid w:val="00EA7F0E"/>
    <w:rsid w:val="00EA7F1E"/>
    <w:rsid w:val="00EB2443"/>
    <w:rsid w:val="00EB290F"/>
    <w:rsid w:val="00EB29BA"/>
    <w:rsid w:val="00EB322E"/>
    <w:rsid w:val="00EB36CD"/>
    <w:rsid w:val="00EB3E5A"/>
    <w:rsid w:val="00EB44D4"/>
    <w:rsid w:val="00EB44D8"/>
    <w:rsid w:val="00EB4DDC"/>
    <w:rsid w:val="00EB5185"/>
    <w:rsid w:val="00EB5AD8"/>
    <w:rsid w:val="00EB61F2"/>
    <w:rsid w:val="00EB6956"/>
    <w:rsid w:val="00EB7AB0"/>
    <w:rsid w:val="00EB7E80"/>
    <w:rsid w:val="00EC0264"/>
    <w:rsid w:val="00EC0A7A"/>
    <w:rsid w:val="00EC233B"/>
    <w:rsid w:val="00EC262B"/>
    <w:rsid w:val="00EC289E"/>
    <w:rsid w:val="00EC2AFB"/>
    <w:rsid w:val="00EC3692"/>
    <w:rsid w:val="00EC3D6E"/>
    <w:rsid w:val="00EC3F17"/>
    <w:rsid w:val="00EC46B8"/>
    <w:rsid w:val="00EC4758"/>
    <w:rsid w:val="00EC4834"/>
    <w:rsid w:val="00EC5734"/>
    <w:rsid w:val="00EC62F7"/>
    <w:rsid w:val="00EC676A"/>
    <w:rsid w:val="00EC7084"/>
    <w:rsid w:val="00EC72B0"/>
    <w:rsid w:val="00EC72E5"/>
    <w:rsid w:val="00EC7D39"/>
    <w:rsid w:val="00ED096F"/>
    <w:rsid w:val="00ED2858"/>
    <w:rsid w:val="00ED2AB2"/>
    <w:rsid w:val="00ED2EE7"/>
    <w:rsid w:val="00ED3588"/>
    <w:rsid w:val="00ED3712"/>
    <w:rsid w:val="00ED3771"/>
    <w:rsid w:val="00ED3A87"/>
    <w:rsid w:val="00ED3EE1"/>
    <w:rsid w:val="00ED3FDB"/>
    <w:rsid w:val="00ED4217"/>
    <w:rsid w:val="00ED438A"/>
    <w:rsid w:val="00ED5AE0"/>
    <w:rsid w:val="00ED63B7"/>
    <w:rsid w:val="00ED65AB"/>
    <w:rsid w:val="00ED78E4"/>
    <w:rsid w:val="00ED7ED6"/>
    <w:rsid w:val="00EE013F"/>
    <w:rsid w:val="00EE04D6"/>
    <w:rsid w:val="00EE26B6"/>
    <w:rsid w:val="00EE2E6C"/>
    <w:rsid w:val="00EE38DC"/>
    <w:rsid w:val="00EE4635"/>
    <w:rsid w:val="00EE4C53"/>
    <w:rsid w:val="00EE5183"/>
    <w:rsid w:val="00EE5F7E"/>
    <w:rsid w:val="00EE77C5"/>
    <w:rsid w:val="00EE796B"/>
    <w:rsid w:val="00EE7B1E"/>
    <w:rsid w:val="00EF0232"/>
    <w:rsid w:val="00EF049E"/>
    <w:rsid w:val="00EF056E"/>
    <w:rsid w:val="00EF07EF"/>
    <w:rsid w:val="00EF0BF5"/>
    <w:rsid w:val="00EF10D3"/>
    <w:rsid w:val="00EF13C5"/>
    <w:rsid w:val="00EF1BCF"/>
    <w:rsid w:val="00EF25D4"/>
    <w:rsid w:val="00EF32BC"/>
    <w:rsid w:val="00EF3A83"/>
    <w:rsid w:val="00EF3C0F"/>
    <w:rsid w:val="00EF3F9D"/>
    <w:rsid w:val="00EF4D2A"/>
    <w:rsid w:val="00EF4F8C"/>
    <w:rsid w:val="00EF5E5E"/>
    <w:rsid w:val="00EF6815"/>
    <w:rsid w:val="00EF758A"/>
    <w:rsid w:val="00EF779C"/>
    <w:rsid w:val="00EF78AD"/>
    <w:rsid w:val="00F004E8"/>
    <w:rsid w:val="00F005EF"/>
    <w:rsid w:val="00F00A40"/>
    <w:rsid w:val="00F0104A"/>
    <w:rsid w:val="00F010BC"/>
    <w:rsid w:val="00F01472"/>
    <w:rsid w:val="00F0307E"/>
    <w:rsid w:val="00F03965"/>
    <w:rsid w:val="00F05279"/>
    <w:rsid w:val="00F05314"/>
    <w:rsid w:val="00F05DE3"/>
    <w:rsid w:val="00F06572"/>
    <w:rsid w:val="00F10132"/>
    <w:rsid w:val="00F101F1"/>
    <w:rsid w:val="00F10A1B"/>
    <w:rsid w:val="00F10D72"/>
    <w:rsid w:val="00F11435"/>
    <w:rsid w:val="00F117E9"/>
    <w:rsid w:val="00F125B1"/>
    <w:rsid w:val="00F12F8D"/>
    <w:rsid w:val="00F1313D"/>
    <w:rsid w:val="00F13C6C"/>
    <w:rsid w:val="00F13E11"/>
    <w:rsid w:val="00F14A54"/>
    <w:rsid w:val="00F14A7C"/>
    <w:rsid w:val="00F14DD7"/>
    <w:rsid w:val="00F1544F"/>
    <w:rsid w:val="00F16C2A"/>
    <w:rsid w:val="00F172B9"/>
    <w:rsid w:val="00F17CD2"/>
    <w:rsid w:val="00F17F4B"/>
    <w:rsid w:val="00F20022"/>
    <w:rsid w:val="00F2028C"/>
    <w:rsid w:val="00F2046B"/>
    <w:rsid w:val="00F20851"/>
    <w:rsid w:val="00F20AAE"/>
    <w:rsid w:val="00F21F79"/>
    <w:rsid w:val="00F22281"/>
    <w:rsid w:val="00F22519"/>
    <w:rsid w:val="00F22B3F"/>
    <w:rsid w:val="00F22E32"/>
    <w:rsid w:val="00F232E2"/>
    <w:rsid w:val="00F233E6"/>
    <w:rsid w:val="00F24C6B"/>
    <w:rsid w:val="00F254EF"/>
    <w:rsid w:val="00F25805"/>
    <w:rsid w:val="00F263A4"/>
    <w:rsid w:val="00F266C2"/>
    <w:rsid w:val="00F268DF"/>
    <w:rsid w:val="00F26BB6"/>
    <w:rsid w:val="00F271FB"/>
    <w:rsid w:val="00F2734B"/>
    <w:rsid w:val="00F27499"/>
    <w:rsid w:val="00F302C2"/>
    <w:rsid w:val="00F30854"/>
    <w:rsid w:val="00F313C3"/>
    <w:rsid w:val="00F3216A"/>
    <w:rsid w:val="00F337D7"/>
    <w:rsid w:val="00F35217"/>
    <w:rsid w:val="00F3566C"/>
    <w:rsid w:val="00F362B0"/>
    <w:rsid w:val="00F3637F"/>
    <w:rsid w:val="00F36833"/>
    <w:rsid w:val="00F36865"/>
    <w:rsid w:val="00F36D37"/>
    <w:rsid w:val="00F3727F"/>
    <w:rsid w:val="00F37FD0"/>
    <w:rsid w:val="00F4027E"/>
    <w:rsid w:val="00F40592"/>
    <w:rsid w:val="00F4124A"/>
    <w:rsid w:val="00F41C5B"/>
    <w:rsid w:val="00F41CCC"/>
    <w:rsid w:val="00F41F1F"/>
    <w:rsid w:val="00F42517"/>
    <w:rsid w:val="00F42A82"/>
    <w:rsid w:val="00F43086"/>
    <w:rsid w:val="00F4329A"/>
    <w:rsid w:val="00F435B5"/>
    <w:rsid w:val="00F4567B"/>
    <w:rsid w:val="00F4723D"/>
    <w:rsid w:val="00F47D12"/>
    <w:rsid w:val="00F5018F"/>
    <w:rsid w:val="00F50F66"/>
    <w:rsid w:val="00F51337"/>
    <w:rsid w:val="00F51AAE"/>
    <w:rsid w:val="00F523FF"/>
    <w:rsid w:val="00F534E1"/>
    <w:rsid w:val="00F53869"/>
    <w:rsid w:val="00F53901"/>
    <w:rsid w:val="00F53FFB"/>
    <w:rsid w:val="00F55E13"/>
    <w:rsid w:val="00F56891"/>
    <w:rsid w:val="00F56F9B"/>
    <w:rsid w:val="00F57155"/>
    <w:rsid w:val="00F57D7A"/>
    <w:rsid w:val="00F60ACD"/>
    <w:rsid w:val="00F61C15"/>
    <w:rsid w:val="00F621B5"/>
    <w:rsid w:val="00F62505"/>
    <w:rsid w:val="00F62D18"/>
    <w:rsid w:val="00F62E5C"/>
    <w:rsid w:val="00F62FA8"/>
    <w:rsid w:val="00F63977"/>
    <w:rsid w:val="00F63D02"/>
    <w:rsid w:val="00F63D6D"/>
    <w:rsid w:val="00F64220"/>
    <w:rsid w:val="00F65400"/>
    <w:rsid w:val="00F660AA"/>
    <w:rsid w:val="00F666C2"/>
    <w:rsid w:val="00F666FC"/>
    <w:rsid w:val="00F6672F"/>
    <w:rsid w:val="00F66F15"/>
    <w:rsid w:val="00F6708C"/>
    <w:rsid w:val="00F67B1D"/>
    <w:rsid w:val="00F70339"/>
    <w:rsid w:val="00F705C7"/>
    <w:rsid w:val="00F71361"/>
    <w:rsid w:val="00F72A6D"/>
    <w:rsid w:val="00F72A7E"/>
    <w:rsid w:val="00F72DA3"/>
    <w:rsid w:val="00F72FF9"/>
    <w:rsid w:val="00F73C3D"/>
    <w:rsid w:val="00F73C81"/>
    <w:rsid w:val="00F73E11"/>
    <w:rsid w:val="00F7429D"/>
    <w:rsid w:val="00F747CF"/>
    <w:rsid w:val="00F75D96"/>
    <w:rsid w:val="00F768B3"/>
    <w:rsid w:val="00F76E8C"/>
    <w:rsid w:val="00F7766B"/>
    <w:rsid w:val="00F77963"/>
    <w:rsid w:val="00F779EA"/>
    <w:rsid w:val="00F80977"/>
    <w:rsid w:val="00F80F38"/>
    <w:rsid w:val="00F80F61"/>
    <w:rsid w:val="00F814CC"/>
    <w:rsid w:val="00F82ECA"/>
    <w:rsid w:val="00F83BE6"/>
    <w:rsid w:val="00F847DE"/>
    <w:rsid w:val="00F84FAD"/>
    <w:rsid w:val="00F85398"/>
    <w:rsid w:val="00F85590"/>
    <w:rsid w:val="00F8578A"/>
    <w:rsid w:val="00F861DE"/>
    <w:rsid w:val="00F86D30"/>
    <w:rsid w:val="00F86F4E"/>
    <w:rsid w:val="00F872CE"/>
    <w:rsid w:val="00F8747B"/>
    <w:rsid w:val="00F877ED"/>
    <w:rsid w:val="00F87C81"/>
    <w:rsid w:val="00F904D9"/>
    <w:rsid w:val="00F90688"/>
    <w:rsid w:val="00F909C4"/>
    <w:rsid w:val="00F92001"/>
    <w:rsid w:val="00F92D58"/>
    <w:rsid w:val="00F93A99"/>
    <w:rsid w:val="00F93D57"/>
    <w:rsid w:val="00F93EA2"/>
    <w:rsid w:val="00F94392"/>
    <w:rsid w:val="00F94528"/>
    <w:rsid w:val="00F947A2"/>
    <w:rsid w:val="00F948EB"/>
    <w:rsid w:val="00F97531"/>
    <w:rsid w:val="00FA0196"/>
    <w:rsid w:val="00FA07AA"/>
    <w:rsid w:val="00FA0825"/>
    <w:rsid w:val="00FA0884"/>
    <w:rsid w:val="00FA0C9D"/>
    <w:rsid w:val="00FA169E"/>
    <w:rsid w:val="00FA22E8"/>
    <w:rsid w:val="00FA2310"/>
    <w:rsid w:val="00FA2B57"/>
    <w:rsid w:val="00FA35E3"/>
    <w:rsid w:val="00FA381C"/>
    <w:rsid w:val="00FA4D5F"/>
    <w:rsid w:val="00FA544B"/>
    <w:rsid w:val="00FA584C"/>
    <w:rsid w:val="00FA5EBD"/>
    <w:rsid w:val="00FA62B5"/>
    <w:rsid w:val="00FA678F"/>
    <w:rsid w:val="00FA6920"/>
    <w:rsid w:val="00FA6A24"/>
    <w:rsid w:val="00FA6A82"/>
    <w:rsid w:val="00FA6C68"/>
    <w:rsid w:val="00FA7200"/>
    <w:rsid w:val="00FA770D"/>
    <w:rsid w:val="00FA77D3"/>
    <w:rsid w:val="00FA780E"/>
    <w:rsid w:val="00FB03C4"/>
    <w:rsid w:val="00FB1218"/>
    <w:rsid w:val="00FB2DB1"/>
    <w:rsid w:val="00FB2F9C"/>
    <w:rsid w:val="00FB361D"/>
    <w:rsid w:val="00FB3892"/>
    <w:rsid w:val="00FB51C9"/>
    <w:rsid w:val="00FB5302"/>
    <w:rsid w:val="00FB5AA3"/>
    <w:rsid w:val="00FB60CB"/>
    <w:rsid w:val="00FB61F1"/>
    <w:rsid w:val="00FB7F59"/>
    <w:rsid w:val="00FC051A"/>
    <w:rsid w:val="00FC0C89"/>
    <w:rsid w:val="00FC10AA"/>
    <w:rsid w:val="00FC1406"/>
    <w:rsid w:val="00FC1F03"/>
    <w:rsid w:val="00FC20BE"/>
    <w:rsid w:val="00FC2541"/>
    <w:rsid w:val="00FC3AB0"/>
    <w:rsid w:val="00FC4004"/>
    <w:rsid w:val="00FC50F4"/>
    <w:rsid w:val="00FC53DB"/>
    <w:rsid w:val="00FC545A"/>
    <w:rsid w:val="00FC5CD9"/>
    <w:rsid w:val="00FC6230"/>
    <w:rsid w:val="00FC6740"/>
    <w:rsid w:val="00FC77BF"/>
    <w:rsid w:val="00FC7C93"/>
    <w:rsid w:val="00FD09FC"/>
    <w:rsid w:val="00FD0E9D"/>
    <w:rsid w:val="00FD0F72"/>
    <w:rsid w:val="00FD1791"/>
    <w:rsid w:val="00FD19E9"/>
    <w:rsid w:val="00FD1B66"/>
    <w:rsid w:val="00FD1EEE"/>
    <w:rsid w:val="00FD2E41"/>
    <w:rsid w:val="00FD40A9"/>
    <w:rsid w:val="00FD4C9B"/>
    <w:rsid w:val="00FD636A"/>
    <w:rsid w:val="00FD6A4A"/>
    <w:rsid w:val="00FE009E"/>
    <w:rsid w:val="00FE0240"/>
    <w:rsid w:val="00FE1117"/>
    <w:rsid w:val="00FE1EC0"/>
    <w:rsid w:val="00FE4389"/>
    <w:rsid w:val="00FE61F2"/>
    <w:rsid w:val="00FE73C9"/>
    <w:rsid w:val="00FE7901"/>
    <w:rsid w:val="00FE7B86"/>
    <w:rsid w:val="00FF0A41"/>
    <w:rsid w:val="00FF0A5E"/>
    <w:rsid w:val="00FF0D01"/>
    <w:rsid w:val="00FF370A"/>
    <w:rsid w:val="00FF3BA5"/>
    <w:rsid w:val="00FF3D18"/>
    <w:rsid w:val="00FF4CD7"/>
    <w:rsid w:val="00FF5B5A"/>
    <w:rsid w:val="00FF65F5"/>
    <w:rsid w:val="00FF70E9"/>
    <w:rsid w:val="00FF7172"/>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31EC9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NumberedParas"/>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5"/>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NumberedParas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3"/>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3"/>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3"/>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3"/>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character" w:customStyle="1" w:styleId="HeaderChar">
    <w:name w:val="Header Char"/>
    <w:basedOn w:val="DefaultParagraphFont"/>
    <w:link w:val="Header"/>
    <w:uiPriority w:val="99"/>
    <w:rsid w:val="00CA1EDC"/>
    <w:rPr>
      <w:sz w:val="22"/>
      <w:szCs w:val="24"/>
    </w:rPr>
  </w:style>
  <w:style w:type="paragraph" w:customStyle="1" w:styleId="SESPbodynumbered">
    <w:name w:val="SESP body numbered"/>
    <w:basedOn w:val="Normal"/>
    <w:qFormat/>
    <w:rsid w:val="003256E2"/>
    <w:pPr>
      <w:numPr>
        <w:numId w:val="29"/>
      </w:numPr>
      <w:tabs>
        <w:tab w:val="left" w:pos="360"/>
      </w:tabs>
      <w:spacing w:before="120" w:after="120" w:line="264" w:lineRule="auto"/>
    </w:pPr>
    <w:rPr>
      <w:rFonts w:ascii="Calibri" w:eastAsia="MS Mincho" w:hAnsi="Calibri"/>
      <w:sz w:val="20"/>
      <w:szCs w:val="20"/>
      <w:lang w:eastAsia="ja-JP"/>
    </w:rPr>
  </w:style>
  <w:style w:type="paragraph" w:styleId="Revision">
    <w:name w:val="Revision"/>
    <w:hidden/>
    <w:uiPriority w:val="99"/>
    <w:semiHidden/>
    <w:rsid w:val="00911416"/>
    <w:rPr>
      <w:sz w:val="22"/>
      <w:szCs w:val="24"/>
    </w:rPr>
  </w:style>
  <w:style w:type="paragraph" w:customStyle="1" w:styleId="ParaCharChar">
    <w:name w:val="Para Char Char"/>
    <w:basedOn w:val="Normal"/>
    <w:link w:val="ParaCharCharChar"/>
    <w:autoRedefine/>
    <w:rsid w:val="00F2085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link w:val="ParaCharChar"/>
    <w:rsid w:val="00F20851"/>
    <w:rPr>
      <w:rFonts w:ascii="Arial" w:eastAsia="Arial Unicode MS"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NumberedParas"/>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5"/>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NumberedParas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3"/>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3"/>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3"/>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3"/>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character" w:customStyle="1" w:styleId="HeaderChar">
    <w:name w:val="Header Char"/>
    <w:basedOn w:val="DefaultParagraphFont"/>
    <w:link w:val="Header"/>
    <w:uiPriority w:val="99"/>
    <w:rsid w:val="00CA1EDC"/>
    <w:rPr>
      <w:sz w:val="22"/>
      <w:szCs w:val="24"/>
    </w:rPr>
  </w:style>
  <w:style w:type="paragraph" w:customStyle="1" w:styleId="SESPbodynumbered">
    <w:name w:val="SESP body numbered"/>
    <w:basedOn w:val="Normal"/>
    <w:qFormat/>
    <w:rsid w:val="003256E2"/>
    <w:pPr>
      <w:numPr>
        <w:numId w:val="29"/>
      </w:numPr>
      <w:tabs>
        <w:tab w:val="left" w:pos="360"/>
      </w:tabs>
      <w:spacing w:before="120" w:after="120" w:line="264" w:lineRule="auto"/>
    </w:pPr>
    <w:rPr>
      <w:rFonts w:ascii="Calibri" w:eastAsia="MS Mincho" w:hAnsi="Calibri"/>
      <w:sz w:val="20"/>
      <w:szCs w:val="20"/>
      <w:lang w:eastAsia="ja-JP"/>
    </w:rPr>
  </w:style>
  <w:style w:type="paragraph" w:styleId="Revision">
    <w:name w:val="Revision"/>
    <w:hidden/>
    <w:uiPriority w:val="99"/>
    <w:semiHidden/>
    <w:rsid w:val="00911416"/>
    <w:rPr>
      <w:sz w:val="22"/>
      <w:szCs w:val="24"/>
    </w:rPr>
  </w:style>
  <w:style w:type="paragraph" w:customStyle="1" w:styleId="ParaCharChar">
    <w:name w:val="Para Char Char"/>
    <w:basedOn w:val="Normal"/>
    <w:link w:val="ParaCharCharChar"/>
    <w:autoRedefine/>
    <w:rsid w:val="00F2085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link w:val="ParaCharChar"/>
    <w:rsid w:val="00F20851"/>
    <w:rPr>
      <w:rFonts w:ascii="Arial" w:eastAsia="Arial Unicode MS"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50274">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14007456">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649640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14867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8424149">
      <w:bodyDiv w:val="1"/>
      <w:marLeft w:val="0"/>
      <w:marRight w:val="0"/>
      <w:marTop w:val="0"/>
      <w:marBottom w:val="0"/>
      <w:divBdr>
        <w:top w:val="none" w:sz="0" w:space="0" w:color="auto"/>
        <w:left w:val="none" w:sz="0" w:space="0" w:color="auto"/>
        <w:bottom w:val="none" w:sz="0" w:space="0" w:color="auto"/>
        <w:right w:val="none" w:sz="0" w:space="0" w:color="auto"/>
      </w:divBdr>
    </w:div>
    <w:div w:id="1199509519">
      <w:bodyDiv w:val="1"/>
      <w:marLeft w:val="0"/>
      <w:marRight w:val="0"/>
      <w:marTop w:val="0"/>
      <w:marBottom w:val="0"/>
      <w:divBdr>
        <w:top w:val="none" w:sz="0" w:space="0" w:color="auto"/>
        <w:left w:val="none" w:sz="0" w:space="0" w:color="auto"/>
        <w:bottom w:val="none" w:sz="0" w:space="0" w:color="auto"/>
        <w:right w:val="none" w:sz="0" w:space="0" w:color="auto"/>
      </w:divBdr>
    </w:div>
    <w:div w:id="12689266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intra.undp.org/branding/useOfLogo.html" TargetMode="External"/><Relationship Id="rId26" Type="http://schemas.openxmlformats.org/officeDocument/2006/relationships/hyperlink" Target="http://www.undp.org/content/undp/en/home/librarypage/operations1/undp-social-and-environmental-screening-procedure.html" TargetMode="External"/><Relationship Id="rId39" Type="http://schemas.openxmlformats.org/officeDocument/2006/relationships/customXml" Target="../customXml/item4.xml"/><Relationship Id="rId21" Type="http://schemas.openxmlformats.org/officeDocument/2006/relationships/hyperlink" Target="http://www.thegef.org/gef/sites/thegef.org/files/documents/C.40.08_Branding_the_GEF%20final_0.pdf"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intra.undp.org/coa/branding.shtml" TargetMode="External"/><Relationship Id="rId25" Type="http://schemas.openxmlformats.org/officeDocument/2006/relationships/footer" Target="footer5.xml"/><Relationship Id="rId33" Type="http://schemas.openxmlformats.org/officeDocument/2006/relationships/footer" Target="footer7.xml"/><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erc.undp.org/index.aspx?module=Intra" TargetMode="External"/><Relationship Id="rId20" Type="http://schemas.openxmlformats.org/officeDocument/2006/relationships/hyperlink" Target="http://intra.undp.org/coa/branding.shtml" TargetMode="External"/><Relationship Id="rId29"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un.org/Docs/sc/committees/1267/1267ListEng.htm" TargetMode="External"/><Relationship Id="rId32" Type="http://schemas.openxmlformats.org/officeDocument/2006/relationships/footer" Target="footer6.xml"/><Relationship Id="rId37"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hyperlink" Target="http://eppd-tt.blogspot.com/" TargetMode="External"/><Relationship Id="rId23" Type="http://schemas.openxmlformats.org/officeDocument/2006/relationships/hyperlink" Target="http://www.energy.tt" TargetMode="External"/><Relationship Id="rId28" Type="http://schemas.openxmlformats.org/officeDocument/2006/relationships/header" Target="header1.xm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www.thegef.org/gef/GEF_logo" TargetMode="External"/><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4.xml"/><Relationship Id="rId22" Type="http://schemas.openxmlformats.org/officeDocument/2006/relationships/hyperlink" Target="http://www.caribbeancic.org" TargetMode="External"/><Relationship Id="rId27" Type="http://schemas.openxmlformats.org/officeDocument/2006/relationships/image" Target="media/image3.jpeg"/><Relationship Id="rId30" Type="http://schemas.openxmlformats.org/officeDocument/2006/relationships/image" Target="media/image5.jpeg"/><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B6C585-845C-48D4-B2BF-2E78BA5AE195}">
  <ds:schemaRefs>
    <ds:schemaRef ds:uri="http://schemas.openxmlformats.org/officeDocument/2006/bibliography"/>
  </ds:schemaRefs>
</ds:datastoreItem>
</file>

<file path=customXml/itemProps2.xml><?xml version="1.0" encoding="utf-8"?>
<ds:datastoreItem xmlns:ds="http://schemas.openxmlformats.org/officeDocument/2006/customXml" ds:itemID="{209436CD-AD0D-40D8-B36F-073C4902C2D2}"/>
</file>

<file path=customXml/itemProps3.xml><?xml version="1.0" encoding="utf-8"?>
<ds:datastoreItem xmlns:ds="http://schemas.openxmlformats.org/officeDocument/2006/customXml" ds:itemID="{2E43F984-0A54-4980-8B04-A7CBCB6E3799}"/>
</file>

<file path=customXml/itemProps4.xml><?xml version="1.0" encoding="utf-8"?>
<ds:datastoreItem xmlns:ds="http://schemas.openxmlformats.org/officeDocument/2006/customXml" ds:itemID="{37302908-0106-4AAF-AF4E-E237EA6E1F6D}"/>
</file>

<file path=docProps/app.xml><?xml version="1.0" encoding="utf-8"?>
<Properties xmlns="http://schemas.openxmlformats.org/officeDocument/2006/extended-properties" xmlns:vt="http://schemas.openxmlformats.org/officeDocument/2006/docPropsVTypes">
  <Template>Project Executive Summary Template</Template>
  <TotalTime>11</TotalTime>
  <Pages>97</Pages>
  <Words>47045</Words>
  <Characters>268163</Characters>
  <Application>Microsoft Office Word</Application>
  <DocSecurity>0</DocSecurity>
  <Lines>2234</Lines>
  <Paragraphs>629</Paragraphs>
  <ScaleCrop>false</ScaleCrop>
  <HeadingPairs>
    <vt:vector size="2" baseType="variant">
      <vt:variant>
        <vt:lpstr>Title</vt:lpstr>
      </vt:variant>
      <vt:variant>
        <vt:i4>1</vt:i4>
      </vt:variant>
    </vt:vector>
  </HeadingPairs>
  <TitlesOfParts>
    <vt:vector size="1" baseType="lpstr">
      <vt:lpstr>Generate global environmental benefits through environmental education and raising awareness of stakeholders</vt:lpstr>
    </vt:vector>
  </TitlesOfParts>
  <Company>UNDP</Company>
  <LinksUpToDate>false</LinksUpToDate>
  <CharactersWithSpaces>314579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Generate global environmental benefits through environmental education and raising awareness of stakeholders</dc:title>
  <dc:subject>Armenia CCCD</dc:subject>
  <dc:creator>Jean-Jo. Bellamy</dc:creator>
  <cp:lastModifiedBy>Eva Huttova</cp:lastModifiedBy>
  <cp:revision>3</cp:revision>
  <cp:lastPrinted>2013-04-05T19:45:00Z</cp:lastPrinted>
  <dcterms:created xsi:type="dcterms:W3CDTF">2015-06-11T16:56:00Z</dcterms:created>
  <dcterms:modified xsi:type="dcterms:W3CDTF">2015-06-11T17:07:00Z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